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C1F4" w14:textId="1BCCB8B0" w:rsidR="00043DF1" w:rsidRPr="00561A42" w:rsidRDefault="0052451C" w:rsidP="00DD2D79">
      <w:pPr>
        <w:spacing w:after="0" w:line="360" w:lineRule="auto"/>
        <w:jc w:val="both"/>
        <w:rPr>
          <w:rFonts w:ascii="Arial Narrow" w:hAnsi="Arial Narrow"/>
          <w:b/>
        </w:rPr>
      </w:pPr>
      <w:r w:rsidRPr="00561A42">
        <w:rPr>
          <w:rFonts w:ascii="Arial Narrow" w:hAnsi="Arial Narrow"/>
          <w:b/>
        </w:rPr>
        <w:t xml:space="preserve">RFP </w:t>
      </w:r>
      <w:r w:rsidR="00720828">
        <w:rPr>
          <w:rFonts w:ascii="Arial Narrow" w:hAnsi="Arial Narrow"/>
          <w:b/>
        </w:rPr>
        <w:t>28</w:t>
      </w:r>
      <w:r w:rsidR="00DF437A" w:rsidRPr="00561A42">
        <w:rPr>
          <w:rFonts w:ascii="Arial Narrow" w:hAnsi="Arial Narrow"/>
          <w:b/>
        </w:rPr>
        <w:t>/202</w:t>
      </w:r>
      <w:r w:rsidR="004B67AA">
        <w:rPr>
          <w:rFonts w:ascii="Arial Narrow" w:hAnsi="Arial Narrow"/>
          <w:b/>
        </w:rPr>
        <w:t>5</w:t>
      </w:r>
      <w:r w:rsidR="00DF437A" w:rsidRPr="00561A42">
        <w:rPr>
          <w:rFonts w:ascii="Arial Narrow" w:hAnsi="Arial Narrow"/>
          <w:b/>
        </w:rPr>
        <w:t xml:space="preserve">: </w:t>
      </w:r>
      <w:r w:rsidR="00E85DD2">
        <w:rPr>
          <w:rFonts w:ascii="Arial Narrow" w:hAnsi="Arial Narrow"/>
          <w:b/>
        </w:rPr>
        <w:t>Panel of Design and Engineering</w:t>
      </w:r>
    </w:p>
    <w:p w14:paraId="5B9BEB3B" w14:textId="3943949A" w:rsidR="004C5E98" w:rsidRDefault="004C5E98" w:rsidP="00DD2D79">
      <w:pPr>
        <w:spacing w:after="0" w:line="360" w:lineRule="auto"/>
        <w:jc w:val="both"/>
        <w:rPr>
          <w:rFonts w:ascii="Arial Narrow" w:hAnsi="Arial Narrow"/>
          <w:b/>
        </w:rPr>
      </w:pPr>
      <w:r w:rsidRPr="00561A42">
        <w:rPr>
          <w:rFonts w:ascii="Arial Narrow" w:hAnsi="Arial Narrow"/>
          <w:b/>
        </w:rPr>
        <w:t>Question &amp; Answers</w:t>
      </w:r>
    </w:p>
    <w:p w14:paraId="594AE9A9" w14:textId="485155CA" w:rsidR="002A5D0D" w:rsidRPr="004B67AA" w:rsidRDefault="002A5D0D" w:rsidP="00DD2D79">
      <w:pPr>
        <w:spacing w:after="0" w:line="360" w:lineRule="auto"/>
        <w:jc w:val="both"/>
        <w:rPr>
          <w:rFonts w:ascii="Arial Narrow" w:hAnsi="Arial Narrow"/>
          <w:b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495"/>
        <w:gridCol w:w="9576"/>
        <w:gridCol w:w="3816"/>
      </w:tblGrid>
      <w:tr w:rsidR="00970995" w:rsidRPr="00426F2C" w14:paraId="45616140" w14:textId="77777777" w:rsidTr="00872A3F">
        <w:trPr>
          <w:tblHeader/>
        </w:trPr>
        <w:tc>
          <w:tcPr>
            <w:tcW w:w="495" w:type="dxa"/>
            <w:shd w:val="clear" w:color="auto" w:fill="1F497D" w:themeFill="text2"/>
          </w:tcPr>
          <w:p w14:paraId="079C2A5A" w14:textId="77777777" w:rsidR="004C5E98" w:rsidRPr="00426F2C" w:rsidRDefault="00EF45D7" w:rsidP="00426F2C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FFFFFF" w:themeColor="background1"/>
              </w:rPr>
            </w:pPr>
            <w:r w:rsidRPr="00426F2C">
              <w:rPr>
                <w:rFonts w:ascii="Arial Narrow" w:hAnsi="Arial Narrow" w:cs="Arial"/>
                <w:b/>
                <w:color w:val="FFFFFF" w:themeColor="background1"/>
              </w:rPr>
              <w:t>#</w:t>
            </w:r>
          </w:p>
        </w:tc>
        <w:tc>
          <w:tcPr>
            <w:tcW w:w="9576" w:type="dxa"/>
            <w:shd w:val="clear" w:color="auto" w:fill="1F497D" w:themeFill="text2"/>
          </w:tcPr>
          <w:p w14:paraId="7152F3C8" w14:textId="2CA3A70E" w:rsidR="004C5E98" w:rsidRPr="00426F2C" w:rsidRDefault="004C5E98" w:rsidP="00426F2C">
            <w:pPr>
              <w:spacing w:line="360" w:lineRule="auto"/>
              <w:jc w:val="both"/>
              <w:rPr>
                <w:rFonts w:ascii="Arial Narrow" w:hAnsi="Arial Narrow" w:cs="Arial"/>
                <w:color w:val="FFFFFF" w:themeColor="background1"/>
              </w:rPr>
            </w:pPr>
            <w:r w:rsidRPr="00426F2C">
              <w:rPr>
                <w:rFonts w:ascii="Arial Narrow" w:hAnsi="Arial Narrow" w:cs="Arial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3816" w:type="dxa"/>
            <w:shd w:val="clear" w:color="auto" w:fill="1F497D" w:themeFill="text2"/>
          </w:tcPr>
          <w:p w14:paraId="5FAE8641" w14:textId="1D4C9B28" w:rsidR="004C5E98" w:rsidRPr="00426F2C" w:rsidRDefault="004C5E98" w:rsidP="00426F2C">
            <w:pPr>
              <w:spacing w:line="360" w:lineRule="auto"/>
              <w:jc w:val="both"/>
              <w:rPr>
                <w:rFonts w:ascii="Arial Narrow" w:hAnsi="Arial Narrow" w:cs="Arial"/>
                <w:color w:val="FFFFFF" w:themeColor="background1"/>
              </w:rPr>
            </w:pPr>
            <w:r w:rsidRPr="00426F2C">
              <w:rPr>
                <w:rFonts w:ascii="Arial Narrow" w:hAnsi="Arial Narrow" w:cs="Arial"/>
                <w:b/>
                <w:bCs/>
                <w:color w:val="FFFFFF" w:themeColor="background1"/>
              </w:rPr>
              <w:t>Answer</w:t>
            </w:r>
          </w:p>
        </w:tc>
      </w:tr>
      <w:tr w:rsidR="00572108" w:rsidRPr="00426F2C" w14:paraId="096F29D2" w14:textId="77777777" w:rsidTr="00872A3F">
        <w:trPr>
          <w:trHeight w:val="1088"/>
        </w:trPr>
        <w:tc>
          <w:tcPr>
            <w:tcW w:w="495" w:type="dxa"/>
          </w:tcPr>
          <w:p w14:paraId="546796C9" w14:textId="255821B7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1.</w:t>
            </w:r>
          </w:p>
        </w:tc>
        <w:tc>
          <w:tcPr>
            <w:tcW w:w="9576" w:type="dxa"/>
          </w:tcPr>
          <w:p w14:paraId="2510846C" w14:textId="112F9B4E" w:rsidR="00572108" w:rsidRPr="00426F2C" w:rsidRDefault="00872A3F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When tendering for each category = 1 tender document per category (</w:t>
            </w:r>
            <w:proofErr w:type="spellStart"/>
            <w:r w:rsidRPr="00426F2C">
              <w:rPr>
                <w:rFonts w:ascii="Arial Narrow" w:eastAsia="Segoe UI" w:hAnsi="Arial Narrow" w:cs="Arial"/>
              </w:rPr>
              <w:t>i.e</w:t>
            </w:r>
            <w:proofErr w:type="spellEnd"/>
            <w:r w:rsidRPr="00426F2C">
              <w:rPr>
                <w:rFonts w:ascii="Arial Narrow" w:eastAsia="Segoe UI" w:hAnsi="Arial Narrow" w:cs="Arial"/>
              </w:rPr>
              <w:t xml:space="preserve"> Fire / Civil/ Struct etc.)</w:t>
            </w:r>
          </w:p>
        </w:tc>
        <w:tc>
          <w:tcPr>
            <w:tcW w:w="3816" w:type="dxa"/>
          </w:tcPr>
          <w:p w14:paraId="05B4F031" w14:textId="40320FF0" w:rsidR="0020091F" w:rsidRPr="00426F2C" w:rsidRDefault="00872A3F" w:rsidP="00426F2C">
            <w:pPr>
              <w:tabs>
                <w:tab w:val="left" w:pos="1755"/>
              </w:tabs>
              <w:spacing w:line="360" w:lineRule="auto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Yes, to ensure that there is no confusion on the side of the Evaluation Committee and a category tendered for is not missed.</w:t>
            </w:r>
          </w:p>
        </w:tc>
      </w:tr>
      <w:tr w:rsidR="00572108" w:rsidRPr="00426F2C" w14:paraId="25D6B7E9" w14:textId="77777777" w:rsidTr="00872A3F">
        <w:trPr>
          <w:trHeight w:val="1088"/>
        </w:trPr>
        <w:tc>
          <w:tcPr>
            <w:tcW w:w="495" w:type="dxa"/>
          </w:tcPr>
          <w:p w14:paraId="210019FF" w14:textId="73C1BD10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2.</w:t>
            </w:r>
          </w:p>
        </w:tc>
        <w:tc>
          <w:tcPr>
            <w:tcW w:w="9576" w:type="dxa"/>
          </w:tcPr>
          <w:p w14:paraId="1BF21D16" w14:textId="4B599367" w:rsidR="00572108" w:rsidRPr="00426F2C" w:rsidRDefault="00872A3F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Should we have offices in one or more provinces, does it mean that 1 office can tender per category and tick all the clusters or is it 1 category tender per region)</w:t>
            </w:r>
          </w:p>
        </w:tc>
        <w:tc>
          <w:tcPr>
            <w:tcW w:w="3816" w:type="dxa"/>
          </w:tcPr>
          <w:p w14:paraId="3252997A" w14:textId="3EA5DDA6" w:rsidR="00572108" w:rsidRPr="00426F2C" w:rsidRDefault="00872A3F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  <w:color w:val="323130"/>
              </w:rPr>
            </w:pPr>
            <w:r w:rsidRPr="00426F2C">
              <w:rPr>
                <w:rFonts w:ascii="Arial Narrow" w:eastAsia="Segoe UI" w:hAnsi="Arial Narrow" w:cs="Arial"/>
                <w:color w:val="323130"/>
              </w:rPr>
              <w:t xml:space="preserve">No, it is not necessary to have an Office in each region if all Regions are </w:t>
            </w:r>
            <w:r w:rsidR="007449D1" w:rsidRPr="00426F2C">
              <w:rPr>
                <w:rFonts w:ascii="Arial Narrow" w:eastAsia="Segoe UI" w:hAnsi="Arial Narrow" w:cs="Arial"/>
                <w:color w:val="323130"/>
              </w:rPr>
              <w:t>bided</w:t>
            </w:r>
            <w:r w:rsidRPr="00426F2C">
              <w:rPr>
                <w:rFonts w:ascii="Arial Narrow" w:eastAsia="Segoe UI" w:hAnsi="Arial Narrow" w:cs="Arial"/>
                <w:color w:val="323130"/>
              </w:rPr>
              <w:t xml:space="preserve"> for.  But keep in mind when individual requests are </w:t>
            </w:r>
            <w:r w:rsidR="00BB018F" w:rsidRPr="00426F2C">
              <w:rPr>
                <w:rFonts w:ascii="Arial Narrow" w:eastAsia="Segoe UI" w:hAnsi="Arial Narrow" w:cs="Arial"/>
                <w:color w:val="323130"/>
              </w:rPr>
              <w:t>sent</w:t>
            </w:r>
            <w:r w:rsidRPr="00426F2C">
              <w:rPr>
                <w:rFonts w:ascii="Arial Narrow" w:eastAsia="Segoe UI" w:hAnsi="Arial Narrow" w:cs="Arial"/>
                <w:color w:val="323130"/>
              </w:rPr>
              <w:t xml:space="preserve"> out, there might be a cost implication, i.e. travel cost, S&amp;T, etc</w:t>
            </w:r>
          </w:p>
        </w:tc>
      </w:tr>
      <w:tr w:rsidR="00572108" w:rsidRPr="00426F2C" w14:paraId="4E4DC13F" w14:textId="77777777" w:rsidTr="00872A3F">
        <w:trPr>
          <w:trHeight w:val="1088"/>
        </w:trPr>
        <w:tc>
          <w:tcPr>
            <w:tcW w:w="495" w:type="dxa"/>
          </w:tcPr>
          <w:p w14:paraId="2C087209" w14:textId="2644EBA7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3.</w:t>
            </w:r>
          </w:p>
        </w:tc>
        <w:tc>
          <w:tcPr>
            <w:tcW w:w="9576" w:type="dxa"/>
          </w:tcPr>
          <w:p w14:paraId="5B0B9AC9" w14:textId="64DA2B67" w:rsidR="00572108" w:rsidRPr="00426F2C" w:rsidRDefault="00872A3F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I would like to find out if we need to submit a tender pack for each cluster we apply for or is that only applicable if you are bidding for different categories?</w:t>
            </w:r>
          </w:p>
        </w:tc>
        <w:tc>
          <w:tcPr>
            <w:tcW w:w="3816" w:type="dxa"/>
          </w:tcPr>
          <w:p w14:paraId="52401C12" w14:textId="3CDD84ED" w:rsidR="00572108" w:rsidRPr="00426F2C" w:rsidRDefault="00873105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  <w:color w:val="323130"/>
              </w:rPr>
            </w:pPr>
            <w:r w:rsidRPr="00426F2C">
              <w:rPr>
                <w:rFonts w:ascii="Arial Narrow" w:eastAsia="Segoe UI" w:hAnsi="Arial Narrow" w:cs="Arial"/>
                <w:color w:val="323130"/>
              </w:rPr>
              <w:t>If you are offering the same professional service per cluster, just submit one tender pack</w:t>
            </w:r>
            <w:r w:rsidR="00BB018F" w:rsidRPr="00426F2C">
              <w:rPr>
                <w:rFonts w:ascii="Arial Narrow" w:eastAsia="Segoe UI" w:hAnsi="Arial Narrow" w:cs="Arial"/>
                <w:color w:val="323130"/>
              </w:rPr>
              <w:t xml:space="preserve"> per Cluster</w:t>
            </w:r>
            <w:r w:rsidRPr="00426F2C">
              <w:rPr>
                <w:rFonts w:ascii="Arial Narrow" w:eastAsia="Segoe UI" w:hAnsi="Arial Narrow" w:cs="Arial"/>
                <w:color w:val="323130"/>
              </w:rPr>
              <w:t xml:space="preserve">.  Please make sure it is every clear </w:t>
            </w:r>
            <w:r w:rsidR="00BB018F" w:rsidRPr="00426F2C">
              <w:rPr>
                <w:rFonts w:ascii="Arial Narrow" w:eastAsia="Segoe UI" w:hAnsi="Arial Narrow" w:cs="Arial"/>
                <w:color w:val="323130"/>
              </w:rPr>
              <w:t>t</w:t>
            </w:r>
            <w:r w:rsidRPr="00426F2C">
              <w:rPr>
                <w:rFonts w:ascii="Arial Narrow" w:eastAsia="Segoe UI" w:hAnsi="Arial Narrow" w:cs="Arial"/>
                <w:color w:val="323130"/>
              </w:rPr>
              <w:t xml:space="preserve">hat all </w:t>
            </w:r>
            <w:r w:rsidR="00BB018F" w:rsidRPr="00426F2C">
              <w:rPr>
                <w:rFonts w:ascii="Arial Narrow" w:eastAsia="Segoe UI" w:hAnsi="Arial Narrow" w:cs="Arial"/>
                <w:color w:val="323130"/>
              </w:rPr>
              <w:t>Clusters</w:t>
            </w:r>
            <w:r w:rsidRPr="00426F2C">
              <w:rPr>
                <w:rFonts w:ascii="Arial Narrow" w:eastAsia="Segoe UI" w:hAnsi="Arial Narrow" w:cs="Arial"/>
                <w:color w:val="323130"/>
              </w:rPr>
              <w:t xml:space="preserve"> are </w:t>
            </w:r>
            <w:r w:rsidR="00BB018F" w:rsidRPr="00426F2C">
              <w:rPr>
                <w:rFonts w:ascii="Arial Narrow" w:eastAsia="Segoe UI" w:hAnsi="Arial Narrow" w:cs="Arial"/>
                <w:color w:val="323130"/>
              </w:rPr>
              <w:t>bided</w:t>
            </w:r>
            <w:r w:rsidRPr="00426F2C">
              <w:rPr>
                <w:rFonts w:ascii="Arial Narrow" w:eastAsia="Segoe UI" w:hAnsi="Arial Narrow" w:cs="Arial"/>
                <w:color w:val="323130"/>
              </w:rPr>
              <w:t xml:space="preserve"> for and the exact category.</w:t>
            </w:r>
          </w:p>
          <w:p w14:paraId="0E8D9041" w14:textId="77777777" w:rsidR="00873105" w:rsidRPr="00426F2C" w:rsidRDefault="00873105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  <w:color w:val="323130"/>
              </w:rPr>
            </w:pPr>
          </w:p>
          <w:p w14:paraId="673DF0DA" w14:textId="3FAAFB0F" w:rsidR="00873105" w:rsidRPr="00426F2C" w:rsidRDefault="00873105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  <w:color w:val="323130"/>
              </w:rPr>
            </w:pPr>
            <w:r w:rsidRPr="00426F2C">
              <w:rPr>
                <w:rFonts w:ascii="Arial Narrow" w:eastAsia="Segoe UI" w:hAnsi="Arial Narrow" w:cs="Arial"/>
                <w:color w:val="323130"/>
              </w:rPr>
              <w:t xml:space="preserve">If it is more that one cluster, with more that one category, </w:t>
            </w:r>
            <w:r w:rsidR="00BB018F" w:rsidRPr="00426F2C">
              <w:rPr>
                <w:rFonts w:ascii="Arial Narrow" w:eastAsia="Segoe UI" w:hAnsi="Arial Narrow" w:cs="Arial"/>
                <w:color w:val="323130"/>
              </w:rPr>
              <w:t>separate</w:t>
            </w:r>
            <w:r w:rsidRPr="00426F2C">
              <w:rPr>
                <w:rFonts w:ascii="Arial Narrow" w:eastAsia="Segoe UI" w:hAnsi="Arial Narrow" w:cs="Arial"/>
                <w:color w:val="323130"/>
              </w:rPr>
              <w:t xml:space="preserve"> tender packs would be preferred.</w:t>
            </w:r>
          </w:p>
        </w:tc>
      </w:tr>
      <w:tr w:rsidR="00572108" w:rsidRPr="00426F2C" w14:paraId="1268CD70" w14:textId="77777777" w:rsidTr="00872A3F">
        <w:trPr>
          <w:trHeight w:val="1088"/>
        </w:trPr>
        <w:tc>
          <w:tcPr>
            <w:tcW w:w="495" w:type="dxa"/>
          </w:tcPr>
          <w:p w14:paraId="69F6DE95" w14:textId="55F57B7B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lastRenderedPageBreak/>
              <w:t>4.</w:t>
            </w:r>
          </w:p>
        </w:tc>
        <w:tc>
          <w:tcPr>
            <w:tcW w:w="9576" w:type="dxa"/>
          </w:tcPr>
          <w:p w14:paraId="3EC5F517" w14:textId="0446A49C" w:rsidR="00572108" w:rsidRPr="00426F2C" w:rsidRDefault="00872A3F" w:rsidP="00426F2C">
            <w:pPr>
              <w:spacing w:line="360" w:lineRule="auto"/>
              <w:rPr>
                <w:rFonts w:ascii="Arial Narrow" w:hAnsi="Arial Narrow" w:cs="Arial"/>
              </w:rPr>
            </w:pPr>
            <w:r w:rsidRPr="00426F2C">
              <w:rPr>
                <w:rFonts w:ascii="Arial Narrow" w:eastAsia="Aptos" w:hAnsi="Arial Narrow" w:cs="Arial"/>
                <w:kern w:val="2"/>
                <w14:ligatures w14:val="standardContextual"/>
              </w:rPr>
              <w:object w:dxaOrig="9360" w:dyaOrig="3491" w14:anchorId="1CB416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174.75pt" o:ole="">
                  <v:imagedata r:id="rId7" o:title=""/>
                </v:shape>
                <o:OLEObject Type="Embed" ProgID="Word.Document.12" ShapeID="_x0000_i1025" DrawAspect="Content" ObjectID="_1824562513" r:id="rId8">
                  <o:FieldCodes>\s</o:FieldCodes>
                </o:OLEObject>
              </w:object>
            </w:r>
          </w:p>
        </w:tc>
        <w:tc>
          <w:tcPr>
            <w:tcW w:w="3816" w:type="dxa"/>
          </w:tcPr>
          <w:p w14:paraId="0BB89BBF" w14:textId="5DE9060C" w:rsidR="00572108" w:rsidRPr="00426F2C" w:rsidRDefault="00873105" w:rsidP="00426F2C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426F2C">
              <w:rPr>
                <w:rFonts w:ascii="Arial Narrow" w:hAnsi="Arial Narrow" w:cs="Arial"/>
                <w:lang w:val="en-US"/>
              </w:rPr>
              <w:t xml:space="preserve">No, it was indicated as such during the </w:t>
            </w:r>
            <w:r w:rsidR="00BB018F" w:rsidRPr="00426F2C">
              <w:rPr>
                <w:rFonts w:ascii="Arial Narrow" w:hAnsi="Arial Narrow" w:cs="Arial"/>
                <w:lang w:val="en-US"/>
              </w:rPr>
              <w:t>briefing</w:t>
            </w:r>
            <w:r w:rsidRPr="00426F2C">
              <w:rPr>
                <w:rFonts w:ascii="Arial Narrow" w:hAnsi="Arial Narrow" w:cs="Arial"/>
                <w:lang w:val="en-US"/>
              </w:rPr>
              <w:t xml:space="preserve"> session.</w:t>
            </w:r>
          </w:p>
          <w:p w14:paraId="6064B028" w14:textId="59A0DDDB" w:rsidR="00873105" w:rsidRPr="00426F2C" w:rsidRDefault="00873105" w:rsidP="00426F2C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426F2C">
              <w:rPr>
                <w:rFonts w:ascii="Arial Narrow" w:hAnsi="Arial Narrow" w:cs="Arial"/>
                <w:lang w:val="en-US"/>
              </w:rPr>
              <w:t xml:space="preserve"> No </w:t>
            </w:r>
            <w:r w:rsidR="00BB018F" w:rsidRPr="00426F2C">
              <w:rPr>
                <w:rFonts w:ascii="Arial Narrow" w:hAnsi="Arial Narrow" w:cs="Arial"/>
                <w:lang w:val="en-US"/>
              </w:rPr>
              <w:t>minimum</w:t>
            </w:r>
            <w:r w:rsidRPr="00426F2C">
              <w:rPr>
                <w:rFonts w:ascii="Arial Narrow" w:hAnsi="Arial Narrow" w:cs="Arial"/>
                <w:lang w:val="en-US"/>
              </w:rPr>
              <w:t xml:space="preserve"> CV per category</w:t>
            </w:r>
          </w:p>
          <w:p w14:paraId="394B54B1" w14:textId="77777777" w:rsidR="00873105" w:rsidRPr="00426F2C" w:rsidRDefault="00873105" w:rsidP="00426F2C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426F2C">
              <w:rPr>
                <w:rFonts w:ascii="Arial Narrow" w:hAnsi="Arial Narrow" w:cs="Arial"/>
                <w:lang w:val="en-US"/>
              </w:rPr>
              <w:t>A copy of the certification is preferred</w:t>
            </w:r>
          </w:p>
          <w:p w14:paraId="1AD2A361" w14:textId="3904E79D" w:rsidR="00873105" w:rsidRPr="00426F2C" w:rsidRDefault="00BB018F" w:rsidP="00426F2C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426F2C">
              <w:rPr>
                <w:rFonts w:ascii="Arial Narrow" w:hAnsi="Arial Narrow" w:cs="Arial"/>
                <w:lang w:val="en-US"/>
              </w:rPr>
              <w:t>Academic</w:t>
            </w:r>
            <w:r w:rsidR="00873105" w:rsidRPr="00426F2C">
              <w:rPr>
                <w:rFonts w:ascii="Arial Narrow" w:hAnsi="Arial Narrow" w:cs="Arial"/>
                <w:lang w:val="en-US"/>
              </w:rPr>
              <w:t xml:space="preserve"> qualifications to be certified please.</w:t>
            </w:r>
          </w:p>
          <w:p w14:paraId="67A69C11" w14:textId="7CF1D5E5" w:rsidR="00873105" w:rsidRPr="00426F2C" w:rsidRDefault="00873105" w:rsidP="00426F2C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426F2C">
              <w:rPr>
                <w:rFonts w:ascii="Arial Narrow" w:hAnsi="Arial Narrow" w:cs="Arial"/>
                <w:lang w:val="en-US"/>
              </w:rPr>
              <w:t xml:space="preserve">No financial statements </w:t>
            </w:r>
            <w:r w:rsidR="00BB018F" w:rsidRPr="00426F2C">
              <w:rPr>
                <w:rFonts w:ascii="Arial Narrow" w:hAnsi="Arial Narrow" w:cs="Arial"/>
                <w:lang w:val="en-US"/>
              </w:rPr>
              <w:t>are</w:t>
            </w:r>
            <w:r w:rsidRPr="00426F2C">
              <w:rPr>
                <w:rFonts w:ascii="Arial Narrow" w:hAnsi="Arial Narrow" w:cs="Arial"/>
                <w:lang w:val="en-US"/>
              </w:rPr>
              <w:t xml:space="preserve"> required this round</w:t>
            </w:r>
          </w:p>
          <w:p w14:paraId="4B5837FD" w14:textId="3C944FF2" w:rsidR="00873105" w:rsidRPr="00426F2C" w:rsidRDefault="00873105" w:rsidP="00426F2C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426F2C">
              <w:rPr>
                <w:rFonts w:ascii="Arial Narrow" w:hAnsi="Arial Narrow" w:cs="Arial"/>
                <w:lang w:val="en-US"/>
              </w:rPr>
              <w:t xml:space="preserve">It could just be to your advantage to include a BEE Certificate, but it will not be evaluated.  Only </w:t>
            </w:r>
            <w:r w:rsidR="00BB018F" w:rsidRPr="00426F2C">
              <w:rPr>
                <w:rFonts w:ascii="Arial Narrow" w:hAnsi="Arial Narrow" w:cs="Arial"/>
                <w:lang w:val="en-US"/>
              </w:rPr>
              <w:t>when</w:t>
            </w:r>
            <w:r w:rsidRPr="00426F2C">
              <w:rPr>
                <w:rFonts w:ascii="Arial Narrow" w:hAnsi="Arial Narrow" w:cs="Arial"/>
                <w:lang w:val="en-US"/>
              </w:rPr>
              <w:t xml:space="preserve"> individual bid for specific projects </w:t>
            </w:r>
            <w:proofErr w:type="gramStart"/>
            <w:r w:rsidRPr="00426F2C">
              <w:rPr>
                <w:rFonts w:ascii="Arial Narrow" w:hAnsi="Arial Narrow" w:cs="Arial"/>
                <w:lang w:val="en-US"/>
              </w:rPr>
              <w:t>are</w:t>
            </w:r>
            <w:proofErr w:type="gramEnd"/>
            <w:r w:rsidRPr="00426F2C">
              <w:rPr>
                <w:rFonts w:ascii="Arial Narrow" w:hAnsi="Arial Narrow" w:cs="Arial"/>
                <w:lang w:val="en-US"/>
              </w:rPr>
              <w:t xml:space="preserve"> requested.</w:t>
            </w:r>
          </w:p>
        </w:tc>
      </w:tr>
      <w:tr w:rsidR="00572108" w:rsidRPr="00426F2C" w14:paraId="6101E560" w14:textId="77777777" w:rsidTr="00872A3F">
        <w:trPr>
          <w:trHeight w:val="1088"/>
        </w:trPr>
        <w:tc>
          <w:tcPr>
            <w:tcW w:w="495" w:type="dxa"/>
          </w:tcPr>
          <w:p w14:paraId="07451B27" w14:textId="19D174CF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5.</w:t>
            </w:r>
          </w:p>
        </w:tc>
        <w:tc>
          <w:tcPr>
            <w:tcW w:w="9576" w:type="dxa"/>
          </w:tcPr>
          <w:p w14:paraId="23CA699B" w14:textId="05CF032D" w:rsidR="00872A3F" w:rsidRPr="00426F2C" w:rsidRDefault="00872A3F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 xml:space="preserve">During the briefing it was advised that we may do one submission for multiple clusters so long as each cluster is clearly marked in the </w:t>
            </w:r>
            <w:r w:rsidR="00873105" w:rsidRPr="00426F2C">
              <w:rPr>
                <w:rFonts w:ascii="Arial Narrow" w:eastAsia="Segoe UI" w:hAnsi="Arial Narrow" w:cs="Arial"/>
              </w:rPr>
              <w:t>submission, and</w:t>
            </w:r>
            <w:r w:rsidRPr="00426F2C">
              <w:rPr>
                <w:rFonts w:ascii="Arial Narrow" w:eastAsia="Segoe UI" w:hAnsi="Arial Narrow" w:cs="Arial"/>
              </w:rPr>
              <w:t xml:space="preserve"> later, during the briefing, it was advised that we submit a separate submission for each cluster. For example:</w:t>
            </w:r>
            <w:r w:rsidR="00873105" w:rsidRPr="00426F2C">
              <w:rPr>
                <w:rFonts w:ascii="Arial Narrow" w:eastAsia="Segoe UI" w:hAnsi="Arial Narrow" w:cs="Arial"/>
              </w:rPr>
              <w:t xml:space="preserve"> </w:t>
            </w:r>
            <w:r w:rsidRPr="00426F2C">
              <w:rPr>
                <w:rFonts w:ascii="Arial Narrow" w:eastAsia="Segoe UI" w:hAnsi="Arial Narrow" w:cs="Arial"/>
              </w:rPr>
              <w:t xml:space="preserve">If we are submitting for 2 Categories within 5 clusters, </w:t>
            </w:r>
          </w:p>
          <w:p w14:paraId="321E7DE9" w14:textId="77777777" w:rsidR="00872A3F" w:rsidRPr="00426F2C" w:rsidRDefault="00872A3F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Are we required to submit 10 separate submissions as follows:</w:t>
            </w:r>
          </w:p>
          <w:p w14:paraId="2EEAE0D4" w14:textId="77777777" w:rsidR="00872A3F" w:rsidRPr="00426F2C" w:rsidRDefault="00872A3F" w:rsidP="00426F2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Category A – Cluster A</w:t>
            </w:r>
          </w:p>
          <w:p w14:paraId="03BFEB3A" w14:textId="77777777" w:rsidR="00872A3F" w:rsidRPr="00426F2C" w:rsidRDefault="00872A3F" w:rsidP="00426F2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 xml:space="preserve">Category A- Cluster B </w:t>
            </w:r>
          </w:p>
          <w:p w14:paraId="74AFCB1C" w14:textId="77777777" w:rsidR="00872A3F" w:rsidRPr="00426F2C" w:rsidRDefault="00872A3F" w:rsidP="00426F2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Category A – Cluster C</w:t>
            </w:r>
          </w:p>
          <w:p w14:paraId="170FF679" w14:textId="77777777" w:rsidR="00872A3F" w:rsidRPr="00426F2C" w:rsidRDefault="00872A3F" w:rsidP="00426F2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 xml:space="preserve">Category A – Cluster D </w:t>
            </w:r>
          </w:p>
          <w:p w14:paraId="5A6F38D4" w14:textId="77777777" w:rsidR="00872A3F" w:rsidRPr="00426F2C" w:rsidRDefault="00872A3F" w:rsidP="00426F2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Category A – Cluster E</w:t>
            </w:r>
          </w:p>
          <w:p w14:paraId="77E3F1AE" w14:textId="77777777" w:rsidR="00872A3F" w:rsidRPr="00426F2C" w:rsidRDefault="00872A3F" w:rsidP="00426F2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Category B – Cluster A</w:t>
            </w:r>
          </w:p>
          <w:p w14:paraId="7EBBAA27" w14:textId="77777777" w:rsidR="00872A3F" w:rsidRPr="00426F2C" w:rsidRDefault="00872A3F" w:rsidP="00426F2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lastRenderedPageBreak/>
              <w:t>Category B - Cluster B</w:t>
            </w:r>
          </w:p>
          <w:p w14:paraId="007B8372" w14:textId="77777777" w:rsidR="00872A3F" w:rsidRPr="00426F2C" w:rsidRDefault="00872A3F" w:rsidP="00426F2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Category B - Cluster C</w:t>
            </w:r>
          </w:p>
          <w:p w14:paraId="1D6E67D6" w14:textId="77777777" w:rsidR="00872A3F" w:rsidRPr="00426F2C" w:rsidRDefault="00872A3F" w:rsidP="00426F2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Category B - Cluster D</w:t>
            </w:r>
          </w:p>
          <w:p w14:paraId="2F9231CB" w14:textId="77777777" w:rsidR="00872A3F" w:rsidRPr="00426F2C" w:rsidRDefault="00872A3F" w:rsidP="00426F2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Category B – Cluster E</w:t>
            </w:r>
          </w:p>
          <w:p w14:paraId="7087F653" w14:textId="1E303B60" w:rsidR="00872A3F" w:rsidRPr="00426F2C" w:rsidRDefault="00872A3F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 xml:space="preserve">Each in a separate Lever arch file </w:t>
            </w:r>
            <w:r w:rsidR="00873105" w:rsidRPr="00426F2C">
              <w:rPr>
                <w:rFonts w:ascii="Arial Narrow" w:eastAsia="Segoe UI" w:hAnsi="Arial Narrow" w:cs="Arial"/>
              </w:rPr>
              <w:t>o</w:t>
            </w:r>
            <w:r w:rsidRPr="00426F2C">
              <w:rPr>
                <w:rFonts w:ascii="Arial Narrow" w:eastAsia="Segoe UI" w:hAnsi="Arial Narrow" w:cs="Arial"/>
              </w:rPr>
              <w:t>r can we submit 2 submissions and just clearly state the clusters that we are submitting for.</w:t>
            </w:r>
          </w:p>
          <w:p w14:paraId="7E87541D" w14:textId="77777777" w:rsidR="00872A3F" w:rsidRPr="00426F2C" w:rsidRDefault="00872A3F" w:rsidP="00426F2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 xml:space="preserve">Category A – Clearly mark each cluster </w:t>
            </w:r>
          </w:p>
          <w:p w14:paraId="28B2D911" w14:textId="77777777" w:rsidR="00872A3F" w:rsidRPr="00426F2C" w:rsidRDefault="00872A3F" w:rsidP="00426F2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 xml:space="preserve">Category B – Clearly mark each cluster </w:t>
            </w:r>
          </w:p>
          <w:p w14:paraId="012F53D4" w14:textId="1DC9E15F" w:rsidR="00572108" w:rsidRPr="00426F2C" w:rsidRDefault="00872A3F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>Each in a separate Lever arch file</w:t>
            </w:r>
          </w:p>
        </w:tc>
        <w:tc>
          <w:tcPr>
            <w:tcW w:w="3816" w:type="dxa"/>
          </w:tcPr>
          <w:p w14:paraId="0FAFA963" w14:textId="00395A22" w:rsidR="00572108" w:rsidRPr="00426F2C" w:rsidRDefault="00873105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  <w:color w:val="323130"/>
              </w:rPr>
            </w:pPr>
            <w:r w:rsidRPr="00426F2C">
              <w:rPr>
                <w:rFonts w:ascii="Arial Narrow" w:eastAsia="Segoe UI" w:hAnsi="Arial Narrow" w:cs="Arial"/>
                <w:color w:val="323130"/>
              </w:rPr>
              <w:lastRenderedPageBreak/>
              <w:t xml:space="preserve"> </w:t>
            </w:r>
            <w:r w:rsidR="00BB018F" w:rsidRPr="00426F2C">
              <w:rPr>
                <w:rFonts w:ascii="Arial Narrow" w:eastAsia="Segoe UI" w:hAnsi="Arial Narrow" w:cs="Arial"/>
                <w:color w:val="323130"/>
              </w:rPr>
              <w:t>Yes,</w:t>
            </w:r>
            <w:r w:rsidRPr="00426F2C">
              <w:rPr>
                <w:rFonts w:ascii="Arial Narrow" w:eastAsia="Segoe UI" w:hAnsi="Arial Narrow" w:cs="Arial"/>
                <w:color w:val="323130"/>
              </w:rPr>
              <w:t xml:space="preserve"> lease to avoid any confusion, separate files is required.</w:t>
            </w:r>
          </w:p>
        </w:tc>
      </w:tr>
      <w:tr w:rsidR="00572108" w:rsidRPr="00426F2C" w14:paraId="27408143" w14:textId="77777777" w:rsidTr="00872A3F">
        <w:tc>
          <w:tcPr>
            <w:tcW w:w="495" w:type="dxa"/>
          </w:tcPr>
          <w:p w14:paraId="06C7BA81" w14:textId="6EB524E2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6.</w:t>
            </w:r>
          </w:p>
        </w:tc>
        <w:tc>
          <w:tcPr>
            <w:tcW w:w="9576" w:type="dxa"/>
          </w:tcPr>
          <w:p w14:paraId="374A9E6C" w14:textId="56686C74" w:rsidR="00572108" w:rsidRPr="00426F2C" w:rsidRDefault="00872A3F" w:rsidP="00426F2C">
            <w:pPr>
              <w:spacing w:after="160"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426F2C">
              <w:rPr>
                <w:rFonts w:ascii="Arial Narrow" w:hAnsi="Arial Narrow" w:cs="Arial"/>
              </w:rPr>
              <w:t xml:space="preserve">We are a consulting firm and specialize on both Civil and Structural Eng, do we have </w:t>
            </w:r>
            <w:r w:rsidR="00BB018F" w:rsidRPr="00426F2C">
              <w:rPr>
                <w:rFonts w:ascii="Arial Narrow" w:hAnsi="Arial Narrow" w:cs="Arial"/>
              </w:rPr>
              <w:t xml:space="preserve">to </w:t>
            </w:r>
            <w:r w:rsidRPr="00426F2C">
              <w:rPr>
                <w:rFonts w:ascii="Arial Narrow" w:hAnsi="Arial Narrow" w:cs="Arial"/>
              </w:rPr>
              <w:t>submit 2 separate bids for each discipline or we can submit both disciplines on 1 bid?</w:t>
            </w:r>
          </w:p>
        </w:tc>
        <w:tc>
          <w:tcPr>
            <w:tcW w:w="3816" w:type="dxa"/>
          </w:tcPr>
          <w:p w14:paraId="44AC763B" w14:textId="2A327443" w:rsidR="00572108" w:rsidRPr="00426F2C" w:rsidRDefault="00873105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Please submit 2 separate bids.  Please remembers to clearly define and indicate the Regions, included</w:t>
            </w:r>
          </w:p>
        </w:tc>
      </w:tr>
      <w:tr w:rsidR="00572108" w:rsidRPr="00426F2C" w14:paraId="421BD1D3" w14:textId="77777777" w:rsidTr="00872A3F">
        <w:tc>
          <w:tcPr>
            <w:tcW w:w="495" w:type="dxa"/>
          </w:tcPr>
          <w:p w14:paraId="22C65960" w14:textId="7250DDFB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7.</w:t>
            </w:r>
          </w:p>
        </w:tc>
        <w:tc>
          <w:tcPr>
            <w:tcW w:w="9576" w:type="dxa"/>
          </w:tcPr>
          <w:p w14:paraId="1C7FE179" w14:textId="300E3370" w:rsidR="00872A3F" w:rsidRPr="00426F2C" w:rsidRDefault="00872A3F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 xml:space="preserve">1). Will references without </w:t>
            </w:r>
            <w:r w:rsidR="00BB018F" w:rsidRPr="00426F2C">
              <w:rPr>
                <w:rFonts w:ascii="Arial Narrow" w:hAnsi="Arial Narrow" w:cs="Arial"/>
              </w:rPr>
              <w:t>client’s</w:t>
            </w:r>
            <w:r w:rsidRPr="00426F2C">
              <w:rPr>
                <w:rFonts w:ascii="Arial Narrow" w:hAnsi="Arial Narrow" w:cs="Arial"/>
              </w:rPr>
              <w:t xml:space="preserve"> letterhead but with </w:t>
            </w:r>
            <w:r w:rsidR="00BB018F" w:rsidRPr="00426F2C">
              <w:rPr>
                <w:rFonts w:ascii="Arial Narrow" w:hAnsi="Arial Narrow" w:cs="Arial"/>
              </w:rPr>
              <w:t>client’s</w:t>
            </w:r>
            <w:r w:rsidRPr="00426F2C">
              <w:rPr>
                <w:rFonts w:ascii="Arial Narrow" w:hAnsi="Arial Narrow" w:cs="Arial"/>
              </w:rPr>
              <w:t xml:space="preserve"> signature and stamp be sufficient?</w:t>
            </w:r>
          </w:p>
          <w:p w14:paraId="2E5F72B2" w14:textId="70F98D56" w:rsidR="00572108" w:rsidRPr="00426F2C" w:rsidRDefault="00872A3F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2). May the Principal QS also act as one of the professional resources?</w:t>
            </w:r>
          </w:p>
        </w:tc>
        <w:tc>
          <w:tcPr>
            <w:tcW w:w="3816" w:type="dxa"/>
          </w:tcPr>
          <w:p w14:paraId="5A819450" w14:textId="292BBF2A" w:rsidR="00572108" w:rsidRPr="00426F2C" w:rsidRDefault="007449D1" w:rsidP="00426F2C">
            <w:pPr>
              <w:spacing w:line="360" w:lineRule="auto"/>
              <w:jc w:val="both"/>
              <w:rPr>
                <w:rFonts w:ascii="Arial Narrow" w:eastAsia="Times New Roman" w:hAnsi="Arial Narrow" w:cs="Arial"/>
                <w:lang w:val="en-US"/>
              </w:rPr>
            </w:pPr>
            <w:r w:rsidRPr="00426F2C">
              <w:rPr>
                <w:rFonts w:ascii="Arial Narrow" w:eastAsia="Times New Roman" w:hAnsi="Arial Narrow" w:cs="Arial"/>
                <w:lang w:val="en-US"/>
              </w:rPr>
              <w:t xml:space="preserve">1. References on </w:t>
            </w:r>
            <w:proofErr w:type="gramStart"/>
            <w:r w:rsidR="00BB018F" w:rsidRPr="00426F2C">
              <w:rPr>
                <w:rFonts w:ascii="Arial Narrow" w:eastAsia="Times New Roman" w:hAnsi="Arial Narrow" w:cs="Arial"/>
                <w:lang w:val="en-US"/>
              </w:rPr>
              <w:t>clients</w:t>
            </w:r>
            <w:proofErr w:type="gramEnd"/>
            <w:r w:rsidRPr="00426F2C">
              <w:rPr>
                <w:rFonts w:ascii="Arial Narrow" w:eastAsia="Times New Roman" w:hAnsi="Arial Narrow" w:cs="Arial"/>
                <w:lang w:val="en-US"/>
              </w:rPr>
              <w:t xml:space="preserve"> letterheads, duly signed please</w:t>
            </w:r>
          </w:p>
          <w:p w14:paraId="1EBFE0B2" w14:textId="375069BA" w:rsidR="007449D1" w:rsidRPr="00426F2C" w:rsidRDefault="007449D1" w:rsidP="00426F2C">
            <w:pPr>
              <w:spacing w:line="360" w:lineRule="auto"/>
              <w:jc w:val="both"/>
              <w:rPr>
                <w:rFonts w:ascii="Arial Narrow" w:eastAsia="Times New Roman" w:hAnsi="Arial Narrow" w:cs="Arial"/>
                <w:lang w:val="en-US"/>
              </w:rPr>
            </w:pPr>
            <w:r w:rsidRPr="00426F2C">
              <w:rPr>
                <w:rFonts w:ascii="Arial Narrow" w:eastAsia="Times New Roman" w:hAnsi="Arial Narrow" w:cs="Arial"/>
                <w:lang w:val="en-US"/>
              </w:rPr>
              <w:t>2. Yes</w:t>
            </w:r>
          </w:p>
        </w:tc>
      </w:tr>
      <w:tr w:rsidR="00572108" w:rsidRPr="00426F2C" w14:paraId="5611332C" w14:textId="77777777" w:rsidTr="00872A3F">
        <w:tc>
          <w:tcPr>
            <w:tcW w:w="495" w:type="dxa"/>
          </w:tcPr>
          <w:p w14:paraId="404D583B" w14:textId="56FD5B16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8.</w:t>
            </w:r>
          </w:p>
        </w:tc>
        <w:tc>
          <w:tcPr>
            <w:tcW w:w="9576" w:type="dxa"/>
          </w:tcPr>
          <w:p w14:paraId="3084A2DC" w14:textId="21EB2108" w:rsidR="00872A3F" w:rsidRPr="00426F2C" w:rsidRDefault="007449D1" w:rsidP="00426F2C">
            <w:pPr>
              <w:spacing w:after="160"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1)</w:t>
            </w:r>
            <w:r w:rsidR="00872A3F" w:rsidRPr="00426F2C">
              <w:rPr>
                <w:rFonts w:ascii="Arial Narrow" w:hAnsi="Arial Narrow" w:cs="Arial"/>
              </w:rPr>
              <w:t xml:space="preserve">Will references without </w:t>
            </w:r>
            <w:r w:rsidR="00BB018F" w:rsidRPr="00426F2C">
              <w:rPr>
                <w:rFonts w:ascii="Arial Narrow" w:hAnsi="Arial Narrow" w:cs="Arial"/>
              </w:rPr>
              <w:t>client’s</w:t>
            </w:r>
            <w:r w:rsidR="00872A3F" w:rsidRPr="00426F2C">
              <w:rPr>
                <w:rFonts w:ascii="Arial Narrow" w:hAnsi="Arial Narrow" w:cs="Arial"/>
              </w:rPr>
              <w:t xml:space="preserve"> letterhead but with </w:t>
            </w:r>
            <w:proofErr w:type="gramStart"/>
            <w:r w:rsidR="00872A3F" w:rsidRPr="00426F2C">
              <w:rPr>
                <w:rFonts w:ascii="Arial Narrow" w:hAnsi="Arial Narrow" w:cs="Arial"/>
              </w:rPr>
              <w:t>clients</w:t>
            </w:r>
            <w:proofErr w:type="gramEnd"/>
            <w:r w:rsidR="00872A3F" w:rsidRPr="00426F2C">
              <w:rPr>
                <w:rFonts w:ascii="Arial Narrow" w:hAnsi="Arial Narrow" w:cs="Arial"/>
              </w:rPr>
              <w:t xml:space="preserve"> signature and stamp be sufficient?</w:t>
            </w:r>
          </w:p>
          <w:p w14:paraId="723E9B55" w14:textId="6B688FF6" w:rsidR="00572108" w:rsidRPr="00426F2C" w:rsidRDefault="00872A3F" w:rsidP="00426F2C">
            <w:pPr>
              <w:spacing w:after="160"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2). May the Principal QS also act as one of the professional resources?</w:t>
            </w:r>
          </w:p>
        </w:tc>
        <w:tc>
          <w:tcPr>
            <w:tcW w:w="3816" w:type="dxa"/>
          </w:tcPr>
          <w:p w14:paraId="66DA0C27" w14:textId="1A6E2361" w:rsidR="00572108" w:rsidRPr="00426F2C" w:rsidRDefault="007449D1" w:rsidP="00426F2C">
            <w:pPr>
              <w:spacing w:line="360" w:lineRule="auto"/>
              <w:jc w:val="both"/>
              <w:rPr>
                <w:rFonts w:ascii="Arial Narrow" w:eastAsia="Segoe UI" w:hAnsi="Arial Narrow" w:cs="Arial"/>
              </w:rPr>
            </w:pPr>
            <w:r w:rsidRPr="00426F2C">
              <w:rPr>
                <w:rFonts w:ascii="Arial Narrow" w:eastAsia="Segoe UI" w:hAnsi="Arial Narrow" w:cs="Arial"/>
              </w:rPr>
              <w:t xml:space="preserve">1. References on </w:t>
            </w:r>
            <w:proofErr w:type="gramStart"/>
            <w:r w:rsidR="00BB018F" w:rsidRPr="00426F2C">
              <w:rPr>
                <w:rFonts w:ascii="Arial Narrow" w:eastAsia="Segoe UI" w:hAnsi="Arial Narrow" w:cs="Arial"/>
              </w:rPr>
              <w:t>clients</w:t>
            </w:r>
            <w:proofErr w:type="gramEnd"/>
            <w:r w:rsidRPr="00426F2C">
              <w:rPr>
                <w:rFonts w:ascii="Arial Narrow" w:eastAsia="Segoe UI" w:hAnsi="Arial Narrow" w:cs="Arial"/>
              </w:rPr>
              <w:t xml:space="preserve"> letterheads, duly signed please/</w:t>
            </w:r>
          </w:p>
        </w:tc>
      </w:tr>
      <w:tr w:rsidR="00572108" w:rsidRPr="00426F2C" w14:paraId="07F8027A" w14:textId="77777777" w:rsidTr="00872A3F">
        <w:tc>
          <w:tcPr>
            <w:tcW w:w="495" w:type="dxa"/>
          </w:tcPr>
          <w:p w14:paraId="69968BC5" w14:textId="17FC0F01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9.</w:t>
            </w:r>
          </w:p>
        </w:tc>
        <w:tc>
          <w:tcPr>
            <w:tcW w:w="9576" w:type="dxa"/>
          </w:tcPr>
          <w:p w14:paraId="4F7CE54C" w14:textId="418AD379" w:rsidR="00572108" w:rsidRPr="00426F2C" w:rsidRDefault="00872A3F" w:rsidP="00426F2C">
            <w:pPr>
              <w:spacing w:after="160"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Will the minutes of the briefing held today be made available for the interested bidders or do we have to request for them?</w:t>
            </w:r>
          </w:p>
        </w:tc>
        <w:tc>
          <w:tcPr>
            <w:tcW w:w="3816" w:type="dxa"/>
          </w:tcPr>
          <w:p w14:paraId="0575818F" w14:textId="391D112D" w:rsidR="00572108" w:rsidRPr="00426F2C" w:rsidRDefault="007449D1" w:rsidP="00426F2C">
            <w:pPr>
              <w:spacing w:line="360" w:lineRule="auto"/>
              <w:jc w:val="both"/>
              <w:rPr>
                <w:rFonts w:ascii="Arial Narrow" w:eastAsia="Times New Roman" w:hAnsi="Arial Narrow" w:cs="Arial"/>
                <w:lang w:val="en-US"/>
              </w:rPr>
            </w:pPr>
            <w:r w:rsidRPr="00426F2C">
              <w:rPr>
                <w:rFonts w:ascii="Arial Narrow" w:eastAsia="Times New Roman" w:hAnsi="Arial Narrow" w:cs="Arial"/>
                <w:lang w:val="en-US"/>
              </w:rPr>
              <w:t>No, as confirmed during the briefing session</w:t>
            </w:r>
          </w:p>
        </w:tc>
      </w:tr>
      <w:tr w:rsidR="00572108" w:rsidRPr="00426F2C" w14:paraId="5CFA9185" w14:textId="77777777" w:rsidTr="00872A3F">
        <w:tc>
          <w:tcPr>
            <w:tcW w:w="495" w:type="dxa"/>
          </w:tcPr>
          <w:p w14:paraId="74F3B49C" w14:textId="766CEA3A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lastRenderedPageBreak/>
              <w:t>10.</w:t>
            </w:r>
          </w:p>
        </w:tc>
        <w:tc>
          <w:tcPr>
            <w:tcW w:w="9576" w:type="dxa"/>
          </w:tcPr>
          <w:p w14:paraId="1890BD27" w14:textId="77777777" w:rsidR="00872A3F" w:rsidRPr="00426F2C" w:rsidRDefault="00872A3F" w:rsidP="00426F2C">
            <w:pPr>
              <w:spacing w:after="160"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1.</w:t>
            </w:r>
            <w:r w:rsidRPr="00426F2C">
              <w:rPr>
                <w:rFonts w:ascii="Arial Narrow" w:hAnsi="Arial Narrow" w:cs="Arial"/>
              </w:rPr>
              <w:tab/>
              <w:t xml:space="preserve">If we are bidding for Structural, Project Management, and Quantity Surveying, and our </w:t>
            </w:r>
            <w:proofErr w:type="gramStart"/>
            <w:r w:rsidRPr="00426F2C">
              <w:rPr>
                <w:rFonts w:ascii="Arial Narrow" w:hAnsi="Arial Narrow" w:cs="Arial"/>
              </w:rPr>
              <w:t>Principal</w:t>
            </w:r>
            <w:proofErr w:type="gramEnd"/>
            <w:r w:rsidRPr="00426F2C">
              <w:rPr>
                <w:rFonts w:ascii="Arial Narrow" w:hAnsi="Arial Narrow" w:cs="Arial"/>
              </w:rPr>
              <w:t xml:space="preserve"> is also a Structural Engineer, can the Project Manager and Quantity Surveyor be included under the three required resources — with the </w:t>
            </w:r>
            <w:proofErr w:type="gramStart"/>
            <w:r w:rsidRPr="00426F2C">
              <w:rPr>
                <w:rFonts w:ascii="Arial Narrow" w:hAnsi="Arial Narrow" w:cs="Arial"/>
              </w:rPr>
              <w:t>Principal</w:t>
            </w:r>
            <w:proofErr w:type="gramEnd"/>
            <w:r w:rsidRPr="00426F2C">
              <w:rPr>
                <w:rFonts w:ascii="Arial Narrow" w:hAnsi="Arial Narrow" w:cs="Arial"/>
              </w:rPr>
              <w:t xml:space="preserve"> as Structural Engineer and the other two as QS and PM?</w:t>
            </w:r>
          </w:p>
          <w:p w14:paraId="4464BC08" w14:textId="03B54B6D" w:rsidR="00572108" w:rsidRPr="00426F2C" w:rsidRDefault="00872A3F" w:rsidP="00426F2C">
            <w:pPr>
              <w:spacing w:after="160"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2.</w:t>
            </w:r>
            <w:r w:rsidRPr="00426F2C">
              <w:rPr>
                <w:rFonts w:ascii="Arial Narrow" w:hAnsi="Arial Narrow" w:cs="Arial"/>
              </w:rPr>
              <w:tab/>
              <w:t>Will the appointed consultants be based in our office?</w:t>
            </w:r>
          </w:p>
        </w:tc>
        <w:tc>
          <w:tcPr>
            <w:tcW w:w="3816" w:type="dxa"/>
          </w:tcPr>
          <w:p w14:paraId="1E109BB3" w14:textId="1A572EEA" w:rsidR="00572108" w:rsidRPr="00426F2C" w:rsidRDefault="007449D1" w:rsidP="00426F2C">
            <w:pPr>
              <w:spacing w:line="360" w:lineRule="auto"/>
              <w:jc w:val="both"/>
              <w:rPr>
                <w:rFonts w:ascii="Arial Narrow" w:eastAsia="Times New Roman" w:hAnsi="Arial Narrow" w:cs="Arial"/>
                <w:lang w:val="en-US"/>
              </w:rPr>
            </w:pPr>
            <w:r w:rsidRPr="00426F2C">
              <w:rPr>
                <w:rFonts w:ascii="Arial Narrow" w:eastAsia="Times New Roman" w:hAnsi="Arial Narrow" w:cs="Arial"/>
                <w:lang w:val="en-US"/>
              </w:rPr>
              <w:t xml:space="preserve">1. </w:t>
            </w:r>
            <w:r w:rsidR="00BB018F" w:rsidRPr="00426F2C">
              <w:rPr>
                <w:rFonts w:ascii="Arial Narrow" w:eastAsia="Times New Roman" w:hAnsi="Arial Narrow" w:cs="Arial"/>
                <w:lang w:val="en-US"/>
              </w:rPr>
              <w:t>Y</w:t>
            </w:r>
            <w:r w:rsidRPr="00426F2C">
              <w:rPr>
                <w:rFonts w:ascii="Arial Narrow" w:eastAsia="Times New Roman" w:hAnsi="Arial Narrow" w:cs="Arial"/>
                <w:lang w:val="en-US"/>
              </w:rPr>
              <w:t xml:space="preserve">es, </w:t>
            </w:r>
            <w:r w:rsidR="00BB018F" w:rsidRPr="00426F2C">
              <w:rPr>
                <w:rFonts w:ascii="Arial Narrow" w:eastAsia="Times New Roman" w:hAnsi="Arial Narrow" w:cs="Arial"/>
                <w:lang w:val="en-US"/>
              </w:rPr>
              <w:t>if</w:t>
            </w:r>
            <w:r w:rsidRPr="00426F2C">
              <w:rPr>
                <w:rFonts w:ascii="Arial Narrow" w:eastAsia="Times New Roman" w:hAnsi="Arial Narrow" w:cs="Arial"/>
                <w:lang w:val="en-US"/>
              </w:rPr>
              <w:t xml:space="preserve"> it is one company</w:t>
            </w:r>
          </w:p>
          <w:p w14:paraId="678E6661" w14:textId="219D17F6" w:rsidR="007449D1" w:rsidRPr="00426F2C" w:rsidRDefault="007449D1" w:rsidP="00426F2C">
            <w:pPr>
              <w:spacing w:line="360" w:lineRule="auto"/>
              <w:jc w:val="both"/>
              <w:rPr>
                <w:rFonts w:ascii="Arial Narrow" w:eastAsia="Times New Roman" w:hAnsi="Arial Narrow" w:cs="Arial"/>
                <w:lang w:val="en-US"/>
              </w:rPr>
            </w:pPr>
            <w:r w:rsidRPr="00426F2C">
              <w:rPr>
                <w:rFonts w:ascii="Arial Narrow" w:eastAsia="Times New Roman" w:hAnsi="Arial Narrow" w:cs="Arial"/>
                <w:lang w:val="en-US"/>
              </w:rPr>
              <w:t xml:space="preserve">2. Yes.  SARS might require site visits and on-site </w:t>
            </w:r>
            <w:r w:rsidR="00BB018F" w:rsidRPr="00426F2C">
              <w:rPr>
                <w:rFonts w:ascii="Arial Narrow" w:eastAsia="Times New Roman" w:hAnsi="Arial Narrow" w:cs="Arial"/>
                <w:lang w:val="en-US"/>
              </w:rPr>
              <w:t>meetings</w:t>
            </w:r>
            <w:r w:rsidRPr="00426F2C">
              <w:rPr>
                <w:rFonts w:ascii="Arial Narrow" w:eastAsia="Times New Roman" w:hAnsi="Arial Narrow" w:cs="Arial"/>
                <w:lang w:val="en-US"/>
              </w:rPr>
              <w:t xml:space="preserve"> and consultation, but SARS will not provide Office Space.</w:t>
            </w:r>
          </w:p>
        </w:tc>
      </w:tr>
      <w:tr w:rsidR="00572108" w:rsidRPr="00426F2C" w14:paraId="55B4AB61" w14:textId="77777777" w:rsidTr="00872A3F">
        <w:tc>
          <w:tcPr>
            <w:tcW w:w="495" w:type="dxa"/>
          </w:tcPr>
          <w:p w14:paraId="79E765B1" w14:textId="22530E6B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11.</w:t>
            </w:r>
          </w:p>
        </w:tc>
        <w:tc>
          <w:tcPr>
            <w:tcW w:w="9576" w:type="dxa"/>
          </w:tcPr>
          <w:p w14:paraId="3D35418B" w14:textId="3196D2CC" w:rsidR="00572108" w:rsidRPr="00426F2C" w:rsidRDefault="00872A3F" w:rsidP="00426F2C">
            <w:pPr>
              <w:spacing w:after="160"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May we please request that the project references be within the past 10 years as opposed to the 7 years requested</w:t>
            </w:r>
          </w:p>
        </w:tc>
        <w:tc>
          <w:tcPr>
            <w:tcW w:w="3816" w:type="dxa"/>
          </w:tcPr>
          <w:p w14:paraId="3F205048" w14:textId="7FA492FD" w:rsidR="00572108" w:rsidRPr="00426F2C" w:rsidRDefault="007449D1" w:rsidP="00426F2C">
            <w:pPr>
              <w:spacing w:line="360" w:lineRule="auto"/>
              <w:jc w:val="both"/>
              <w:rPr>
                <w:rFonts w:ascii="Arial Narrow" w:eastAsia="Times New Roman" w:hAnsi="Arial Narrow" w:cs="Arial"/>
                <w:lang w:val="en-US"/>
              </w:rPr>
            </w:pPr>
            <w:r w:rsidRPr="00426F2C">
              <w:rPr>
                <w:rFonts w:ascii="Arial Narrow" w:eastAsia="Times New Roman" w:hAnsi="Arial Narrow" w:cs="Arial"/>
                <w:lang w:val="en-US"/>
              </w:rPr>
              <w:t xml:space="preserve">Yes, </w:t>
            </w:r>
            <w:r w:rsidR="00BB018F" w:rsidRPr="00426F2C">
              <w:rPr>
                <w:rFonts w:ascii="Arial Narrow" w:eastAsia="Times New Roman" w:hAnsi="Arial Narrow" w:cs="Arial"/>
                <w:lang w:val="en-US"/>
              </w:rPr>
              <w:t>if</w:t>
            </w:r>
            <w:r w:rsidRPr="00426F2C">
              <w:rPr>
                <w:rFonts w:ascii="Arial Narrow" w:eastAsia="Times New Roman" w:hAnsi="Arial Narrow" w:cs="Arial"/>
                <w:lang w:val="en-US"/>
              </w:rPr>
              <w:t xml:space="preserve"> applicable and comply </w:t>
            </w:r>
            <w:r w:rsidR="00BB018F" w:rsidRPr="00426F2C">
              <w:rPr>
                <w:rFonts w:ascii="Arial Narrow" w:eastAsia="Times New Roman" w:hAnsi="Arial Narrow" w:cs="Arial"/>
                <w:lang w:val="en-US"/>
              </w:rPr>
              <w:t>with</w:t>
            </w:r>
            <w:r w:rsidRPr="00426F2C">
              <w:rPr>
                <w:rFonts w:ascii="Arial Narrow" w:eastAsia="Times New Roman" w:hAnsi="Arial Narrow" w:cs="Arial"/>
                <w:lang w:val="en-US"/>
              </w:rPr>
              <w:t xml:space="preserve"> SARS’ stipulated requirements</w:t>
            </w:r>
          </w:p>
        </w:tc>
      </w:tr>
      <w:tr w:rsidR="00872A3F" w:rsidRPr="00426F2C" w14:paraId="2D6A6BFA" w14:textId="77777777" w:rsidTr="00872A3F">
        <w:tc>
          <w:tcPr>
            <w:tcW w:w="495" w:type="dxa"/>
          </w:tcPr>
          <w:p w14:paraId="3FA52093" w14:textId="2860F941" w:rsidR="00872A3F" w:rsidRPr="00426F2C" w:rsidRDefault="007449D1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12</w:t>
            </w:r>
          </w:p>
        </w:tc>
        <w:tc>
          <w:tcPr>
            <w:tcW w:w="9576" w:type="dxa"/>
          </w:tcPr>
          <w:p w14:paraId="1C81DD28" w14:textId="37BE9D35" w:rsidR="00872A3F" w:rsidRPr="00426F2C" w:rsidRDefault="00872A3F" w:rsidP="00426F2C">
            <w:pPr>
              <w:spacing w:after="160" w:line="360" w:lineRule="auto"/>
              <w:rPr>
                <w:rFonts w:ascii="Arial Narrow" w:eastAsia="Aptos" w:hAnsi="Arial Narrow" w:cs="Arial"/>
                <w:kern w:val="2"/>
                <w14:ligatures w14:val="standardContextual"/>
              </w:rPr>
            </w:pPr>
            <w:r w:rsidRPr="00426F2C">
              <w:rPr>
                <w:rFonts w:ascii="Arial Narrow" w:eastAsia="Aptos" w:hAnsi="Arial Narrow" w:cs="Arial"/>
                <w:kern w:val="2"/>
                <w14:ligatures w14:val="standardContextual"/>
              </w:rPr>
              <w:t>The table indicates that a PR certificate is required for each selected category (Categories 1–9: Various Disciplines); however, there is no table or description outlining what each category entails. We are therefore unsure how to indicate which categories we are bidding for</w:t>
            </w:r>
          </w:p>
          <w:p w14:paraId="3D0E1289" w14:textId="77777777" w:rsidR="00872A3F" w:rsidRPr="00426F2C" w:rsidRDefault="00872A3F" w:rsidP="00426F2C">
            <w:pPr>
              <w:spacing w:after="160" w:line="360" w:lineRule="auto"/>
              <w:rPr>
                <w:rFonts w:ascii="Arial Narrow" w:eastAsia="Aptos" w:hAnsi="Arial Narrow" w:cs="Arial"/>
                <w:b/>
                <w:bCs/>
                <w:kern w:val="2"/>
                <w:lang w:val="en-GB"/>
                <w14:ligatures w14:val="standardContextual"/>
              </w:rPr>
            </w:pPr>
            <w:r w:rsidRPr="00426F2C">
              <w:rPr>
                <w:rFonts w:ascii="Arial Narrow" w:eastAsia="Aptos" w:hAnsi="Arial Narrow" w:cs="Arial"/>
                <w:b/>
                <w:bCs/>
                <w:noProof/>
                <w:kern w:val="2"/>
                <w14:ligatures w14:val="standardContextual"/>
              </w:rPr>
              <w:lastRenderedPageBreak/>
              <w:drawing>
                <wp:inline distT="0" distB="0" distL="0" distR="0" wp14:anchorId="2AFAFD1D" wp14:editId="79CD124E">
                  <wp:extent cx="5724525" cy="2867025"/>
                  <wp:effectExtent l="0" t="0" r="9525" b="9525"/>
                  <wp:docPr id="3854895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9E4CA" w14:textId="77777777" w:rsidR="00872A3F" w:rsidRPr="00426F2C" w:rsidRDefault="00872A3F" w:rsidP="00426F2C">
            <w:pPr>
              <w:pBdr>
                <w:bottom w:val="single" w:sz="12" w:space="1" w:color="auto"/>
              </w:pBdr>
              <w:spacing w:after="160" w:line="360" w:lineRule="auto"/>
              <w:rPr>
                <w:rFonts w:ascii="Arial Narrow" w:eastAsia="Aptos" w:hAnsi="Arial Narrow" w:cs="Arial"/>
                <w:b/>
                <w:bCs/>
                <w:kern w:val="2"/>
                <w:lang w:val="en-GB"/>
                <w14:ligatures w14:val="standardContextual"/>
              </w:rPr>
            </w:pPr>
          </w:p>
          <w:p w14:paraId="3CDF8045" w14:textId="77777777" w:rsidR="00872A3F" w:rsidRPr="00426F2C" w:rsidRDefault="00872A3F" w:rsidP="00426F2C">
            <w:pPr>
              <w:spacing w:after="160"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816" w:type="dxa"/>
          </w:tcPr>
          <w:p w14:paraId="65489AE0" w14:textId="531DD6B5" w:rsidR="00872A3F" w:rsidRPr="00426F2C" w:rsidRDefault="00BB018F" w:rsidP="00426F2C">
            <w:pPr>
              <w:spacing w:line="360" w:lineRule="auto"/>
              <w:jc w:val="both"/>
              <w:rPr>
                <w:rFonts w:ascii="Arial Narrow" w:eastAsia="Times New Roman" w:hAnsi="Arial Narrow" w:cs="Arial"/>
                <w:lang w:val="en-US"/>
              </w:rPr>
            </w:pPr>
            <w:r w:rsidRPr="00426F2C">
              <w:rPr>
                <w:rFonts w:ascii="Arial Narrow" w:eastAsia="Times New Roman" w:hAnsi="Arial Narrow" w:cs="Arial"/>
                <w:lang w:val="en-US"/>
              </w:rPr>
              <w:lastRenderedPageBreak/>
              <w:t>Yes,</w:t>
            </w:r>
            <w:r w:rsidR="007449D1" w:rsidRPr="00426F2C">
              <w:rPr>
                <w:rFonts w:ascii="Arial Narrow" w:eastAsia="Times New Roman" w:hAnsi="Arial Narrow" w:cs="Arial"/>
                <w:lang w:val="en-US"/>
              </w:rPr>
              <w:t xml:space="preserve"> there is a table.  Please refer to Annexure A, par 3 and 6 and Annexure B, par </w:t>
            </w:r>
            <w:r w:rsidRPr="00426F2C">
              <w:rPr>
                <w:rFonts w:ascii="Arial Narrow" w:eastAsia="Times New Roman" w:hAnsi="Arial Narrow" w:cs="Arial"/>
                <w:lang w:val="en-US"/>
              </w:rPr>
              <w:t>2</w:t>
            </w:r>
            <w:r w:rsidR="007449D1" w:rsidRPr="00426F2C">
              <w:rPr>
                <w:rFonts w:ascii="Arial Narrow" w:eastAsia="Times New Roman" w:hAnsi="Arial Narrow" w:cs="Arial"/>
                <w:lang w:val="en-US"/>
              </w:rPr>
              <w:t xml:space="preserve"> of the official tender document issued.</w:t>
            </w:r>
          </w:p>
        </w:tc>
      </w:tr>
      <w:tr w:rsidR="00872A3F" w:rsidRPr="00426F2C" w14:paraId="48CD48C7" w14:textId="77777777" w:rsidTr="00872A3F">
        <w:tc>
          <w:tcPr>
            <w:tcW w:w="495" w:type="dxa"/>
          </w:tcPr>
          <w:p w14:paraId="03D1454C" w14:textId="77777777" w:rsidR="00872A3F" w:rsidRPr="00426F2C" w:rsidRDefault="00872A3F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76" w:type="dxa"/>
          </w:tcPr>
          <w:p w14:paraId="4BB82366" w14:textId="77777777" w:rsidR="00872A3F" w:rsidRPr="00426F2C" w:rsidRDefault="00872A3F" w:rsidP="00426F2C">
            <w:pPr>
              <w:spacing w:after="160"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Please advise on the following below for Tender No: RFP28/2025.</w:t>
            </w:r>
          </w:p>
          <w:p w14:paraId="7232DD43" w14:textId="77777777" w:rsidR="00872A3F" w:rsidRPr="00426F2C" w:rsidRDefault="00872A3F" w:rsidP="00426F2C">
            <w:pPr>
              <w:spacing w:after="160" w:line="360" w:lineRule="auto"/>
              <w:jc w:val="both"/>
              <w:rPr>
                <w:rFonts w:ascii="Arial Narrow" w:hAnsi="Arial Narrow" w:cs="Arial"/>
              </w:rPr>
            </w:pPr>
          </w:p>
          <w:p w14:paraId="0E5C2FE2" w14:textId="245F520C" w:rsidR="00872A3F" w:rsidRPr="00426F2C" w:rsidRDefault="00872A3F" w:rsidP="00426F2C">
            <w:pPr>
              <w:spacing w:after="160"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•</w:t>
            </w:r>
            <w:r w:rsidRPr="00426F2C">
              <w:rPr>
                <w:rFonts w:ascii="Arial Narrow" w:hAnsi="Arial Narrow" w:cs="Arial"/>
              </w:rPr>
              <w:tab/>
              <w:t>Tender completion can the tender be typed out as the space are limited to write in black ink.</w:t>
            </w:r>
          </w:p>
        </w:tc>
        <w:tc>
          <w:tcPr>
            <w:tcW w:w="3816" w:type="dxa"/>
          </w:tcPr>
          <w:p w14:paraId="01A59838" w14:textId="77777777" w:rsidR="00872A3F" w:rsidRPr="00426F2C" w:rsidRDefault="00872A3F" w:rsidP="00426F2C">
            <w:pPr>
              <w:spacing w:line="360" w:lineRule="auto"/>
              <w:jc w:val="both"/>
              <w:rPr>
                <w:rFonts w:ascii="Arial Narrow" w:eastAsia="Times New Roman" w:hAnsi="Arial Narrow" w:cs="Arial"/>
                <w:lang w:val="en-US"/>
              </w:rPr>
            </w:pPr>
          </w:p>
        </w:tc>
      </w:tr>
      <w:tr w:rsidR="00872A3F" w:rsidRPr="00426F2C" w14:paraId="6EC6058B" w14:textId="77777777" w:rsidTr="00872A3F">
        <w:tc>
          <w:tcPr>
            <w:tcW w:w="495" w:type="dxa"/>
          </w:tcPr>
          <w:p w14:paraId="37562BBB" w14:textId="77777777" w:rsidR="00872A3F" w:rsidRPr="00426F2C" w:rsidRDefault="00872A3F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76" w:type="dxa"/>
          </w:tcPr>
          <w:p w14:paraId="7FD8703C" w14:textId="77777777" w:rsidR="00872A3F" w:rsidRPr="00426F2C" w:rsidRDefault="00872A3F" w:rsidP="00426F2C">
            <w:pPr>
              <w:spacing w:after="160"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816" w:type="dxa"/>
          </w:tcPr>
          <w:p w14:paraId="2D569CB1" w14:textId="77777777" w:rsidR="00872A3F" w:rsidRPr="00426F2C" w:rsidRDefault="00872A3F" w:rsidP="00426F2C">
            <w:pPr>
              <w:spacing w:line="360" w:lineRule="auto"/>
              <w:jc w:val="both"/>
              <w:rPr>
                <w:rFonts w:ascii="Arial Narrow" w:eastAsia="Times New Roman" w:hAnsi="Arial Narrow" w:cs="Arial"/>
                <w:lang w:val="en-US"/>
              </w:rPr>
            </w:pPr>
          </w:p>
        </w:tc>
      </w:tr>
      <w:tr w:rsidR="00572108" w:rsidRPr="00426F2C" w14:paraId="33BF998E" w14:textId="77777777" w:rsidTr="00E91ED4">
        <w:trPr>
          <w:trHeight w:val="397"/>
        </w:trPr>
        <w:tc>
          <w:tcPr>
            <w:tcW w:w="13887" w:type="dxa"/>
            <w:gridSpan w:val="3"/>
            <w:shd w:val="clear" w:color="auto" w:fill="1F497D" w:themeFill="text2"/>
            <w:vAlign w:val="center"/>
          </w:tcPr>
          <w:p w14:paraId="3526FCDE" w14:textId="67288779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  <w:color w:val="FFFFFF" w:themeColor="background1"/>
              </w:rPr>
            </w:pPr>
            <w:r w:rsidRPr="00426F2C">
              <w:rPr>
                <w:rFonts w:ascii="Arial Narrow" w:hAnsi="Arial Narrow" w:cs="Arial"/>
                <w:b/>
                <w:color w:val="FFFFFF" w:themeColor="background1"/>
              </w:rPr>
              <w:t>General and Important</w:t>
            </w:r>
          </w:p>
        </w:tc>
      </w:tr>
      <w:tr w:rsidR="00572108" w:rsidRPr="00426F2C" w14:paraId="37742708" w14:textId="77777777" w:rsidTr="00E91ED4">
        <w:tc>
          <w:tcPr>
            <w:tcW w:w="495" w:type="dxa"/>
          </w:tcPr>
          <w:p w14:paraId="1DAB74C7" w14:textId="6E0120CF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lastRenderedPageBreak/>
              <w:t>7.</w:t>
            </w:r>
          </w:p>
        </w:tc>
        <w:tc>
          <w:tcPr>
            <w:tcW w:w="13392" w:type="dxa"/>
            <w:gridSpan w:val="2"/>
          </w:tcPr>
          <w:p w14:paraId="55ABB60E" w14:textId="5C10C143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  <w:bCs/>
              </w:rPr>
            </w:pPr>
            <w:r w:rsidRPr="00426F2C">
              <w:rPr>
                <w:rFonts w:ascii="Arial Narrow" w:hAnsi="Arial Narrow" w:cs="Arial"/>
                <w:bCs/>
              </w:rPr>
              <w:t>Bidders must carefully read the RFP document.</w:t>
            </w:r>
          </w:p>
        </w:tc>
      </w:tr>
      <w:tr w:rsidR="00572108" w:rsidRPr="00426F2C" w14:paraId="0DC56A38" w14:textId="77777777" w:rsidTr="00E91ED4">
        <w:tc>
          <w:tcPr>
            <w:tcW w:w="495" w:type="dxa"/>
          </w:tcPr>
          <w:p w14:paraId="5872AC4F" w14:textId="5C3FE8D7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8.</w:t>
            </w:r>
          </w:p>
        </w:tc>
        <w:tc>
          <w:tcPr>
            <w:tcW w:w="13392" w:type="dxa"/>
            <w:gridSpan w:val="2"/>
          </w:tcPr>
          <w:p w14:paraId="424936BB" w14:textId="7467EFD1" w:rsidR="00572108" w:rsidRPr="00426F2C" w:rsidRDefault="00572108" w:rsidP="00426F2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26F2C">
              <w:rPr>
                <w:rFonts w:ascii="Arial Narrow" w:hAnsi="Arial Narrow" w:cs="Arial"/>
              </w:rPr>
              <w:t>Bidders are advised to regularly visit the SARS website for any updates.</w:t>
            </w:r>
          </w:p>
        </w:tc>
      </w:tr>
    </w:tbl>
    <w:p w14:paraId="3DEF140A" w14:textId="77777777" w:rsidR="00650FA8" w:rsidRPr="00426F2C" w:rsidRDefault="00650FA8" w:rsidP="00426F2C">
      <w:pPr>
        <w:spacing w:after="0" w:line="360" w:lineRule="auto"/>
        <w:jc w:val="both"/>
        <w:rPr>
          <w:rFonts w:ascii="Arial Narrow" w:hAnsi="Arial Narrow"/>
        </w:rPr>
      </w:pPr>
    </w:p>
    <w:sectPr w:rsidR="00650FA8" w:rsidRPr="00426F2C" w:rsidSect="00D30AD4">
      <w:headerReference w:type="default" r:id="rId11"/>
      <w:pgSz w:w="16838" w:h="11906" w:orient="landscape"/>
      <w:pgMar w:top="1440" w:right="426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8584" w14:textId="77777777" w:rsidR="00DC67C0" w:rsidRDefault="00DC67C0" w:rsidP="00BC4451">
      <w:pPr>
        <w:spacing w:after="0" w:line="240" w:lineRule="auto"/>
      </w:pPr>
      <w:r>
        <w:separator/>
      </w:r>
    </w:p>
  </w:endnote>
  <w:endnote w:type="continuationSeparator" w:id="0">
    <w:p w14:paraId="53C72230" w14:textId="77777777" w:rsidR="00DC67C0" w:rsidRDefault="00DC67C0" w:rsidP="00BC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7A83" w14:textId="77777777" w:rsidR="00DC67C0" w:rsidRDefault="00DC67C0" w:rsidP="00BC4451">
      <w:pPr>
        <w:spacing w:after="0" w:line="240" w:lineRule="auto"/>
      </w:pPr>
      <w:r>
        <w:separator/>
      </w:r>
    </w:p>
  </w:footnote>
  <w:footnote w:type="continuationSeparator" w:id="0">
    <w:p w14:paraId="4BF3F97F" w14:textId="77777777" w:rsidR="00DC67C0" w:rsidRDefault="00DC67C0" w:rsidP="00BC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F88C" w14:textId="40A40F77" w:rsidR="00BC4451" w:rsidRDefault="00BC4451" w:rsidP="00BC4451">
    <w:pPr>
      <w:pStyle w:val="Header"/>
      <w:ind w:left="2694" w:firstLine="4110"/>
    </w:pPr>
    <w:r>
      <w:rPr>
        <w:noProof/>
        <w:lang w:eastAsia="en-ZA"/>
      </w:rPr>
      <w:drawing>
        <wp:inline distT="0" distB="0" distL="0" distR="0" wp14:anchorId="70F20DFC" wp14:editId="110F80E0">
          <wp:extent cx="1866900" cy="34280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846" cy="34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FD03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0C07E4"/>
    <w:multiLevelType w:val="hybridMultilevel"/>
    <w:tmpl w:val="19563EE4"/>
    <w:lvl w:ilvl="0" w:tplc="FFFFFFFF">
      <w:start w:val="1"/>
      <w:numFmt w:val="ideographDigital"/>
      <w:lvlText w:val=""/>
      <w:lvlJc w:val="left"/>
    </w:lvl>
    <w:lvl w:ilvl="1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13170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F3839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DFA31C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EA4317"/>
    <w:multiLevelType w:val="hybridMultilevel"/>
    <w:tmpl w:val="1C4277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0F7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BB387D"/>
    <w:multiLevelType w:val="multilevel"/>
    <w:tmpl w:val="B176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9261B"/>
    <w:multiLevelType w:val="hybridMultilevel"/>
    <w:tmpl w:val="23A26676"/>
    <w:lvl w:ilvl="0" w:tplc="FFFFFFFF">
      <w:start w:val="1"/>
      <w:numFmt w:val="decimal"/>
      <w:lvlText w:val="%1."/>
      <w:lvlJc w:val="left"/>
    </w:lvl>
    <w:lvl w:ilvl="1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0F709D7"/>
    <w:multiLevelType w:val="hybridMultilevel"/>
    <w:tmpl w:val="4118AB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518A1"/>
    <w:multiLevelType w:val="hybridMultilevel"/>
    <w:tmpl w:val="534CFBFE"/>
    <w:lvl w:ilvl="0" w:tplc="FFFFFFFF">
      <w:start w:val="1"/>
      <w:numFmt w:val="ideographDigital"/>
      <w:lvlText w:val=""/>
      <w:lvlJc w:val="left"/>
    </w:lvl>
    <w:lvl w:ilvl="1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201B55"/>
    <w:multiLevelType w:val="hybridMultilevel"/>
    <w:tmpl w:val="16B21FC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F3B4E"/>
    <w:multiLevelType w:val="hybridMultilevel"/>
    <w:tmpl w:val="B5BA532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DB20D2"/>
    <w:multiLevelType w:val="hybridMultilevel"/>
    <w:tmpl w:val="0942A438"/>
    <w:lvl w:ilvl="0" w:tplc="1BB20578">
      <w:start w:val="7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17D6D"/>
    <w:multiLevelType w:val="hybridMultilevel"/>
    <w:tmpl w:val="08B8F75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46C02"/>
    <w:multiLevelType w:val="hybridMultilevel"/>
    <w:tmpl w:val="C088B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6CED8"/>
    <w:multiLevelType w:val="hybridMultilevel"/>
    <w:tmpl w:val="04E04AD6"/>
    <w:lvl w:ilvl="0" w:tplc="FFFFFFFF">
      <w:start w:val="1"/>
      <w:numFmt w:val="decimal"/>
      <w:lvlText w:val="%1."/>
      <w:lvlJc w:val="left"/>
    </w:lvl>
    <w:lvl w:ilvl="1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9CC6B00"/>
    <w:multiLevelType w:val="hybridMultilevel"/>
    <w:tmpl w:val="6858933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5086B"/>
    <w:multiLevelType w:val="hybridMultilevel"/>
    <w:tmpl w:val="CFF8FAA4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5B1EC4"/>
    <w:multiLevelType w:val="hybridMultilevel"/>
    <w:tmpl w:val="4C48C3CA"/>
    <w:lvl w:ilvl="0" w:tplc="FFFFFFFF">
      <w:start w:val="1"/>
      <w:numFmt w:val="decimal"/>
      <w:lvlText w:val="%1."/>
      <w:lvlJc w:val="left"/>
    </w:lvl>
    <w:lvl w:ilvl="1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0761040"/>
    <w:multiLevelType w:val="hybridMultilevel"/>
    <w:tmpl w:val="49F480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E7059"/>
    <w:multiLevelType w:val="hybridMultilevel"/>
    <w:tmpl w:val="9850C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84569"/>
    <w:multiLevelType w:val="hybridMultilevel"/>
    <w:tmpl w:val="4F2A59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E0A47"/>
    <w:multiLevelType w:val="multilevel"/>
    <w:tmpl w:val="0A18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00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4A55BBA"/>
    <w:multiLevelType w:val="hybridMultilevel"/>
    <w:tmpl w:val="92FEB7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5208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1E2567"/>
    <w:multiLevelType w:val="hybridMultilevel"/>
    <w:tmpl w:val="44C0D6D2"/>
    <w:lvl w:ilvl="0" w:tplc="1C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D684D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EF430BC"/>
    <w:multiLevelType w:val="hybridMultilevel"/>
    <w:tmpl w:val="BC7202F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E6DEA"/>
    <w:multiLevelType w:val="hybridMultilevel"/>
    <w:tmpl w:val="15C4516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F1022F"/>
    <w:multiLevelType w:val="hybridMultilevel"/>
    <w:tmpl w:val="FE1636A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124126">
    <w:abstractNumId w:val="16"/>
  </w:num>
  <w:num w:numId="2" w16cid:durableId="1430158522">
    <w:abstractNumId w:val="26"/>
  </w:num>
  <w:num w:numId="3" w16cid:durableId="1068459443">
    <w:abstractNumId w:val="1"/>
  </w:num>
  <w:num w:numId="4" w16cid:durableId="1397514305">
    <w:abstractNumId w:val="2"/>
  </w:num>
  <w:num w:numId="5" w16cid:durableId="1387296078">
    <w:abstractNumId w:val="6"/>
  </w:num>
  <w:num w:numId="6" w16cid:durableId="204366901">
    <w:abstractNumId w:val="8"/>
  </w:num>
  <w:num w:numId="7" w16cid:durableId="1909997786">
    <w:abstractNumId w:val="19"/>
  </w:num>
  <w:num w:numId="8" w16cid:durableId="1670207513">
    <w:abstractNumId w:val="3"/>
  </w:num>
  <w:num w:numId="9" w16cid:durableId="288974234">
    <w:abstractNumId w:val="29"/>
  </w:num>
  <w:num w:numId="10" w16cid:durableId="538010774">
    <w:abstractNumId w:val="10"/>
  </w:num>
  <w:num w:numId="11" w16cid:durableId="341785296">
    <w:abstractNumId w:val="31"/>
  </w:num>
  <w:num w:numId="12" w16cid:durableId="499279269">
    <w:abstractNumId w:val="27"/>
  </w:num>
  <w:num w:numId="13" w16cid:durableId="1519659374">
    <w:abstractNumId w:val="24"/>
  </w:num>
  <w:num w:numId="14" w16cid:durableId="1512836876">
    <w:abstractNumId w:val="25"/>
  </w:num>
  <w:num w:numId="15" w16cid:durableId="841897394">
    <w:abstractNumId w:val="4"/>
  </w:num>
  <w:num w:numId="16" w16cid:durableId="1518694068">
    <w:abstractNumId w:val="17"/>
  </w:num>
  <w:num w:numId="17" w16cid:durableId="1969124057">
    <w:abstractNumId w:val="14"/>
  </w:num>
  <w:num w:numId="18" w16cid:durableId="984701635">
    <w:abstractNumId w:val="0"/>
  </w:num>
  <w:num w:numId="19" w16cid:durableId="1255943653">
    <w:abstractNumId w:val="28"/>
  </w:num>
  <w:num w:numId="20" w16cid:durableId="492066312">
    <w:abstractNumId w:val="12"/>
  </w:num>
  <w:num w:numId="21" w16cid:durableId="488793150">
    <w:abstractNumId w:val="18"/>
  </w:num>
  <w:num w:numId="22" w16cid:durableId="382405894">
    <w:abstractNumId w:val="20"/>
  </w:num>
  <w:num w:numId="23" w16cid:durableId="792331844">
    <w:abstractNumId w:val="9"/>
  </w:num>
  <w:num w:numId="24" w16cid:durableId="2030525447">
    <w:abstractNumId w:val="21"/>
  </w:num>
  <w:num w:numId="25" w16cid:durableId="1812400348">
    <w:abstractNumId w:val="5"/>
  </w:num>
  <w:num w:numId="26" w16cid:durableId="1057166006">
    <w:abstractNumId w:val="7"/>
  </w:num>
  <w:num w:numId="27" w16cid:durableId="1745563844">
    <w:abstractNumId w:val="13"/>
  </w:num>
  <w:num w:numId="28" w16cid:durableId="1836796305">
    <w:abstractNumId w:val="23"/>
  </w:num>
  <w:num w:numId="29" w16cid:durableId="36972119">
    <w:abstractNumId w:val="11"/>
  </w:num>
  <w:num w:numId="30" w16cid:durableId="1612008336">
    <w:abstractNumId w:val="30"/>
  </w:num>
  <w:num w:numId="31" w16cid:durableId="1189415224">
    <w:abstractNumId w:val="22"/>
  </w:num>
  <w:num w:numId="32" w16cid:durableId="1745496044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98"/>
    <w:rsid w:val="00002202"/>
    <w:rsid w:val="00005527"/>
    <w:rsid w:val="000067B4"/>
    <w:rsid w:val="00006D66"/>
    <w:rsid w:val="000121C7"/>
    <w:rsid w:val="0001429C"/>
    <w:rsid w:val="000149DA"/>
    <w:rsid w:val="0002022A"/>
    <w:rsid w:val="000204EE"/>
    <w:rsid w:val="00022B75"/>
    <w:rsid w:val="00022F20"/>
    <w:rsid w:val="00023714"/>
    <w:rsid w:val="0002380C"/>
    <w:rsid w:val="00024547"/>
    <w:rsid w:val="00030281"/>
    <w:rsid w:val="000317B5"/>
    <w:rsid w:val="00042F14"/>
    <w:rsid w:val="00043DF1"/>
    <w:rsid w:val="00044CC4"/>
    <w:rsid w:val="000473CF"/>
    <w:rsid w:val="00050119"/>
    <w:rsid w:val="00060633"/>
    <w:rsid w:val="00060BED"/>
    <w:rsid w:val="00067794"/>
    <w:rsid w:val="000777AA"/>
    <w:rsid w:val="00080D89"/>
    <w:rsid w:val="0008596E"/>
    <w:rsid w:val="000913A2"/>
    <w:rsid w:val="0009275A"/>
    <w:rsid w:val="00096412"/>
    <w:rsid w:val="00097579"/>
    <w:rsid w:val="000A2A5F"/>
    <w:rsid w:val="000B1C01"/>
    <w:rsid w:val="000B22AA"/>
    <w:rsid w:val="000C505E"/>
    <w:rsid w:val="000C743F"/>
    <w:rsid w:val="000D1F82"/>
    <w:rsid w:val="000E0FB9"/>
    <w:rsid w:val="000E32A2"/>
    <w:rsid w:val="000E36B4"/>
    <w:rsid w:val="000F1B6D"/>
    <w:rsid w:val="000F374A"/>
    <w:rsid w:val="000F4855"/>
    <w:rsid w:val="000F4FD4"/>
    <w:rsid w:val="0011575E"/>
    <w:rsid w:val="0013099B"/>
    <w:rsid w:val="00130D1D"/>
    <w:rsid w:val="00132946"/>
    <w:rsid w:val="001330CD"/>
    <w:rsid w:val="00142380"/>
    <w:rsid w:val="001442BC"/>
    <w:rsid w:val="001511AF"/>
    <w:rsid w:val="00160C9F"/>
    <w:rsid w:val="00162CD5"/>
    <w:rsid w:val="00173602"/>
    <w:rsid w:val="00184362"/>
    <w:rsid w:val="00192271"/>
    <w:rsid w:val="001A03B3"/>
    <w:rsid w:val="001A6D9A"/>
    <w:rsid w:val="001A6FF6"/>
    <w:rsid w:val="001B0654"/>
    <w:rsid w:val="001B162C"/>
    <w:rsid w:val="001B2C2B"/>
    <w:rsid w:val="001B65AD"/>
    <w:rsid w:val="001B6690"/>
    <w:rsid w:val="001D0625"/>
    <w:rsid w:val="001E2294"/>
    <w:rsid w:val="001E3F16"/>
    <w:rsid w:val="001E685D"/>
    <w:rsid w:val="001E7CC8"/>
    <w:rsid w:val="0020091F"/>
    <w:rsid w:val="002046F7"/>
    <w:rsid w:val="002122DB"/>
    <w:rsid w:val="0021784E"/>
    <w:rsid w:val="002205C2"/>
    <w:rsid w:val="0022090D"/>
    <w:rsid w:val="00221611"/>
    <w:rsid w:val="00222151"/>
    <w:rsid w:val="002303D0"/>
    <w:rsid w:val="002303FB"/>
    <w:rsid w:val="002475CC"/>
    <w:rsid w:val="002512F9"/>
    <w:rsid w:val="002515C8"/>
    <w:rsid w:val="0026251D"/>
    <w:rsid w:val="002626B0"/>
    <w:rsid w:val="00263559"/>
    <w:rsid w:val="0026388C"/>
    <w:rsid w:val="0026641D"/>
    <w:rsid w:val="00271D86"/>
    <w:rsid w:val="00273352"/>
    <w:rsid w:val="00273E09"/>
    <w:rsid w:val="00274F69"/>
    <w:rsid w:val="002755F9"/>
    <w:rsid w:val="0028220D"/>
    <w:rsid w:val="00284B84"/>
    <w:rsid w:val="00286803"/>
    <w:rsid w:val="00295DC3"/>
    <w:rsid w:val="00295E1A"/>
    <w:rsid w:val="002A5D0D"/>
    <w:rsid w:val="002A7A5B"/>
    <w:rsid w:val="002B18B5"/>
    <w:rsid w:val="002B508B"/>
    <w:rsid w:val="002B75C8"/>
    <w:rsid w:val="002C4DAD"/>
    <w:rsid w:val="002D4CCD"/>
    <w:rsid w:val="002D6F73"/>
    <w:rsid w:val="002E38D2"/>
    <w:rsid w:val="002E760B"/>
    <w:rsid w:val="002E7C9D"/>
    <w:rsid w:val="002F2D3D"/>
    <w:rsid w:val="002F4136"/>
    <w:rsid w:val="002F49B5"/>
    <w:rsid w:val="003004D8"/>
    <w:rsid w:val="00301425"/>
    <w:rsid w:val="00303CBE"/>
    <w:rsid w:val="00303F18"/>
    <w:rsid w:val="003041DD"/>
    <w:rsid w:val="00306486"/>
    <w:rsid w:val="00311C3E"/>
    <w:rsid w:val="00311D2D"/>
    <w:rsid w:val="003204B4"/>
    <w:rsid w:val="00321814"/>
    <w:rsid w:val="00321C4F"/>
    <w:rsid w:val="00324B43"/>
    <w:rsid w:val="00334536"/>
    <w:rsid w:val="00336483"/>
    <w:rsid w:val="00336AF3"/>
    <w:rsid w:val="00341237"/>
    <w:rsid w:val="003428B3"/>
    <w:rsid w:val="0034634E"/>
    <w:rsid w:val="00350A8F"/>
    <w:rsid w:val="00352C5C"/>
    <w:rsid w:val="00353055"/>
    <w:rsid w:val="003567C5"/>
    <w:rsid w:val="00362CE1"/>
    <w:rsid w:val="00363F62"/>
    <w:rsid w:val="0036541B"/>
    <w:rsid w:val="00366D6D"/>
    <w:rsid w:val="00367A93"/>
    <w:rsid w:val="00374669"/>
    <w:rsid w:val="00375816"/>
    <w:rsid w:val="0038326B"/>
    <w:rsid w:val="00383BB7"/>
    <w:rsid w:val="003843BA"/>
    <w:rsid w:val="00390381"/>
    <w:rsid w:val="00392F54"/>
    <w:rsid w:val="003A1338"/>
    <w:rsid w:val="003A49F5"/>
    <w:rsid w:val="003A76A7"/>
    <w:rsid w:val="003B6643"/>
    <w:rsid w:val="003C6B56"/>
    <w:rsid w:val="003D34FA"/>
    <w:rsid w:val="003E0086"/>
    <w:rsid w:val="003E4A71"/>
    <w:rsid w:val="003E53B8"/>
    <w:rsid w:val="003E741D"/>
    <w:rsid w:val="003F225C"/>
    <w:rsid w:val="003F3083"/>
    <w:rsid w:val="003F6AEA"/>
    <w:rsid w:val="00400495"/>
    <w:rsid w:val="00404432"/>
    <w:rsid w:val="00421084"/>
    <w:rsid w:val="00423FD7"/>
    <w:rsid w:val="004264DF"/>
    <w:rsid w:val="00426F2C"/>
    <w:rsid w:val="00427781"/>
    <w:rsid w:val="00441A6C"/>
    <w:rsid w:val="0044200B"/>
    <w:rsid w:val="004434F1"/>
    <w:rsid w:val="00453E0E"/>
    <w:rsid w:val="00461958"/>
    <w:rsid w:val="00464052"/>
    <w:rsid w:val="00470B61"/>
    <w:rsid w:val="00471523"/>
    <w:rsid w:val="0047242F"/>
    <w:rsid w:val="00474FE7"/>
    <w:rsid w:val="004770B4"/>
    <w:rsid w:val="00477C25"/>
    <w:rsid w:val="00481F0D"/>
    <w:rsid w:val="00482AFC"/>
    <w:rsid w:val="00486297"/>
    <w:rsid w:val="00486AD9"/>
    <w:rsid w:val="00491619"/>
    <w:rsid w:val="00494970"/>
    <w:rsid w:val="004A2F8D"/>
    <w:rsid w:val="004A7C4D"/>
    <w:rsid w:val="004B67AA"/>
    <w:rsid w:val="004C4526"/>
    <w:rsid w:val="004C5E98"/>
    <w:rsid w:val="004D50A7"/>
    <w:rsid w:val="004E1716"/>
    <w:rsid w:val="004E5CB3"/>
    <w:rsid w:val="004E60EA"/>
    <w:rsid w:val="004E74F6"/>
    <w:rsid w:val="004F60F0"/>
    <w:rsid w:val="005059D6"/>
    <w:rsid w:val="00510E3B"/>
    <w:rsid w:val="00512954"/>
    <w:rsid w:val="00516616"/>
    <w:rsid w:val="005171C6"/>
    <w:rsid w:val="00523DD1"/>
    <w:rsid w:val="0052451C"/>
    <w:rsid w:val="005305CA"/>
    <w:rsid w:val="00534D24"/>
    <w:rsid w:val="00536B0F"/>
    <w:rsid w:val="00536BC2"/>
    <w:rsid w:val="005374A5"/>
    <w:rsid w:val="00537C03"/>
    <w:rsid w:val="0054376E"/>
    <w:rsid w:val="005525D5"/>
    <w:rsid w:val="00553AEC"/>
    <w:rsid w:val="00561A42"/>
    <w:rsid w:val="00562B11"/>
    <w:rsid w:val="00572108"/>
    <w:rsid w:val="00577F29"/>
    <w:rsid w:val="00580E9F"/>
    <w:rsid w:val="005829D8"/>
    <w:rsid w:val="00584B69"/>
    <w:rsid w:val="00596137"/>
    <w:rsid w:val="00597DE1"/>
    <w:rsid w:val="005A28AC"/>
    <w:rsid w:val="005B357D"/>
    <w:rsid w:val="005B59FA"/>
    <w:rsid w:val="005D01B8"/>
    <w:rsid w:val="005E04DC"/>
    <w:rsid w:val="005E2092"/>
    <w:rsid w:val="005E3017"/>
    <w:rsid w:val="005E7D4D"/>
    <w:rsid w:val="005F54CF"/>
    <w:rsid w:val="005F6AC1"/>
    <w:rsid w:val="00606252"/>
    <w:rsid w:val="006073A8"/>
    <w:rsid w:val="00610129"/>
    <w:rsid w:val="00615A70"/>
    <w:rsid w:val="00615DF7"/>
    <w:rsid w:val="0062779E"/>
    <w:rsid w:val="00641C32"/>
    <w:rsid w:val="00642EA4"/>
    <w:rsid w:val="00644040"/>
    <w:rsid w:val="006448C8"/>
    <w:rsid w:val="00644C9B"/>
    <w:rsid w:val="00650FA8"/>
    <w:rsid w:val="0065206B"/>
    <w:rsid w:val="00653FA7"/>
    <w:rsid w:val="00654A89"/>
    <w:rsid w:val="00656242"/>
    <w:rsid w:val="006711B6"/>
    <w:rsid w:val="00681871"/>
    <w:rsid w:val="00685007"/>
    <w:rsid w:val="00685262"/>
    <w:rsid w:val="006857BA"/>
    <w:rsid w:val="0068698F"/>
    <w:rsid w:val="00690C27"/>
    <w:rsid w:val="00690E9E"/>
    <w:rsid w:val="006A2FEC"/>
    <w:rsid w:val="006C492D"/>
    <w:rsid w:val="006C4B15"/>
    <w:rsid w:val="006C6072"/>
    <w:rsid w:val="006C6CD3"/>
    <w:rsid w:val="006D51E3"/>
    <w:rsid w:val="006E2A94"/>
    <w:rsid w:val="006E382B"/>
    <w:rsid w:val="006E7B7B"/>
    <w:rsid w:val="0070786D"/>
    <w:rsid w:val="0071439C"/>
    <w:rsid w:val="007154AA"/>
    <w:rsid w:val="00720828"/>
    <w:rsid w:val="00723CBD"/>
    <w:rsid w:val="0072794E"/>
    <w:rsid w:val="00734208"/>
    <w:rsid w:val="0073575D"/>
    <w:rsid w:val="00736599"/>
    <w:rsid w:val="00740805"/>
    <w:rsid w:val="007434FC"/>
    <w:rsid w:val="007449D1"/>
    <w:rsid w:val="00750E83"/>
    <w:rsid w:val="00754C54"/>
    <w:rsid w:val="00756575"/>
    <w:rsid w:val="0075797C"/>
    <w:rsid w:val="0076283C"/>
    <w:rsid w:val="00764680"/>
    <w:rsid w:val="00765FCC"/>
    <w:rsid w:val="007831FE"/>
    <w:rsid w:val="00783227"/>
    <w:rsid w:val="00786790"/>
    <w:rsid w:val="00791B8D"/>
    <w:rsid w:val="00794C84"/>
    <w:rsid w:val="007A04D9"/>
    <w:rsid w:val="007B20C1"/>
    <w:rsid w:val="007B2ECC"/>
    <w:rsid w:val="007C12C6"/>
    <w:rsid w:val="007C6A82"/>
    <w:rsid w:val="007D3C65"/>
    <w:rsid w:val="007E0AA3"/>
    <w:rsid w:val="007F555A"/>
    <w:rsid w:val="00800DB1"/>
    <w:rsid w:val="00805E3F"/>
    <w:rsid w:val="00815272"/>
    <w:rsid w:val="00830551"/>
    <w:rsid w:val="00841DB7"/>
    <w:rsid w:val="00842D18"/>
    <w:rsid w:val="00842F7B"/>
    <w:rsid w:val="00845306"/>
    <w:rsid w:val="008532C4"/>
    <w:rsid w:val="00853411"/>
    <w:rsid w:val="00863E3E"/>
    <w:rsid w:val="0086462E"/>
    <w:rsid w:val="00865481"/>
    <w:rsid w:val="00865D8B"/>
    <w:rsid w:val="00872A3F"/>
    <w:rsid w:val="00873105"/>
    <w:rsid w:val="00874E66"/>
    <w:rsid w:val="00884454"/>
    <w:rsid w:val="0088788B"/>
    <w:rsid w:val="008878C8"/>
    <w:rsid w:val="0089504D"/>
    <w:rsid w:val="00896C2C"/>
    <w:rsid w:val="0089786A"/>
    <w:rsid w:val="00897E20"/>
    <w:rsid w:val="008A03EC"/>
    <w:rsid w:val="008A17AA"/>
    <w:rsid w:val="008B1172"/>
    <w:rsid w:val="008B2A75"/>
    <w:rsid w:val="008B7F76"/>
    <w:rsid w:val="008D0658"/>
    <w:rsid w:val="008D1A7B"/>
    <w:rsid w:val="008D20DE"/>
    <w:rsid w:val="008D6B1E"/>
    <w:rsid w:val="008E0FEF"/>
    <w:rsid w:val="008E14C6"/>
    <w:rsid w:val="008E4441"/>
    <w:rsid w:val="0090021F"/>
    <w:rsid w:val="0090739F"/>
    <w:rsid w:val="00914837"/>
    <w:rsid w:val="009165C3"/>
    <w:rsid w:val="00925135"/>
    <w:rsid w:val="00926B9F"/>
    <w:rsid w:val="00926BE5"/>
    <w:rsid w:val="00931AED"/>
    <w:rsid w:val="00934C85"/>
    <w:rsid w:val="00943453"/>
    <w:rsid w:val="00943D5F"/>
    <w:rsid w:val="00951C06"/>
    <w:rsid w:val="00957CAD"/>
    <w:rsid w:val="009605C3"/>
    <w:rsid w:val="00961B72"/>
    <w:rsid w:val="00970995"/>
    <w:rsid w:val="009736B0"/>
    <w:rsid w:val="00974662"/>
    <w:rsid w:val="00975DF7"/>
    <w:rsid w:val="009765C8"/>
    <w:rsid w:val="0097698B"/>
    <w:rsid w:val="009828A3"/>
    <w:rsid w:val="00982AC2"/>
    <w:rsid w:val="009863CA"/>
    <w:rsid w:val="00987B9D"/>
    <w:rsid w:val="00990E88"/>
    <w:rsid w:val="009928CB"/>
    <w:rsid w:val="009A1E8C"/>
    <w:rsid w:val="009A1F48"/>
    <w:rsid w:val="009A448A"/>
    <w:rsid w:val="009A4824"/>
    <w:rsid w:val="009A7194"/>
    <w:rsid w:val="009B5181"/>
    <w:rsid w:val="009B71D1"/>
    <w:rsid w:val="009C30BD"/>
    <w:rsid w:val="009D13DF"/>
    <w:rsid w:val="009D3A71"/>
    <w:rsid w:val="009D599F"/>
    <w:rsid w:val="009D7549"/>
    <w:rsid w:val="009E384E"/>
    <w:rsid w:val="009E6319"/>
    <w:rsid w:val="009E6705"/>
    <w:rsid w:val="009E7DBD"/>
    <w:rsid w:val="009F1C56"/>
    <w:rsid w:val="00A015F7"/>
    <w:rsid w:val="00A0492D"/>
    <w:rsid w:val="00A10CA0"/>
    <w:rsid w:val="00A15367"/>
    <w:rsid w:val="00A158F1"/>
    <w:rsid w:val="00A24707"/>
    <w:rsid w:val="00A25D2A"/>
    <w:rsid w:val="00A32118"/>
    <w:rsid w:val="00A500C3"/>
    <w:rsid w:val="00A50959"/>
    <w:rsid w:val="00A529E2"/>
    <w:rsid w:val="00A624A3"/>
    <w:rsid w:val="00A67F7B"/>
    <w:rsid w:val="00A71393"/>
    <w:rsid w:val="00A71657"/>
    <w:rsid w:val="00A725DE"/>
    <w:rsid w:val="00A73E3A"/>
    <w:rsid w:val="00A74872"/>
    <w:rsid w:val="00A853DB"/>
    <w:rsid w:val="00A92211"/>
    <w:rsid w:val="00A92CDB"/>
    <w:rsid w:val="00A96849"/>
    <w:rsid w:val="00A96C3E"/>
    <w:rsid w:val="00A97A1E"/>
    <w:rsid w:val="00AA43BE"/>
    <w:rsid w:val="00AB13AB"/>
    <w:rsid w:val="00AB14D7"/>
    <w:rsid w:val="00AB166B"/>
    <w:rsid w:val="00AC3D26"/>
    <w:rsid w:val="00AC54E1"/>
    <w:rsid w:val="00AC60F3"/>
    <w:rsid w:val="00AC6BB4"/>
    <w:rsid w:val="00AC6F96"/>
    <w:rsid w:val="00AD2957"/>
    <w:rsid w:val="00AD33E7"/>
    <w:rsid w:val="00AE1A4E"/>
    <w:rsid w:val="00AE6F82"/>
    <w:rsid w:val="00AF1D01"/>
    <w:rsid w:val="00AF471A"/>
    <w:rsid w:val="00AF6317"/>
    <w:rsid w:val="00B213EE"/>
    <w:rsid w:val="00B22524"/>
    <w:rsid w:val="00B412F4"/>
    <w:rsid w:val="00B6148E"/>
    <w:rsid w:val="00B61B9C"/>
    <w:rsid w:val="00B61E5C"/>
    <w:rsid w:val="00B6701C"/>
    <w:rsid w:val="00B67FFB"/>
    <w:rsid w:val="00B73D60"/>
    <w:rsid w:val="00B753D1"/>
    <w:rsid w:val="00B82192"/>
    <w:rsid w:val="00B84F24"/>
    <w:rsid w:val="00B85FD1"/>
    <w:rsid w:val="00B9231A"/>
    <w:rsid w:val="00B96E3C"/>
    <w:rsid w:val="00BA0E45"/>
    <w:rsid w:val="00BB018F"/>
    <w:rsid w:val="00BB6A1D"/>
    <w:rsid w:val="00BC4451"/>
    <w:rsid w:val="00BD3285"/>
    <w:rsid w:val="00BD33B7"/>
    <w:rsid w:val="00BD4DEB"/>
    <w:rsid w:val="00BD51DA"/>
    <w:rsid w:val="00BD79DC"/>
    <w:rsid w:val="00BE31C4"/>
    <w:rsid w:val="00BE5274"/>
    <w:rsid w:val="00BF272A"/>
    <w:rsid w:val="00C11698"/>
    <w:rsid w:val="00C12307"/>
    <w:rsid w:val="00C12B7F"/>
    <w:rsid w:val="00C17CA8"/>
    <w:rsid w:val="00C25F57"/>
    <w:rsid w:val="00C40C54"/>
    <w:rsid w:val="00C43499"/>
    <w:rsid w:val="00C505F5"/>
    <w:rsid w:val="00C52403"/>
    <w:rsid w:val="00C67573"/>
    <w:rsid w:val="00C7423B"/>
    <w:rsid w:val="00C74F41"/>
    <w:rsid w:val="00C84A87"/>
    <w:rsid w:val="00C92877"/>
    <w:rsid w:val="00C93444"/>
    <w:rsid w:val="00C941C0"/>
    <w:rsid w:val="00CA146B"/>
    <w:rsid w:val="00CA326D"/>
    <w:rsid w:val="00CA36CF"/>
    <w:rsid w:val="00CC232C"/>
    <w:rsid w:val="00CC4235"/>
    <w:rsid w:val="00CC4B5D"/>
    <w:rsid w:val="00CC5DDC"/>
    <w:rsid w:val="00CC634F"/>
    <w:rsid w:val="00CC70C8"/>
    <w:rsid w:val="00CD225D"/>
    <w:rsid w:val="00CD2F0E"/>
    <w:rsid w:val="00CD7A7A"/>
    <w:rsid w:val="00CE6662"/>
    <w:rsid w:val="00CF4831"/>
    <w:rsid w:val="00D01317"/>
    <w:rsid w:val="00D05AF4"/>
    <w:rsid w:val="00D1344F"/>
    <w:rsid w:val="00D16F58"/>
    <w:rsid w:val="00D1713D"/>
    <w:rsid w:val="00D260DC"/>
    <w:rsid w:val="00D30AD4"/>
    <w:rsid w:val="00D31AAA"/>
    <w:rsid w:val="00D3331F"/>
    <w:rsid w:val="00D47081"/>
    <w:rsid w:val="00D56BE8"/>
    <w:rsid w:val="00D57586"/>
    <w:rsid w:val="00D71189"/>
    <w:rsid w:val="00D72368"/>
    <w:rsid w:val="00D778CD"/>
    <w:rsid w:val="00D8033F"/>
    <w:rsid w:val="00D80FD9"/>
    <w:rsid w:val="00D84E8D"/>
    <w:rsid w:val="00D97466"/>
    <w:rsid w:val="00DA4E11"/>
    <w:rsid w:val="00DA4EFC"/>
    <w:rsid w:val="00DB277B"/>
    <w:rsid w:val="00DC0723"/>
    <w:rsid w:val="00DC67C0"/>
    <w:rsid w:val="00DC6B50"/>
    <w:rsid w:val="00DD24D4"/>
    <w:rsid w:val="00DD2D79"/>
    <w:rsid w:val="00DD30DB"/>
    <w:rsid w:val="00DD3469"/>
    <w:rsid w:val="00DD486E"/>
    <w:rsid w:val="00DD4AAC"/>
    <w:rsid w:val="00DE181E"/>
    <w:rsid w:val="00DE5FFE"/>
    <w:rsid w:val="00DF437A"/>
    <w:rsid w:val="00DF55BE"/>
    <w:rsid w:val="00DF772D"/>
    <w:rsid w:val="00E0132D"/>
    <w:rsid w:val="00E0151D"/>
    <w:rsid w:val="00E1532F"/>
    <w:rsid w:val="00E16FCB"/>
    <w:rsid w:val="00E265E8"/>
    <w:rsid w:val="00E26E31"/>
    <w:rsid w:val="00E3166D"/>
    <w:rsid w:val="00E33898"/>
    <w:rsid w:val="00E35119"/>
    <w:rsid w:val="00E36295"/>
    <w:rsid w:val="00E42E18"/>
    <w:rsid w:val="00E4780B"/>
    <w:rsid w:val="00E47A64"/>
    <w:rsid w:val="00E668DD"/>
    <w:rsid w:val="00E7120A"/>
    <w:rsid w:val="00E772A1"/>
    <w:rsid w:val="00E83274"/>
    <w:rsid w:val="00E85075"/>
    <w:rsid w:val="00E85DD2"/>
    <w:rsid w:val="00E91ED4"/>
    <w:rsid w:val="00E920BB"/>
    <w:rsid w:val="00EB0296"/>
    <w:rsid w:val="00EB2521"/>
    <w:rsid w:val="00EB5C7A"/>
    <w:rsid w:val="00EC03C8"/>
    <w:rsid w:val="00EC1047"/>
    <w:rsid w:val="00ED1BAE"/>
    <w:rsid w:val="00ED3075"/>
    <w:rsid w:val="00EE1BA5"/>
    <w:rsid w:val="00EE7881"/>
    <w:rsid w:val="00EE7DF9"/>
    <w:rsid w:val="00EF0AF4"/>
    <w:rsid w:val="00EF137E"/>
    <w:rsid w:val="00EF45D7"/>
    <w:rsid w:val="00EF5030"/>
    <w:rsid w:val="00F15A5D"/>
    <w:rsid w:val="00F223B3"/>
    <w:rsid w:val="00F24CEC"/>
    <w:rsid w:val="00F36F9F"/>
    <w:rsid w:val="00F40ACA"/>
    <w:rsid w:val="00F43633"/>
    <w:rsid w:val="00F44B24"/>
    <w:rsid w:val="00F550CC"/>
    <w:rsid w:val="00F61684"/>
    <w:rsid w:val="00F6313C"/>
    <w:rsid w:val="00F63BAB"/>
    <w:rsid w:val="00F66441"/>
    <w:rsid w:val="00F842D1"/>
    <w:rsid w:val="00F84D01"/>
    <w:rsid w:val="00F85654"/>
    <w:rsid w:val="00F8764F"/>
    <w:rsid w:val="00F971D0"/>
    <w:rsid w:val="00FA141B"/>
    <w:rsid w:val="00FA2DA2"/>
    <w:rsid w:val="00FC7A26"/>
    <w:rsid w:val="00FE3B67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90803"/>
  <w15:docId w15:val="{D7F7047A-3D61-484F-8456-FE29FBC0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Body List Bullets,PL_Bullet Level 1,List Paragraph1"/>
    <w:basedOn w:val="Normal"/>
    <w:link w:val="ListParagraphChar"/>
    <w:uiPriority w:val="34"/>
    <w:qFormat/>
    <w:rsid w:val="00943D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7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3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788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A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6B9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67F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4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451"/>
  </w:style>
  <w:style w:type="paragraph" w:styleId="Footer">
    <w:name w:val="footer"/>
    <w:basedOn w:val="Normal"/>
    <w:link w:val="FooterChar"/>
    <w:uiPriority w:val="99"/>
    <w:unhideWhenUsed/>
    <w:rsid w:val="00BC4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451"/>
  </w:style>
  <w:style w:type="paragraph" w:customStyle="1" w:styleId="xxxxmsolistparagraph">
    <w:name w:val="x_xxxmsolistparagraph"/>
    <w:basedOn w:val="Normal"/>
    <w:rsid w:val="008B2A75"/>
    <w:pPr>
      <w:spacing w:after="0" w:line="240" w:lineRule="auto"/>
      <w:ind w:left="720"/>
    </w:pPr>
    <w:rPr>
      <w:rFonts w:ascii="Calibri" w:hAnsi="Calibri" w:cs="Calibri"/>
      <w:lang w:eastAsia="en-ZA"/>
    </w:rPr>
  </w:style>
  <w:style w:type="paragraph" w:customStyle="1" w:styleId="xmsonormal">
    <w:name w:val="x_msonormal"/>
    <w:basedOn w:val="Normal"/>
    <w:rsid w:val="000A2A5F"/>
    <w:pPr>
      <w:spacing w:after="0" w:line="240" w:lineRule="auto"/>
    </w:pPr>
    <w:rPr>
      <w:rFonts w:ascii="Calibri" w:hAnsi="Calibri" w:cs="Calibri"/>
      <w:lang w:eastAsia="en-ZA"/>
    </w:rPr>
  </w:style>
  <w:style w:type="character" w:customStyle="1" w:styleId="normaltextrun">
    <w:name w:val="normaltextrun"/>
    <w:basedOn w:val="DefaultParagraphFont"/>
    <w:rsid w:val="001E7CC8"/>
  </w:style>
  <w:style w:type="character" w:customStyle="1" w:styleId="eop">
    <w:name w:val="eop"/>
    <w:basedOn w:val="DefaultParagraphFont"/>
    <w:rsid w:val="001E7CC8"/>
  </w:style>
  <w:style w:type="character" w:customStyle="1" w:styleId="ListParagraphChar">
    <w:name w:val="List Paragraph Char"/>
    <w:aliases w:val="Heading 100 Char,Body List Bullets Char,PL_Bullet Level 1 Char,List Paragraph1 Char"/>
    <w:basedOn w:val="DefaultParagraphFont"/>
    <w:link w:val="ListParagraph"/>
    <w:uiPriority w:val="34"/>
    <w:locked/>
    <w:rsid w:val="0002022A"/>
  </w:style>
  <w:style w:type="character" w:styleId="UnresolvedMention">
    <w:name w:val="Unresolved Mention"/>
    <w:basedOn w:val="DefaultParagraphFont"/>
    <w:uiPriority w:val="99"/>
    <w:semiHidden/>
    <w:unhideWhenUsed/>
    <w:rsid w:val="002A5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001.png@01DC4E5E.CE7356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832</Words>
  <Characters>3959</Characters>
  <Application>Microsoft Office Word</Application>
  <DocSecurity>0</DocSecurity>
  <Lines>124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Thabang Thinane</dc:creator>
  <cp:keywords/>
  <dc:description/>
  <cp:lastModifiedBy>Siseko Lande</cp:lastModifiedBy>
  <cp:revision>5</cp:revision>
  <cp:lastPrinted>2021-10-29T11:52:00Z</cp:lastPrinted>
  <dcterms:created xsi:type="dcterms:W3CDTF">2025-11-13T16:06:00Z</dcterms:created>
  <dcterms:modified xsi:type="dcterms:W3CDTF">2025-11-13T16:09:00Z</dcterms:modified>
</cp:coreProperties>
</file>