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C1F4" w14:textId="4D52DFFA" w:rsidR="00043DF1" w:rsidRPr="00561A42" w:rsidRDefault="0052451C" w:rsidP="00DD2D79">
      <w:pPr>
        <w:spacing w:after="0" w:line="360" w:lineRule="auto"/>
        <w:jc w:val="both"/>
        <w:rPr>
          <w:rFonts w:ascii="Arial Narrow" w:hAnsi="Arial Narrow"/>
          <w:b/>
        </w:rPr>
      </w:pPr>
      <w:r w:rsidRPr="00561A42">
        <w:rPr>
          <w:rFonts w:ascii="Arial Narrow" w:hAnsi="Arial Narrow"/>
          <w:b/>
        </w:rPr>
        <w:t xml:space="preserve">RFP </w:t>
      </w:r>
      <w:r w:rsidR="00E42E18">
        <w:rPr>
          <w:rFonts w:ascii="Arial Narrow" w:hAnsi="Arial Narrow"/>
          <w:b/>
        </w:rPr>
        <w:t>13</w:t>
      </w:r>
      <w:r w:rsidR="00DF437A" w:rsidRPr="00561A42">
        <w:rPr>
          <w:rFonts w:ascii="Arial Narrow" w:hAnsi="Arial Narrow"/>
          <w:b/>
        </w:rPr>
        <w:t>/202</w:t>
      </w:r>
      <w:r w:rsidR="004B67AA">
        <w:rPr>
          <w:rFonts w:ascii="Arial Narrow" w:hAnsi="Arial Narrow"/>
          <w:b/>
        </w:rPr>
        <w:t>5</w:t>
      </w:r>
      <w:r w:rsidR="00DF437A" w:rsidRPr="00561A42">
        <w:rPr>
          <w:rFonts w:ascii="Arial Narrow" w:hAnsi="Arial Narrow"/>
          <w:b/>
        </w:rPr>
        <w:t xml:space="preserve">: </w:t>
      </w:r>
      <w:r w:rsidR="004B67AA">
        <w:rPr>
          <w:rFonts w:ascii="Arial Narrow" w:hAnsi="Arial Narrow"/>
          <w:b/>
        </w:rPr>
        <w:t>Panel of Insolvency Practitioners</w:t>
      </w:r>
    </w:p>
    <w:p w14:paraId="5B9BEB3B" w14:textId="3943949A" w:rsidR="004C5E98" w:rsidRDefault="004C5E98" w:rsidP="00DD2D79">
      <w:pPr>
        <w:spacing w:after="0" w:line="360" w:lineRule="auto"/>
        <w:jc w:val="both"/>
        <w:rPr>
          <w:rFonts w:ascii="Arial Narrow" w:hAnsi="Arial Narrow"/>
          <w:b/>
        </w:rPr>
      </w:pPr>
      <w:r w:rsidRPr="00561A42">
        <w:rPr>
          <w:rFonts w:ascii="Arial Narrow" w:hAnsi="Arial Narrow"/>
          <w:b/>
        </w:rPr>
        <w:t>Question &amp; Answers</w:t>
      </w:r>
    </w:p>
    <w:p w14:paraId="594AE9A9" w14:textId="485155CA" w:rsidR="002A5D0D" w:rsidRPr="004B67AA" w:rsidRDefault="002A5D0D" w:rsidP="00DD2D79">
      <w:pPr>
        <w:spacing w:after="0" w:line="360" w:lineRule="auto"/>
        <w:jc w:val="both"/>
        <w:rPr>
          <w:rFonts w:ascii="Arial Narrow" w:hAnsi="Arial Narrow"/>
          <w:b/>
        </w:rPr>
      </w:pPr>
    </w:p>
    <w:tbl>
      <w:tblPr>
        <w:tblStyle w:val="TableGrid"/>
        <w:tblW w:w="13887" w:type="dxa"/>
        <w:tblLook w:val="04A0" w:firstRow="1" w:lastRow="0" w:firstColumn="1" w:lastColumn="0" w:noHBand="0" w:noVBand="1"/>
      </w:tblPr>
      <w:tblGrid>
        <w:gridCol w:w="495"/>
        <w:gridCol w:w="6021"/>
        <w:gridCol w:w="7371"/>
      </w:tblGrid>
      <w:tr w:rsidR="00970995" w:rsidRPr="00F40ACA" w14:paraId="45616140" w14:textId="77777777" w:rsidTr="00E91ED4">
        <w:tc>
          <w:tcPr>
            <w:tcW w:w="495" w:type="dxa"/>
            <w:shd w:val="clear" w:color="auto" w:fill="1F497D" w:themeFill="text2"/>
          </w:tcPr>
          <w:p w14:paraId="079C2A5A" w14:textId="77777777" w:rsidR="004C5E98" w:rsidRPr="00F40ACA" w:rsidRDefault="00EF45D7" w:rsidP="00561A42">
            <w:pPr>
              <w:spacing w:line="360" w:lineRule="auto"/>
              <w:jc w:val="both"/>
              <w:rPr>
                <w:rFonts w:ascii="Arial" w:hAnsi="Arial" w:cs="Arial"/>
                <w:b/>
                <w:color w:val="FFFFFF" w:themeColor="background1"/>
                <w:sz w:val="20"/>
                <w:szCs w:val="20"/>
              </w:rPr>
            </w:pPr>
            <w:r w:rsidRPr="00F40ACA">
              <w:rPr>
                <w:rFonts w:ascii="Arial" w:hAnsi="Arial" w:cs="Arial"/>
                <w:b/>
                <w:color w:val="FFFFFF" w:themeColor="background1"/>
                <w:sz w:val="20"/>
                <w:szCs w:val="20"/>
              </w:rPr>
              <w:t>#</w:t>
            </w:r>
          </w:p>
        </w:tc>
        <w:tc>
          <w:tcPr>
            <w:tcW w:w="6021" w:type="dxa"/>
            <w:shd w:val="clear" w:color="auto" w:fill="1F497D" w:themeFill="text2"/>
          </w:tcPr>
          <w:p w14:paraId="0D117219" w14:textId="77777777" w:rsidR="004C5E98" w:rsidRPr="00F40ACA" w:rsidRDefault="004C5E98" w:rsidP="00561A42">
            <w:pPr>
              <w:spacing w:line="360" w:lineRule="auto"/>
              <w:jc w:val="both"/>
              <w:rPr>
                <w:rFonts w:ascii="Arial" w:hAnsi="Arial" w:cs="Arial"/>
                <w:color w:val="FFFFFF" w:themeColor="background1"/>
                <w:sz w:val="20"/>
                <w:szCs w:val="20"/>
              </w:rPr>
            </w:pPr>
            <w:r w:rsidRPr="00F40ACA">
              <w:rPr>
                <w:rFonts w:ascii="Arial" w:hAnsi="Arial" w:cs="Arial"/>
                <w:b/>
                <w:bCs/>
                <w:color w:val="FFFFFF" w:themeColor="background1"/>
                <w:sz w:val="20"/>
                <w:szCs w:val="20"/>
              </w:rPr>
              <w:t xml:space="preserve">Question </w:t>
            </w:r>
          </w:p>
          <w:p w14:paraId="7152F3C8" w14:textId="77777777" w:rsidR="004C5E98" w:rsidRPr="00F40ACA" w:rsidRDefault="004C5E98" w:rsidP="00561A42">
            <w:pPr>
              <w:spacing w:line="360" w:lineRule="auto"/>
              <w:jc w:val="both"/>
              <w:rPr>
                <w:rFonts w:ascii="Arial" w:hAnsi="Arial" w:cs="Arial"/>
                <w:color w:val="FFFFFF" w:themeColor="background1"/>
                <w:sz w:val="20"/>
                <w:szCs w:val="20"/>
              </w:rPr>
            </w:pPr>
          </w:p>
        </w:tc>
        <w:tc>
          <w:tcPr>
            <w:tcW w:w="7371" w:type="dxa"/>
            <w:shd w:val="clear" w:color="auto" w:fill="1F497D" w:themeFill="text2"/>
          </w:tcPr>
          <w:p w14:paraId="165F4388" w14:textId="77777777" w:rsidR="004C5E98" w:rsidRPr="00F40ACA" w:rsidRDefault="004C5E98" w:rsidP="00561A42">
            <w:pPr>
              <w:spacing w:line="360" w:lineRule="auto"/>
              <w:jc w:val="both"/>
              <w:rPr>
                <w:rFonts w:ascii="Arial" w:hAnsi="Arial" w:cs="Arial"/>
                <w:color w:val="FFFFFF" w:themeColor="background1"/>
                <w:sz w:val="20"/>
                <w:szCs w:val="20"/>
              </w:rPr>
            </w:pPr>
            <w:r w:rsidRPr="00F40ACA">
              <w:rPr>
                <w:rFonts w:ascii="Arial" w:hAnsi="Arial" w:cs="Arial"/>
                <w:b/>
                <w:bCs/>
                <w:color w:val="FFFFFF" w:themeColor="background1"/>
                <w:sz w:val="20"/>
                <w:szCs w:val="20"/>
              </w:rPr>
              <w:t>Answer</w:t>
            </w:r>
          </w:p>
          <w:p w14:paraId="5FAE8641" w14:textId="77777777" w:rsidR="004C5E98" w:rsidRPr="00F40ACA" w:rsidRDefault="004C5E98" w:rsidP="00561A42">
            <w:pPr>
              <w:spacing w:line="360" w:lineRule="auto"/>
              <w:jc w:val="both"/>
              <w:rPr>
                <w:rFonts w:ascii="Arial" w:hAnsi="Arial" w:cs="Arial"/>
                <w:color w:val="FFFFFF" w:themeColor="background1"/>
                <w:sz w:val="20"/>
                <w:szCs w:val="20"/>
              </w:rPr>
            </w:pPr>
          </w:p>
        </w:tc>
      </w:tr>
      <w:tr w:rsidR="00572108" w:rsidRPr="00F40ACA" w14:paraId="096F29D2" w14:textId="77777777" w:rsidTr="00E91ED4">
        <w:trPr>
          <w:trHeight w:val="1088"/>
        </w:trPr>
        <w:tc>
          <w:tcPr>
            <w:tcW w:w="495" w:type="dxa"/>
          </w:tcPr>
          <w:p w14:paraId="546796C9" w14:textId="255821B7" w:rsidR="00572108" w:rsidRDefault="00572108" w:rsidP="00572108">
            <w:pPr>
              <w:spacing w:line="360" w:lineRule="auto"/>
              <w:jc w:val="both"/>
              <w:rPr>
                <w:rFonts w:ascii="Arial" w:hAnsi="Arial" w:cs="Arial"/>
                <w:sz w:val="20"/>
                <w:szCs w:val="20"/>
              </w:rPr>
            </w:pPr>
            <w:r>
              <w:rPr>
                <w:rFonts w:ascii="Arial" w:hAnsi="Arial" w:cs="Arial"/>
                <w:sz w:val="20"/>
                <w:szCs w:val="20"/>
              </w:rPr>
              <w:t>1.</w:t>
            </w:r>
          </w:p>
        </w:tc>
        <w:tc>
          <w:tcPr>
            <w:tcW w:w="6021" w:type="dxa"/>
          </w:tcPr>
          <w:p w14:paraId="25F4F6B1" w14:textId="58E1C8F7" w:rsidR="00572108" w:rsidRPr="00572108" w:rsidRDefault="00572108" w:rsidP="00572108">
            <w:pPr>
              <w:spacing w:after="160" w:line="360" w:lineRule="auto"/>
              <w:jc w:val="both"/>
              <w:rPr>
                <w:rFonts w:ascii="Arial Narrow" w:hAnsi="Arial Narrow"/>
              </w:rPr>
            </w:pPr>
            <w:r w:rsidRPr="00572108">
              <w:rPr>
                <w:rFonts w:ascii="Arial Narrow" w:hAnsi="Arial Narrow"/>
              </w:rPr>
              <w:t>Following up on the briefing session, it was advised that individuals should apply and not the company.</w:t>
            </w:r>
          </w:p>
          <w:p w14:paraId="0148801E" w14:textId="29C231F6" w:rsidR="00572108" w:rsidRPr="00572108" w:rsidRDefault="00572108" w:rsidP="00572108">
            <w:pPr>
              <w:spacing w:after="160" w:line="360" w:lineRule="auto"/>
              <w:jc w:val="both"/>
              <w:rPr>
                <w:rFonts w:ascii="Arial Narrow" w:hAnsi="Arial Narrow"/>
              </w:rPr>
            </w:pPr>
            <w:r w:rsidRPr="00572108">
              <w:rPr>
                <w:rFonts w:ascii="Arial Narrow" w:hAnsi="Arial Narrow"/>
              </w:rPr>
              <w:t>We have noted that CSD is one of the requirements and only companies are allowed to register on CSD.</w:t>
            </w:r>
          </w:p>
          <w:p w14:paraId="5567A9FB"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Kindly clarify how will the individual trustee/liquidator be able to submit the CSD requirement if they are not the director of the company but only the employee.</w:t>
            </w:r>
          </w:p>
          <w:p w14:paraId="2510846C" w14:textId="77777777" w:rsidR="00572108" w:rsidRPr="00572108" w:rsidRDefault="00572108" w:rsidP="00572108">
            <w:pPr>
              <w:spacing w:line="360" w:lineRule="auto"/>
              <w:jc w:val="both"/>
              <w:rPr>
                <w:rFonts w:ascii="Arial Narrow" w:eastAsia="Segoe UI" w:hAnsi="Arial Narrow" w:cs="Segoe UI"/>
              </w:rPr>
            </w:pPr>
          </w:p>
        </w:tc>
        <w:tc>
          <w:tcPr>
            <w:tcW w:w="7371" w:type="dxa"/>
          </w:tcPr>
          <w:p w14:paraId="3923F142" w14:textId="2D3592E5" w:rsidR="008E14C6" w:rsidRDefault="008E14C6" w:rsidP="00572108">
            <w:pPr>
              <w:spacing w:line="360" w:lineRule="auto"/>
              <w:jc w:val="both"/>
              <w:rPr>
                <w:rFonts w:ascii="Arial Narrow" w:eastAsia="Segoe UI" w:hAnsi="Arial Narrow" w:cs="Segoe UI"/>
                <w:color w:val="323130"/>
              </w:rPr>
            </w:pPr>
            <w:r>
              <w:rPr>
                <w:rFonts w:ascii="Arial Narrow" w:eastAsia="Segoe UI" w:hAnsi="Arial Narrow" w:cs="Segoe UI"/>
                <w:color w:val="323130"/>
              </w:rPr>
              <w:t>SARS has confirmed with National Treasury that a</w:t>
            </w:r>
            <w:r w:rsidR="00173602" w:rsidRPr="00173602">
              <w:rPr>
                <w:rFonts w:ascii="Arial Narrow" w:eastAsia="Segoe UI" w:hAnsi="Arial Narrow" w:cs="Segoe UI"/>
                <w:color w:val="323130"/>
              </w:rPr>
              <w:t>nyone</w:t>
            </w:r>
            <w:r>
              <w:rPr>
                <w:rFonts w:ascii="Arial Narrow" w:eastAsia="Segoe UI" w:hAnsi="Arial Narrow" w:cs="Segoe UI"/>
                <w:color w:val="323130"/>
              </w:rPr>
              <w:t xml:space="preserve"> (natural person and company)</w:t>
            </w:r>
            <w:r w:rsidR="00173602" w:rsidRPr="00173602">
              <w:rPr>
                <w:rFonts w:ascii="Arial Narrow" w:eastAsia="Segoe UI" w:hAnsi="Arial Narrow" w:cs="Segoe UI"/>
                <w:color w:val="323130"/>
              </w:rPr>
              <w:t xml:space="preserve"> can register on the CSD </w:t>
            </w:r>
            <w:r>
              <w:rPr>
                <w:rFonts w:ascii="Arial Narrow" w:eastAsia="Segoe UI" w:hAnsi="Arial Narrow" w:cs="Segoe UI"/>
                <w:color w:val="323130"/>
              </w:rPr>
              <w:t>except</w:t>
            </w:r>
            <w:r w:rsidR="00173602" w:rsidRPr="00173602">
              <w:rPr>
                <w:rFonts w:ascii="Arial Narrow" w:eastAsia="Segoe UI" w:hAnsi="Arial Narrow" w:cs="Segoe UI"/>
                <w:color w:val="323130"/>
              </w:rPr>
              <w:t xml:space="preserve"> a government employee. </w:t>
            </w:r>
          </w:p>
          <w:p w14:paraId="04E4A528" w14:textId="77777777" w:rsidR="008E14C6" w:rsidRDefault="008E14C6" w:rsidP="00572108">
            <w:pPr>
              <w:spacing w:line="360" w:lineRule="auto"/>
              <w:jc w:val="both"/>
              <w:rPr>
                <w:rFonts w:ascii="Arial Narrow" w:eastAsia="Segoe UI" w:hAnsi="Arial Narrow" w:cs="Segoe UI"/>
                <w:color w:val="323130"/>
              </w:rPr>
            </w:pPr>
          </w:p>
          <w:p w14:paraId="1BB99EBA" w14:textId="427DF76F" w:rsidR="0020091F" w:rsidRDefault="00791B8D" w:rsidP="00572108">
            <w:pPr>
              <w:spacing w:line="360" w:lineRule="auto"/>
              <w:jc w:val="both"/>
              <w:rPr>
                <w:rFonts w:ascii="Arial Narrow" w:eastAsia="Segoe UI" w:hAnsi="Arial Narrow" w:cs="Segoe UI"/>
                <w:color w:val="323130"/>
              </w:rPr>
            </w:pPr>
            <w:r>
              <w:rPr>
                <w:rFonts w:ascii="Arial Narrow" w:eastAsia="Segoe UI" w:hAnsi="Arial Narrow" w:cs="Segoe UI"/>
                <w:color w:val="323130"/>
              </w:rPr>
              <w:t>A</w:t>
            </w:r>
            <w:r w:rsidR="00096412">
              <w:rPr>
                <w:rFonts w:ascii="Arial Narrow" w:eastAsia="Segoe UI" w:hAnsi="Arial Narrow" w:cs="Segoe UI"/>
                <w:color w:val="323130"/>
              </w:rPr>
              <w:t>n Insolvency Practitioner</w:t>
            </w:r>
            <w:r>
              <w:rPr>
                <w:rFonts w:ascii="Arial Narrow" w:eastAsia="Segoe UI" w:hAnsi="Arial Narrow" w:cs="Segoe UI"/>
                <w:color w:val="323130"/>
              </w:rPr>
              <w:t xml:space="preserve"> will have to use their own savings/cheque account when registering on CSD</w:t>
            </w:r>
            <w:r w:rsidR="00096412">
              <w:rPr>
                <w:rFonts w:ascii="Arial Narrow" w:eastAsia="Segoe UI" w:hAnsi="Arial Narrow" w:cs="Segoe UI"/>
                <w:color w:val="323130"/>
              </w:rPr>
              <w:t xml:space="preserve"> in their personal capacity</w:t>
            </w:r>
            <w:r>
              <w:rPr>
                <w:rFonts w:ascii="Arial Narrow" w:eastAsia="Segoe UI" w:hAnsi="Arial Narrow" w:cs="Segoe UI"/>
                <w:color w:val="323130"/>
              </w:rPr>
              <w:t xml:space="preserve">. </w:t>
            </w:r>
          </w:p>
          <w:p w14:paraId="6584E1EF" w14:textId="77777777" w:rsidR="00791B8D" w:rsidRDefault="00791B8D" w:rsidP="00572108">
            <w:pPr>
              <w:spacing w:line="360" w:lineRule="auto"/>
              <w:jc w:val="both"/>
              <w:rPr>
                <w:rFonts w:ascii="Arial Narrow" w:eastAsia="Segoe UI" w:hAnsi="Arial Narrow" w:cs="Segoe UI"/>
                <w:color w:val="323130"/>
              </w:rPr>
            </w:pPr>
          </w:p>
          <w:p w14:paraId="19182075" w14:textId="77777777" w:rsidR="0020091F" w:rsidRDefault="0020091F" w:rsidP="00572108">
            <w:pPr>
              <w:spacing w:line="360" w:lineRule="auto"/>
              <w:jc w:val="both"/>
              <w:rPr>
                <w:rFonts w:ascii="Arial Narrow" w:eastAsia="Segoe UI" w:hAnsi="Arial Narrow" w:cs="Segoe UI"/>
                <w:color w:val="323130"/>
              </w:rPr>
            </w:pPr>
            <w:r>
              <w:rPr>
                <w:rFonts w:ascii="Arial Narrow" w:eastAsia="Segoe UI" w:hAnsi="Arial Narrow" w:cs="Segoe UI"/>
                <w:color w:val="323130"/>
              </w:rPr>
              <w:t>Please see link below:</w:t>
            </w:r>
          </w:p>
          <w:p w14:paraId="2B1E668F" w14:textId="77777777" w:rsidR="0020091F" w:rsidRPr="004B67AA" w:rsidRDefault="0020091F" w:rsidP="0020091F">
            <w:pPr>
              <w:spacing w:line="360" w:lineRule="auto"/>
              <w:jc w:val="both"/>
              <w:rPr>
                <w:rFonts w:ascii="Arial Narrow" w:hAnsi="Arial Narrow"/>
                <w:b/>
              </w:rPr>
            </w:pPr>
            <w:hyperlink r:id="rId7" w:history="1">
              <w:r w:rsidRPr="002A5D0D">
                <w:rPr>
                  <w:rStyle w:val="Hyperlink"/>
                  <w:rFonts w:ascii="Arial Narrow" w:hAnsi="Arial Narrow"/>
                  <w:b/>
                </w:rPr>
                <w:t>Registration Process - Central Supplier Database Application</w:t>
              </w:r>
            </w:hyperlink>
          </w:p>
          <w:p w14:paraId="05B4F031" w14:textId="55DA19D8" w:rsidR="0020091F" w:rsidRPr="0020091F" w:rsidRDefault="0020091F" w:rsidP="0020091F">
            <w:pPr>
              <w:tabs>
                <w:tab w:val="left" w:pos="1755"/>
              </w:tabs>
              <w:rPr>
                <w:rFonts w:ascii="Arial Narrow" w:eastAsia="Segoe UI" w:hAnsi="Arial Narrow" w:cs="Segoe UI"/>
              </w:rPr>
            </w:pPr>
          </w:p>
        </w:tc>
      </w:tr>
      <w:tr w:rsidR="00572108" w:rsidRPr="00F40ACA" w14:paraId="25D6B7E9" w14:textId="77777777" w:rsidTr="00E91ED4">
        <w:trPr>
          <w:trHeight w:val="1088"/>
        </w:trPr>
        <w:tc>
          <w:tcPr>
            <w:tcW w:w="495" w:type="dxa"/>
          </w:tcPr>
          <w:p w14:paraId="210019FF" w14:textId="73C1BD10" w:rsidR="00572108" w:rsidRDefault="00572108" w:rsidP="00572108">
            <w:pPr>
              <w:spacing w:line="360" w:lineRule="auto"/>
              <w:jc w:val="both"/>
              <w:rPr>
                <w:rFonts w:ascii="Arial" w:hAnsi="Arial" w:cs="Arial"/>
                <w:sz w:val="20"/>
                <w:szCs w:val="20"/>
              </w:rPr>
            </w:pPr>
            <w:r>
              <w:rPr>
                <w:rFonts w:ascii="Arial" w:hAnsi="Arial" w:cs="Arial"/>
                <w:sz w:val="20"/>
                <w:szCs w:val="20"/>
              </w:rPr>
              <w:t>2.</w:t>
            </w:r>
          </w:p>
        </w:tc>
        <w:tc>
          <w:tcPr>
            <w:tcW w:w="6021" w:type="dxa"/>
          </w:tcPr>
          <w:p w14:paraId="586C3B14" w14:textId="6BD21F15" w:rsidR="00572108" w:rsidRPr="00572108" w:rsidRDefault="00572108" w:rsidP="00572108">
            <w:pPr>
              <w:spacing w:line="360" w:lineRule="auto"/>
              <w:jc w:val="both"/>
              <w:rPr>
                <w:rFonts w:ascii="Arial Narrow" w:eastAsia="Segoe UI" w:hAnsi="Arial Narrow" w:cs="Segoe UI"/>
              </w:rPr>
            </w:pPr>
            <w:r w:rsidRPr="00572108">
              <w:rPr>
                <w:rFonts w:ascii="Arial Narrow" w:eastAsia="Segoe UI" w:hAnsi="Arial Narrow" w:cs="Segoe UI"/>
              </w:rPr>
              <w:t xml:space="preserve">a) Is it the individual or company or firm that must bid for this tender? </w:t>
            </w:r>
          </w:p>
          <w:p w14:paraId="1BF21D16" w14:textId="12574CC7" w:rsidR="00572108" w:rsidRPr="00572108" w:rsidRDefault="00572108" w:rsidP="00572108">
            <w:pPr>
              <w:spacing w:line="360" w:lineRule="auto"/>
              <w:jc w:val="both"/>
              <w:rPr>
                <w:rFonts w:ascii="Arial Narrow" w:eastAsia="Segoe UI" w:hAnsi="Arial Narrow" w:cs="Segoe UI"/>
              </w:rPr>
            </w:pPr>
            <w:r w:rsidRPr="00572108">
              <w:rPr>
                <w:rFonts w:ascii="Arial Narrow" w:eastAsia="Segoe UI" w:hAnsi="Arial Narrow" w:cs="Segoe UI"/>
              </w:rPr>
              <w:t>b) W</w:t>
            </w:r>
            <w:r w:rsidRPr="00572108">
              <w:rPr>
                <w:rFonts w:ascii="Arial Narrow" w:eastAsia="Segoe UI" w:hAnsi="Arial Narrow" w:cs="Segoe UI"/>
                <w:color w:val="323130"/>
              </w:rPr>
              <w:t>ho will be awarded the tender? Will it be the liquidator or will it be the company that is awarded the tender?</w:t>
            </w:r>
          </w:p>
        </w:tc>
        <w:tc>
          <w:tcPr>
            <w:tcW w:w="7371" w:type="dxa"/>
          </w:tcPr>
          <w:p w14:paraId="114A649C" w14:textId="77777777" w:rsidR="00572108" w:rsidRPr="00572108" w:rsidRDefault="00572108" w:rsidP="00572108">
            <w:pPr>
              <w:spacing w:line="360" w:lineRule="auto"/>
              <w:jc w:val="both"/>
              <w:rPr>
                <w:rFonts w:ascii="Arial Narrow" w:eastAsia="Segoe UI" w:hAnsi="Arial Narrow" w:cs="Segoe UI"/>
                <w:color w:val="323130"/>
              </w:rPr>
            </w:pPr>
            <w:r w:rsidRPr="00572108">
              <w:rPr>
                <w:rFonts w:ascii="Arial Narrow" w:eastAsia="Segoe UI" w:hAnsi="Arial Narrow" w:cs="Segoe UI"/>
                <w:color w:val="323130"/>
              </w:rPr>
              <w:t xml:space="preserve">a) An individual (Insolvency Practitioner) must bid for this tender. </w:t>
            </w:r>
          </w:p>
          <w:p w14:paraId="3252997A" w14:textId="61135834" w:rsidR="00572108" w:rsidRPr="00572108" w:rsidRDefault="00572108" w:rsidP="00572108">
            <w:pPr>
              <w:spacing w:line="360" w:lineRule="auto"/>
              <w:jc w:val="both"/>
              <w:rPr>
                <w:rFonts w:ascii="Arial Narrow" w:eastAsia="Segoe UI" w:hAnsi="Arial Narrow" w:cs="Segoe UI"/>
                <w:color w:val="323130"/>
              </w:rPr>
            </w:pPr>
            <w:r w:rsidRPr="00572108">
              <w:rPr>
                <w:rFonts w:ascii="Arial Narrow" w:eastAsia="Segoe UI" w:hAnsi="Arial Narrow" w:cs="Segoe UI"/>
                <w:color w:val="323130"/>
              </w:rPr>
              <w:t xml:space="preserve">b) An individual (Insolvency Practitioner) will be appointed to SARS panel of Insolvency Practitioners. </w:t>
            </w:r>
          </w:p>
        </w:tc>
      </w:tr>
      <w:tr w:rsidR="00572108" w:rsidRPr="00F40ACA" w14:paraId="4E4DC13F" w14:textId="77777777" w:rsidTr="00E91ED4">
        <w:trPr>
          <w:trHeight w:val="1088"/>
        </w:trPr>
        <w:tc>
          <w:tcPr>
            <w:tcW w:w="495" w:type="dxa"/>
          </w:tcPr>
          <w:p w14:paraId="2C087209" w14:textId="2644EBA7" w:rsidR="00572108" w:rsidRDefault="00572108" w:rsidP="00572108">
            <w:pPr>
              <w:spacing w:line="360" w:lineRule="auto"/>
              <w:jc w:val="both"/>
              <w:rPr>
                <w:rFonts w:ascii="Arial" w:hAnsi="Arial" w:cs="Arial"/>
                <w:sz w:val="20"/>
                <w:szCs w:val="20"/>
              </w:rPr>
            </w:pPr>
            <w:r>
              <w:rPr>
                <w:rFonts w:ascii="Arial" w:hAnsi="Arial" w:cs="Arial"/>
                <w:sz w:val="20"/>
                <w:szCs w:val="20"/>
              </w:rPr>
              <w:t>3.</w:t>
            </w:r>
          </w:p>
        </w:tc>
        <w:tc>
          <w:tcPr>
            <w:tcW w:w="6021" w:type="dxa"/>
          </w:tcPr>
          <w:p w14:paraId="71A34390" w14:textId="7A2F4D63" w:rsidR="00572108" w:rsidRPr="00572108" w:rsidRDefault="00572108" w:rsidP="00572108">
            <w:pPr>
              <w:spacing w:after="160" w:line="360" w:lineRule="auto"/>
              <w:jc w:val="both"/>
              <w:rPr>
                <w:rFonts w:ascii="Arial Narrow" w:hAnsi="Arial Narrow"/>
              </w:rPr>
            </w:pPr>
            <w:r w:rsidRPr="00572108">
              <w:rPr>
                <w:rFonts w:ascii="Arial Narrow" w:hAnsi="Arial Narrow"/>
              </w:rPr>
              <w:t>I am writing on behalf of six Insolvency practitioners that is associated with our firm. The six practitioners are all covered by the firm's Professional Indemnity insurance concerning Insolvency negligence.</w:t>
            </w:r>
          </w:p>
          <w:p w14:paraId="1F63CDFF"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My question:</w:t>
            </w:r>
          </w:p>
          <w:p w14:paraId="52E26BA7"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lastRenderedPageBreak/>
              <w:t>Do we have to submit a bid in each practitioner's name separately, or can we combine it in one bid and specify each individual's capabilities and qualifications</w:t>
            </w:r>
          </w:p>
          <w:p w14:paraId="5B0B9AC9" w14:textId="5348D277" w:rsidR="00572108" w:rsidRPr="00572108" w:rsidRDefault="00572108" w:rsidP="00572108">
            <w:pPr>
              <w:spacing w:line="360" w:lineRule="auto"/>
              <w:jc w:val="both"/>
              <w:rPr>
                <w:rFonts w:ascii="Arial Narrow" w:eastAsia="Segoe UI" w:hAnsi="Arial Narrow" w:cs="Segoe UI"/>
              </w:rPr>
            </w:pPr>
            <w:r w:rsidRPr="00572108">
              <w:rPr>
                <w:rFonts w:ascii="Arial Narrow" w:hAnsi="Arial Narrow"/>
              </w:rPr>
              <w:t>The company provide extended support services to the insolvency practitioners that SARS requires to qualify</w:t>
            </w:r>
          </w:p>
        </w:tc>
        <w:tc>
          <w:tcPr>
            <w:tcW w:w="7371" w:type="dxa"/>
          </w:tcPr>
          <w:p w14:paraId="673DF0DA" w14:textId="5D9A4E5B" w:rsidR="00572108" w:rsidRPr="00572108" w:rsidRDefault="00572108" w:rsidP="00572108">
            <w:pPr>
              <w:spacing w:line="360" w:lineRule="auto"/>
              <w:jc w:val="both"/>
              <w:rPr>
                <w:rFonts w:ascii="Arial Narrow" w:eastAsia="Segoe UI" w:hAnsi="Arial Narrow" w:cs="Segoe UI"/>
                <w:color w:val="323130"/>
              </w:rPr>
            </w:pPr>
            <w:r w:rsidRPr="00572108">
              <w:rPr>
                <w:rFonts w:ascii="Arial Narrow" w:eastAsia="Segoe UI" w:hAnsi="Arial Narrow" w:cs="Segoe UI"/>
                <w:color w:val="323130"/>
              </w:rPr>
              <w:lastRenderedPageBreak/>
              <w:t xml:space="preserve">Submit a bid in each practitioner’s name separately. </w:t>
            </w:r>
          </w:p>
        </w:tc>
      </w:tr>
      <w:tr w:rsidR="00572108" w:rsidRPr="00F40ACA" w14:paraId="1268CD70" w14:textId="77777777" w:rsidTr="00E91ED4">
        <w:trPr>
          <w:trHeight w:val="1088"/>
        </w:trPr>
        <w:tc>
          <w:tcPr>
            <w:tcW w:w="495" w:type="dxa"/>
          </w:tcPr>
          <w:p w14:paraId="69F6DE95" w14:textId="55F57B7B"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4.</w:t>
            </w:r>
          </w:p>
        </w:tc>
        <w:tc>
          <w:tcPr>
            <w:tcW w:w="6021" w:type="dxa"/>
          </w:tcPr>
          <w:p w14:paraId="3EC5F517" w14:textId="2FF11D9E" w:rsidR="00572108" w:rsidRPr="00572108" w:rsidRDefault="00572108" w:rsidP="00572108">
            <w:pPr>
              <w:spacing w:line="360" w:lineRule="auto"/>
              <w:jc w:val="both"/>
              <w:rPr>
                <w:rFonts w:ascii="Arial Narrow" w:hAnsi="Arial Narrow"/>
              </w:rPr>
            </w:pPr>
            <w:r w:rsidRPr="00572108">
              <w:rPr>
                <w:rFonts w:ascii="Arial Narrow" w:eastAsia="Segoe UI" w:hAnsi="Arial Narrow" w:cs="Segoe UI"/>
              </w:rPr>
              <w:t>We are attorneys in the litigation department who would be instituting business rescue and liquidation applications. So, when we noticed the technical criteria, we just wanted to check whether we should still be bidding in this tender in circumstances where we won't be able to produce the documents that are required for liquidators and business rescue practitioners. For instance, the CV’s of administrators or agents with experience in the administration of estates and we certainly won't be able to produce any certificates of appointment. I don't know whether that is what SARS required or whether we should still bid in circumstances where we may be instructed to institute liquidation and business rescue applications.</w:t>
            </w:r>
          </w:p>
        </w:tc>
        <w:tc>
          <w:tcPr>
            <w:tcW w:w="7371" w:type="dxa"/>
          </w:tcPr>
          <w:p w14:paraId="3A175C43" w14:textId="10C01B61" w:rsidR="00572108" w:rsidRPr="00572108" w:rsidRDefault="00572108" w:rsidP="00572108">
            <w:pPr>
              <w:spacing w:line="360" w:lineRule="auto"/>
              <w:jc w:val="both"/>
              <w:rPr>
                <w:rFonts w:ascii="Arial Narrow" w:eastAsia="Segoe UI" w:hAnsi="Arial Narrow" w:cs="Segoe UI"/>
                <w:color w:val="323130"/>
              </w:rPr>
            </w:pPr>
            <w:r w:rsidRPr="00572108">
              <w:rPr>
                <w:rFonts w:ascii="Arial Narrow" w:eastAsia="Segoe UI" w:hAnsi="Arial Narrow" w:cs="Segoe UI"/>
                <w:color w:val="323130"/>
              </w:rPr>
              <w:t xml:space="preserve">This bid is for any individual (Insolvency Practitioner) that meets SARS requirements as stipulated in the bid documents. </w:t>
            </w:r>
          </w:p>
          <w:p w14:paraId="65FECF94" w14:textId="29A27390" w:rsidR="00572108" w:rsidRPr="00572108" w:rsidRDefault="004E5CB3" w:rsidP="00572108">
            <w:pPr>
              <w:spacing w:line="360" w:lineRule="auto"/>
              <w:jc w:val="both"/>
              <w:rPr>
                <w:rFonts w:ascii="Arial Narrow" w:eastAsia="Segoe UI" w:hAnsi="Arial Narrow" w:cs="Segoe UI"/>
                <w:color w:val="323130"/>
                <w:sz w:val="24"/>
                <w:szCs w:val="24"/>
              </w:rPr>
            </w:pPr>
            <w:r>
              <w:rPr>
                <w:rFonts w:ascii="Arial Narrow" w:eastAsia="Segoe UI" w:hAnsi="Arial Narrow" w:cs="Segoe UI"/>
                <w:color w:val="323130"/>
                <w:sz w:val="24"/>
                <w:szCs w:val="24"/>
              </w:rPr>
              <w:t>If you are not a practising Insolvency Practitioner, you should not apply.</w:t>
            </w:r>
          </w:p>
          <w:p w14:paraId="4B5837FD" w14:textId="7B6E3E59" w:rsidR="00572108" w:rsidRPr="00572108" w:rsidRDefault="00572108" w:rsidP="00572108">
            <w:pPr>
              <w:spacing w:line="360" w:lineRule="auto"/>
              <w:jc w:val="both"/>
              <w:rPr>
                <w:rFonts w:ascii="Arial Narrow" w:hAnsi="Arial Narrow" w:cs="Arial"/>
                <w:sz w:val="20"/>
                <w:szCs w:val="20"/>
                <w:lang w:val="en-US"/>
              </w:rPr>
            </w:pPr>
          </w:p>
        </w:tc>
      </w:tr>
      <w:tr w:rsidR="00572108" w:rsidRPr="00F40ACA" w14:paraId="6101E560" w14:textId="77777777" w:rsidTr="00E91ED4">
        <w:trPr>
          <w:trHeight w:val="1088"/>
        </w:trPr>
        <w:tc>
          <w:tcPr>
            <w:tcW w:w="495" w:type="dxa"/>
          </w:tcPr>
          <w:p w14:paraId="07451B27" w14:textId="19D174CF" w:rsidR="00572108" w:rsidRDefault="00572108" w:rsidP="00572108">
            <w:pPr>
              <w:spacing w:line="360" w:lineRule="auto"/>
              <w:jc w:val="both"/>
              <w:rPr>
                <w:rFonts w:ascii="Arial" w:hAnsi="Arial" w:cs="Arial"/>
                <w:sz w:val="20"/>
                <w:szCs w:val="20"/>
              </w:rPr>
            </w:pPr>
            <w:r>
              <w:rPr>
                <w:rFonts w:ascii="Arial" w:hAnsi="Arial" w:cs="Arial"/>
                <w:sz w:val="20"/>
                <w:szCs w:val="20"/>
              </w:rPr>
              <w:t>5.</w:t>
            </w:r>
          </w:p>
        </w:tc>
        <w:tc>
          <w:tcPr>
            <w:tcW w:w="6021" w:type="dxa"/>
          </w:tcPr>
          <w:p w14:paraId="44FC17A9"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May you kindly advise whether we can join-bid with an ad hoc consultant(liquidator) who is not a practising attorney? Or whether the tender is strictly looking for practising attorneys (in respect of the legal field) who are insolvency practitioners/liquidators?</w:t>
            </w:r>
          </w:p>
          <w:p w14:paraId="012F53D4" w14:textId="77777777" w:rsidR="00572108" w:rsidRPr="00572108" w:rsidRDefault="00572108" w:rsidP="00572108">
            <w:pPr>
              <w:spacing w:line="360" w:lineRule="auto"/>
              <w:jc w:val="both"/>
              <w:rPr>
                <w:rFonts w:ascii="Arial Narrow" w:eastAsia="Segoe UI" w:hAnsi="Arial Narrow" w:cs="Segoe UI"/>
              </w:rPr>
            </w:pPr>
          </w:p>
        </w:tc>
        <w:tc>
          <w:tcPr>
            <w:tcW w:w="7371" w:type="dxa"/>
          </w:tcPr>
          <w:p w14:paraId="44A7A109" w14:textId="5311652F" w:rsidR="004E5CB3" w:rsidRDefault="004E5CB3" w:rsidP="00572108">
            <w:pPr>
              <w:spacing w:line="360" w:lineRule="auto"/>
              <w:jc w:val="both"/>
              <w:rPr>
                <w:rFonts w:ascii="Arial Narrow" w:eastAsia="Segoe UI" w:hAnsi="Arial Narrow" w:cs="Segoe UI"/>
                <w:color w:val="323130"/>
              </w:rPr>
            </w:pPr>
            <w:r>
              <w:rPr>
                <w:rFonts w:ascii="Arial Narrow" w:eastAsia="Segoe UI" w:hAnsi="Arial Narrow" w:cs="Segoe UI"/>
                <w:color w:val="323130"/>
              </w:rPr>
              <w:t>No, bidder (Insolvency Practitioner) should be a practising Insolvency Practitioner</w:t>
            </w:r>
            <w:r w:rsidR="00A158F1">
              <w:rPr>
                <w:rFonts w:ascii="Arial Narrow" w:eastAsia="Segoe UI" w:hAnsi="Arial Narrow" w:cs="Segoe UI"/>
                <w:color w:val="323130"/>
              </w:rPr>
              <w:t xml:space="preserve"> and must meet SARS requirements in their individual capacity</w:t>
            </w:r>
            <w:r>
              <w:rPr>
                <w:rFonts w:ascii="Arial Narrow" w:eastAsia="Segoe UI" w:hAnsi="Arial Narrow" w:cs="Segoe UI"/>
                <w:color w:val="323130"/>
              </w:rPr>
              <w:t xml:space="preserve">.  </w:t>
            </w:r>
          </w:p>
          <w:p w14:paraId="52D2F904" w14:textId="77777777" w:rsidR="004E5CB3" w:rsidRDefault="004E5CB3" w:rsidP="00572108">
            <w:pPr>
              <w:spacing w:line="360" w:lineRule="auto"/>
              <w:jc w:val="both"/>
              <w:rPr>
                <w:rFonts w:ascii="Arial Narrow" w:eastAsia="Segoe UI" w:hAnsi="Arial Narrow" w:cs="Segoe UI"/>
                <w:color w:val="323130"/>
              </w:rPr>
            </w:pPr>
          </w:p>
          <w:p w14:paraId="0FAFA963" w14:textId="77777777" w:rsidR="00572108" w:rsidRPr="00572108" w:rsidRDefault="00572108" w:rsidP="004E5CB3">
            <w:pPr>
              <w:spacing w:line="360" w:lineRule="auto"/>
              <w:jc w:val="both"/>
              <w:rPr>
                <w:rFonts w:ascii="Arial Narrow" w:eastAsia="Segoe UI" w:hAnsi="Arial Narrow" w:cs="Segoe UI"/>
                <w:color w:val="323130"/>
              </w:rPr>
            </w:pPr>
          </w:p>
        </w:tc>
      </w:tr>
      <w:tr w:rsidR="00572108" w:rsidRPr="00F40ACA" w14:paraId="27408143" w14:textId="77777777" w:rsidTr="00E91ED4">
        <w:tc>
          <w:tcPr>
            <w:tcW w:w="495" w:type="dxa"/>
          </w:tcPr>
          <w:p w14:paraId="06C7BA81" w14:textId="6EB524E2" w:rsidR="00572108" w:rsidRPr="00F40ACA" w:rsidRDefault="00572108" w:rsidP="00572108">
            <w:pPr>
              <w:spacing w:line="360" w:lineRule="auto"/>
              <w:jc w:val="both"/>
              <w:rPr>
                <w:rFonts w:ascii="Arial" w:hAnsi="Arial" w:cs="Arial"/>
                <w:sz w:val="20"/>
                <w:szCs w:val="20"/>
              </w:rPr>
            </w:pPr>
            <w:r>
              <w:rPr>
                <w:rFonts w:ascii="Arial" w:hAnsi="Arial" w:cs="Arial"/>
                <w:sz w:val="20"/>
                <w:szCs w:val="20"/>
              </w:rPr>
              <w:lastRenderedPageBreak/>
              <w:t>6</w:t>
            </w:r>
            <w:r w:rsidRPr="00F40ACA">
              <w:rPr>
                <w:rFonts w:ascii="Arial" w:hAnsi="Arial" w:cs="Arial"/>
                <w:sz w:val="20"/>
                <w:szCs w:val="20"/>
              </w:rPr>
              <w:t>.</w:t>
            </w:r>
          </w:p>
        </w:tc>
        <w:tc>
          <w:tcPr>
            <w:tcW w:w="6021" w:type="dxa"/>
          </w:tcPr>
          <w:p w14:paraId="0328F763" w14:textId="351457AD" w:rsidR="00572108" w:rsidRPr="00572108" w:rsidRDefault="00572108" w:rsidP="00572108">
            <w:pPr>
              <w:spacing w:after="160" w:line="360" w:lineRule="auto"/>
              <w:jc w:val="both"/>
              <w:rPr>
                <w:rFonts w:ascii="Arial Narrow" w:hAnsi="Arial Narrow"/>
              </w:rPr>
            </w:pPr>
            <w:r w:rsidRPr="00572108">
              <w:rPr>
                <w:rFonts w:ascii="Arial Narrow" w:hAnsi="Arial Narrow"/>
              </w:rPr>
              <w:t>a) How many law firms will be appointed to the panel?</w:t>
            </w:r>
          </w:p>
          <w:p w14:paraId="0421B39A"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 xml:space="preserve">b) Skills Summary Format: Discuss and clarify the format required for submitting the skills summary, including whether it should be a technical proposal or a simple summary. </w:t>
            </w:r>
          </w:p>
          <w:p w14:paraId="374A9E6C" w14:textId="1BF3C954" w:rsidR="00572108" w:rsidRPr="00572108" w:rsidRDefault="00572108" w:rsidP="00572108">
            <w:pPr>
              <w:spacing w:after="160" w:line="360" w:lineRule="auto"/>
              <w:jc w:val="both"/>
              <w:rPr>
                <w:rFonts w:ascii="Arial Narrow" w:hAnsi="Arial Narrow"/>
                <w:b/>
                <w:bCs/>
              </w:rPr>
            </w:pPr>
          </w:p>
        </w:tc>
        <w:tc>
          <w:tcPr>
            <w:tcW w:w="7371" w:type="dxa"/>
          </w:tcPr>
          <w:p w14:paraId="0DB05BBF" w14:textId="4202A331" w:rsidR="00572108" w:rsidRPr="00572108" w:rsidRDefault="00572108" w:rsidP="00572108">
            <w:pPr>
              <w:pStyle w:val="ListParagraph"/>
              <w:numPr>
                <w:ilvl w:val="0"/>
                <w:numId w:val="29"/>
              </w:numPr>
              <w:spacing w:line="360" w:lineRule="auto"/>
              <w:ind w:left="175" w:hanging="294"/>
              <w:jc w:val="both"/>
              <w:rPr>
                <w:rFonts w:ascii="Arial Narrow" w:hAnsi="Arial Narrow" w:cs="Arial"/>
                <w:lang w:val="en-US"/>
              </w:rPr>
            </w:pPr>
            <w:r w:rsidRPr="00572108">
              <w:rPr>
                <w:rFonts w:ascii="Arial Narrow" w:hAnsi="Arial Narrow" w:cs="Arial"/>
                <w:lang w:val="en-US"/>
              </w:rPr>
              <w:t xml:space="preserve">There is no limit to the number of individuals (Insolvency Practitioners) to be appointed to the SARS panel of Insolvency Practitioners. </w:t>
            </w:r>
          </w:p>
          <w:p w14:paraId="44AC763B" w14:textId="4AC3FEE7" w:rsidR="00572108" w:rsidRPr="00572108" w:rsidRDefault="00572108" w:rsidP="00572108">
            <w:pPr>
              <w:pStyle w:val="ListParagraph"/>
              <w:numPr>
                <w:ilvl w:val="0"/>
                <w:numId w:val="29"/>
              </w:numPr>
              <w:spacing w:line="360" w:lineRule="auto"/>
              <w:ind w:left="175" w:hanging="294"/>
              <w:jc w:val="both"/>
              <w:rPr>
                <w:rFonts w:ascii="Arial Narrow" w:hAnsi="Arial Narrow" w:cs="Arial"/>
                <w:lang w:val="en-US"/>
              </w:rPr>
            </w:pPr>
            <w:r w:rsidRPr="00572108">
              <w:rPr>
                <w:rFonts w:ascii="Arial Narrow" w:hAnsi="Arial Narrow" w:cs="Arial"/>
                <w:lang w:val="en-US"/>
              </w:rPr>
              <w:t xml:space="preserve">An individual (Insolvency Practitioner) must submit a detailed summary of their core skills. This can include practical examples of how and where these skills were acquired and or demonstrated.  </w:t>
            </w:r>
          </w:p>
        </w:tc>
      </w:tr>
      <w:tr w:rsidR="00572108" w:rsidRPr="00F40ACA" w14:paraId="421BD1D3" w14:textId="77777777" w:rsidTr="00E91ED4">
        <w:tc>
          <w:tcPr>
            <w:tcW w:w="495" w:type="dxa"/>
          </w:tcPr>
          <w:p w14:paraId="22C65960" w14:textId="7250DDFB"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7</w:t>
            </w:r>
            <w:r w:rsidRPr="00F40ACA">
              <w:rPr>
                <w:rFonts w:ascii="Arial" w:hAnsi="Arial" w:cs="Arial"/>
                <w:sz w:val="20"/>
                <w:szCs w:val="20"/>
              </w:rPr>
              <w:t>.</w:t>
            </w:r>
          </w:p>
        </w:tc>
        <w:tc>
          <w:tcPr>
            <w:tcW w:w="6021" w:type="dxa"/>
          </w:tcPr>
          <w:p w14:paraId="1379FA2A" w14:textId="518E492E" w:rsidR="00572108" w:rsidRPr="00572108" w:rsidRDefault="00572108" w:rsidP="00572108">
            <w:pPr>
              <w:spacing w:after="160" w:line="360" w:lineRule="auto"/>
              <w:jc w:val="both"/>
              <w:rPr>
                <w:rFonts w:ascii="Arial Narrow" w:hAnsi="Arial Narrow"/>
              </w:rPr>
            </w:pPr>
            <w:r w:rsidRPr="00572108">
              <w:rPr>
                <w:rFonts w:ascii="Arial Narrow" w:hAnsi="Arial Narrow"/>
              </w:rPr>
              <w:t xml:space="preserve">Administrator CV Submission: Clarify if a single administrator's CV can be used for multiple liquidators within the same firm and ensure this does not result in penalties during evaluation. </w:t>
            </w:r>
          </w:p>
          <w:p w14:paraId="2E5F72B2" w14:textId="44EEF1D0" w:rsidR="00572108" w:rsidRPr="00572108" w:rsidRDefault="00572108" w:rsidP="00572108">
            <w:pPr>
              <w:spacing w:line="360" w:lineRule="auto"/>
              <w:jc w:val="both"/>
              <w:rPr>
                <w:rFonts w:ascii="Arial Narrow" w:hAnsi="Arial Narrow" w:cs="Arial"/>
                <w:sz w:val="20"/>
                <w:szCs w:val="20"/>
              </w:rPr>
            </w:pPr>
          </w:p>
        </w:tc>
        <w:tc>
          <w:tcPr>
            <w:tcW w:w="7371" w:type="dxa"/>
          </w:tcPr>
          <w:p w14:paraId="1EBFE0B2" w14:textId="257E4900" w:rsidR="00572108" w:rsidRPr="00572108" w:rsidRDefault="00572108" w:rsidP="00572108">
            <w:pPr>
              <w:spacing w:line="360" w:lineRule="auto"/>
              <w:jc w:val="both"/>
              <w:rPr>
                <w:rFonts w:ascii="Arial Narrow" w:eastAsia="Times New Roman" w:hAnsi="Arial Narrow" w:cs="Arial"/>
                <w:lang w:val="en-US"/>
              </w:rPr>
            </w:pPr>
            <w:r w:rsidRPr="00572108">
              <w:rPr>
                <w:rFonts w:ascii="Arial Narrow" w:eastAsia="Times New Roman" w:hAnsi="Arial Narrow" w:cs="Arial"/>
                <w:lang w:val="en-US"/>
              </w:rPr>
              <w:t xml:space="preserve">Yes, a single administrator, agent or secretary CV can be used for multiple liquidators within the same firm. </w:t>
            </w:r>
          </w:p>
        </w:tc>
      </w:tr>
      <w:tr w:rsidR="00572108" w:rsidRPr="00F40ACA" w14:paraId="5611332C" w14:textId="77777777" w:rsidTr="00E91ED4">
        <w:tc>
          <w:tcPr>
            <w:tcW w:w="495" w:type="dxa"/>
          </w:tcPr>
          <w:p w14:paraId="404D583B" w14:textId="56FD5B16"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8</w:t>
            </w:r>
            <w:r w:rsidRPr="00F40ACA">
              <w:rPr>
                <w:rFonts w:ascii="Arial" w:hAnsi="Arial" w:cs="Arial"/>
                <w:sz w:val="20"/>
                <w:szCs w:val="20"/>
              </w:rPr>
              <w:t>.</w:t>
            </w:r>
          </w:p>
        </w:tc>
        <w:tc>
          <w:tcPr>
            <w:tcW w:w="6021" w:type="dxa"/>
          </w:tcPr>
          <w:p w14:paraId="723E9B55" w14:textId="2B1AE24E" w:rsidR="00572108" w:rsidRPr="00572108" w:rsidRDefault="00572108" w:rsidP="00572108">
            <w:pPr>
              <w:spacing w:after="160" w:line="360" w:lineRule="auto"/>
              <w:jc w:val="both"/>
              <w:rPr>
                <w:rFonts w:ascii="Arial Narrow" w:hAnsi="Arial Narrow"/>
              </w:rPr>
            </w:pPr>
            <w:r w:rsidRPr="00572108">
              <w:rPr>
                <w:rFonts w:ascii="Arial Narrow" w:hAnsi="Arial Narrow"/>
              </w:rPr>
              <w:t xml:space="preserve">Conflict of Interest: Provide detailed guidelines on how to address potential conflicts of interest for partners within the same firm when submitting bids. </w:t>
            </w:r>
          </w:p>
        </w:tc>
        <w:tc>
          <w:tcPr>
            <w:tcW w:w="7371" w:type="dxa"/>
          </w:tcPr>
          <w:p w14:paraId="66DA0C27" w14:textId="08BE9AAA" w:rsidR="00572108" w:rsidRPr="00DE5FFE" w:rsidRDefault="00572108" w:rsidP="00572108">
            <w:pPr>
              <w:spacing w:line="360" w:lineRule="auto"/>
              <w:jc w:val="both"/>
              <w:rPr>
                <w:rFonts w:ascii="Arial Narrow" w:eastAsia="Segoe UI" w:hAnsi="Arial Narrow" w:cs="Segoe UI"/>
              </w:rPr>
            </w:pPr>
            <w:r w:rsidRPr="00572108">
              <w:rPr>
                <w:rFonts w:ascii="Arial Narrow" w:eastAsia="Segoe UI" w:hAnsi="Arial Narrow" w:cs="Segoe UI"/>
              </w:rPr>
              <w:t xml:space="preserve">There is no conflict of interest because SARS </w:t>
            </w:r>
            <w:r w:rsidR="00DE5FFE">
              <w:rPr>
                <w:rFonts w:ascii="Arial Narrow" w:eastAsia="Segoe UI" w:hAnsi="Arial Narrow" w:cs="Segoe UI"/>
              </w:rPr>
              <w:t>is establishing a panel of insolvency practitioners</w:t>
            </w:r>
            <w:r w:rsidR="00EB2521">
              <w:rPr>
                <w:rFonts w:ascii="Arial Narrow" w:eastAsia="Segoe UI" w:hAnsi="Arial Narrow" w:cs="Segoe UI"/>
              </w:rPr>
              <w:t xml:space="preserve"> and each Insolvency Practitioner would be evaluated individually</w:t>
            </w:r>
            <w:r w:rsidR="00DE5FFE">
              <w:rPr>
                <w:rFonts w:ascii="Arial Narrow" w:eastAsia="Segoe UI" w:hAnsi="Arial Narrow" w:cs="Segoe UI"/>
              </w:rPr>
              <w:t xml:space="preserve">. </w:t>
            </w:r>
          </w:p>
        </w:tc>
      </w:tr>
      <w:tr w:rsidR="00572108" w:rsidRPr="00F40ACA" w14:paraId="07F8027A" w14:textId="77777777" w:rsidTr="00E91ED4">
        <w:tc>
          <w:tcPr>
            <w:tcW w:w="495" w:type="dxa"/>
          </w:tcPr>
          <w:p w14:paraId="69968BC5" w14:textId="17FC0F01"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9.</w:t>
            </w:r>
          </w:p>
        </w:tc>
        <w:tc>
          <w:tcPr>
            <w:tcW w:w="6021" w:type="dxa"/>
          </w:tcPr>
          <w:p w14:paraId="4F7CE54C" w14:textId="39B506DC" w:rsidR="00572108" w:rsidRPr="00572108" w:rsidRDefault="00572108" w:rsidP="00572108">
            <w:pPr>
              <w:spacing w:after="160" w:line="360" w:lineRule="auto"/>
              <w:jc w:val="both"/>
              <w:rPr>
                <w:rFonts w:ascii="Arial Narrow" w:hAnsi="Arial Narrow"/>
              </w:rPr>
            </w:pPr>
            <w:r w:rsidRPr="00572108">
              <w:rPr>
                <w:rFonts w:ascii="Arial Narrow" w:hAnsi="Arial Narrow"/>
              </w:rPr>
              <w:t xml:space="preserve">Document Completion Method: Confirm whether documents can be completed using PDF software and duplicated for multiple submissions or if they must be handwritten. </w:t>
            </w:r>
          </w:p>
        </w:tc>
        <w:tc>
          <w:tcPr>
            <w:tcW w:w="7371" w:type="dxa"/>
          </w:tcPr>
          <w:p w14:paraId="0575818F" w14:textId="11240913" w:rsidR="00572108" w:rsidRPr="00572108" w:rsidRDefault="00572108" w:rsidP="00572108">
            <w:pPr>
              <w:spacing w:line="360" w:lineRule="auto"/>
              <w:jc w:val="both"/>
              <w:rPr>
                <w:rFonts w:ascii="Arial Narrow" w:eastAsia="Times New Roman" w:hAnsi="Arial Narrow" w:cs="Arial"/>
                <w:lang w:val="en-US"/>
              </w:rPr>
            </w:pPr>
            <w:r w:rsidRPr="00572108">
              <w:rPr>
                <w:rFonts w:ascii="Arial Narrow" w:eastAsia="Times New Roman" w:hAnsi="Arial Narrow" w:cs="Arial"/>
                <w:lang w:val="en-US"/>
              </w:rPr>
              <w:t>Documents can be completed using PDF software and duplicated for multiple submissions.</w:t>
            </w:r>
            <w:r w:rsidR="006073A8">
              <w:rPr>
                <w:rFonts w:ascii="Arial Narrow" w:eastAsia="Times New Roman" w:hAnsi="Arial Narrow" w:cs="Arial"/>
                <w:lang w:val="en-US"/>
              </w:rPr>
              <w:t xml:space="preserve"> Please note that each individual Insolvency Practitioner will be evaluated individually. </w:t>
            </w:r>
            <w:r w:rsidRPr="00572108">
              <w:rPr>
                <w:rFonts w:ascii="Arial Narrow" w:eastAsia="Times New Roman" w:hAnsi="Arial Narrow" w:cs="Arial"/>
                <w:lang w:val="en-US"/>
              </w:rPr>
              <w:t xml:space="preserve"> </w:t>
            </w:r>
          </w:p>
        </w:tc>
      </w:tr>
      <w:tr w:rsidR="00572108" w:rsidRPr="00F40ACA" w14:paraId="5CFA9185" w14:textId="77777777" w:rsidTr="00E91ED4">
        <w:tc>
          <w:tcPr>
            <w:tcW w:w="495" w:type="dxa"/>
          </w:tcPr>
          <w:p w14:paraId="74F3B49C" w14:textId="766CEA3A" w:rsidR="00572108" w:rsidRDefault="00572108" w:rsidP="00572108">
            <w:pPr>
              <w:spacing w:line="360" w:lineRule="auto"/>
              <w:jc w:val="both"/>
              <w:rPr>
                <w:rFonts w:ascii="Arial" w:hAnsi="Arial" w:cs="Arial"/>
                <w:sz w:val="20"/>
                <w:szCs w:val="20"/>
              </w:rPr>
            </w:pPr>
            <w:r>
              <w:rPr>
                <w:rFonts w:ascii="Arial" w:hAnsi="Arial" w:cs="Arial"/>
                <w:sz w:val="20"/>
                <w:szCs w:val="20"/>
              </w:rPr>
              <w:t>10.</w:t>
            </w:r>
          </w:p>
        </w:tc>
        <w:tc>
          <w:tcPr>
            <w:tcW w:w="6021" w:type="dxa"/>
          </w:tcPr>
          <w:p w14:paraId="26C99E47" w14:textId="3F5D6D01" w:rsidR="00572108" w:rsidRPr="00572108" w:rsidRDefault="00572108" w:rsidP="00572108">
            <w:pPr>
              <w:spacing w:after="160" w:line="360" w:lineRule="auto"/>
              <w:jc w:val="both"/>
              <w:rPr>
                <w:rFonts w:ascii="Arial Narrow" w:hAnsi="Arial Narrow"/>
              </w:rPr>
            </w:pPr>
            <w:r w:rsidRPr="00572108">
              <w:rPr>
                <w:rFonts w:ascii="Arial Narrow" w:hAnsi="Arial Narrow"/>
              </w:rPr>
              <w:t>Table 6 Technical evaluation criteria References 5.1</w:t>
            </w:r>
          </w:p>
          <w:p w14:paraId="1FC9E06A"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Please clarify the description of services. As a liquidator we do no get reference letters once a matter is closed.</w:t>
            </w:r>
          </w:p>
          <w:p w14:paraId="4464BC08" w14:textId="6DCB0413" w:rsidR="00572108" w:rsidRPr="00572108" w:rsidRDefault="00572108" w:rsidP="00572108">
            <w:pPr>
              <w:spacing w:after="160" w:line="360" w:lineRule="auto"/>
              <w:jc w:val="both"/>
              <w:rPr>
                <w:rFonts w:ascii="Arial Narrow" w:hAnsi="Arial Narrow"/>
              </w:rPr>
            </w:pPr>
            <w:r w:rsidRPr="00572108">
              <w:rPr>
                <w:rFonts w:ascii="Arial Narrow" w:hAnsi="Arial Narrow"/>
              </w:rPr>
              <w:lastRenderedPageBreak/>
              <w:t>Would you require a reference letter for other services. Also, can we submit a purchase order for other services?</w:t>
            </w:r>
          </w:p>
        </w:tc>
        <w:tc>
          <w:tcPr>
            <w:tcW w:w="7371" w:type="dxa"/>
          </w:tcPr>
          <w:p w14:paraId="1984C9E4" w14:textId="53956AB7" w:rsidR="002F2D3D" w:rsidRDefault="00FF3486" w:rsidP="00572108">
            <w:pPr>
              <w:spacing w:line="360" w:lineRule="auto"/>
              <w:jc w:val="both"/>
              <w:rPr>
                <w:rFonts w:ascii="Arial Narrow" w:eastAsia="Times New Roman" w:hAnsi="Arial Narrow" w:cs="Arial"/>
                <w:lang w:val="en-US"/>
              </w:rPr>
            </w:pPr>
            <w:r>
              <w:rPr>
                <w:rFonts w:ascii="Arial Narrow" w:eastAsia="Times New Roman" w:hAnsi="Arial Narrow" w:cs="Arial"/>
                <w:lang w:val="en-US"/>
              </w:rPr>
              <w:lastRenderedPageBreak/>
              <w:t xml:space="preserve">SARS </w:t>
            </w:r>
            <w:r w:rsidR="002F2D3D">
              <w:rPr>
                <w:rFonts w:ascii="Arial Narrow" w:eastAsia="Times New Roman" w:hAnsi="Arial Narrow" w:cs="Arial"/>
                <w:lang w:val="en-US"/>
              </w:rPr>
              <w:t>requires testimonials from creditors in order to establish the</w:t>
            </w:r>
            <w:r w:rsidR="006C492D">
              <w:rPr>
                <w:rFonts w:ascii="Arial Narrow" w:eastAsia="Times New Roman" w:hAnsi="Arial Narrow" w:cs="Arial"/>
                <w:lang w:val="en-US"/>
              </w:rPr>
              <w:t xml:space="preserve"> </w:t>
            </w:r>
            <w:r w:rsidR="002F2D3D">
              <w:rPr>
                <w:rFonts w:ascii="Arial Narrow" w:eastAsia="Times New Roman" w:hAnsi="Arial Narrow" w:cs="Arial"/>
                <w:lang w:val="en-US"/>
              </w:rPr>
              <w:t>services/duties performed</w:t>
            </w:r>
            <w:r w:rsidR="0075797C">
              <w:rPr>
                <w:rFonts w:ascii="Arial Narrow" w:eastAsia="Times New Roman" w:hAnsi="Arial Narrow" w:cs="Arial"/>
                <w:lang w:val="en-US"/>
              </w:rPr>
              <w:t xml:space="preserve"> in winding up estates</w:t>
            </w:r>
            <w:r w:rsidR="002F2D3D">
              <w:rPr>
                <w:rFonts w:ascii="Arial Narrow" w:eastAsia="Times New Roman" w:hAnsi="Arial Narrow" w:cs="Arial"/>
                <w:lang w:val="en-US"/>
              </w:rPr>
              <w:t xml:space="preserve">.  </w:t>
            </w:r>
          </w:p>
          <w:p w14:paraId="2C20B9D7" w14:textId="77777777" w:rsidR="009E6319" w:rsidRDefault="00022F20" w:rsidP="00572108">
            <w:pPr>
              <w:spacing w:line="360" w:lineRule="auto"/>
              <w:jc w:val="both"/>
              <w:rPr>
                <w:rFonts w:ascii="Arial Narrow" w:eastAsia="Times New Roman" w:hAnsi="Arial Narrow" w:cs="Arial"/>
                <w:lang w:val="en-US"/>
              </w:rPr>
            </w:pPr>
            <w:r>
              <w:rPr>
                <w:rFonts w:ascii="Arial Narrow" w:eastAsia="Times New Roman" w:hAnsi="Arial Narrow" w:cs="Arial"/>
                <w:lang w:val="en-US"/>
              </w:rPr>
              <w:t xml:space="preserve">Example of description of services; Insolvency enquiries, </w:t>
            </w:r>
            <w:r w:rsidR="009863CA">
              <w:rPr>
                <w:rFonts w:ascii="Arial Narrow" w:eastAsia="Times New Roman" w:hAnsi="Arial Narrow" w:cs="Arial"/>
                <w:lang w:val="en-US"/>
              </w:rPr>
              <w:t>Investigation of assets and money transfers, maximizing the dividends awarded to creditors etc.</w:t>
            </w:r>
            <w:r w:rsidR="00311C3E">
              <w:rPr>
                <w:rFonts w:ascii="Arial Narrow" w:eastAsia="Times New Roman" w:hAnsi="Arial Narrow" w:cs="Arial"/>
                <w:lang w:val="en-US"/>
              </w:rPr>
              <w:t xml:space="preserve"> </w:t>
            </w:r>
          </w:p>
          <w:p w14:paraId="7C4072EA" w14:textId="77777777" w:rsidR="009E6319" w:rsidRDefault="009E6319" w:rsidP="00572108">
            <w:pPr>
              <w:spacing w:line="360" w:lineRule="auto"/>
              <w:jc w:val="both"/>
              <w:rPr>
                <w:rFonts w:ascii="Arial Narrow" w:eastAsia="Times New Roman" w:hAnsi="Arial Narrow" w:cs="Arial"/>
                <w:lang w:val="en-US"/>
              </w:rPr>
            </w:pPr>
          </w:p>
          <w:p w14:paraId="78AE7986" w14:textId="1467F40C" w:rsidR="002F2D3D" w:rsidRDefault="00311C3E" w:rsidP="00572108">
            <w:pPr>
              <w:spacing w:line="360" w:lineRule="auto"/>
              <w:jc w:val="both"/>
              <w:rPr>
                <w:rFonts w:ascii="Arial Narrow" w:eastAsia="Times New Roman" w:hAnsi="Arial Narrow" w:cs="Arial"/>
                <w:lang w:val="en-US"/>
              </w:rPr>
            </w:pPr>
            <w:r>
              <w:rPr>
                <w:rFonts w:ascii="Arial Narrow" w:eastAsia="Times New Roman" w:hAnsi="Arial Narrow" w:cs="Arial"/>
                <w:lang w:val="en-US"/>
              </w:rPr>
              <w:t xml:space="preserve">A purchase order </w:t>
            </w:r>
            <w:r w:rsidR="00E1532F">
              <w:rPr>
                <w:rFonts w:ascii="Arial Narrow" w:eastAsia="Times New Roman" w:hAnsi="Arial Narrow" w:cs="Arial"/>
                <w:lang w:val="en-US"/>
              </w:rPr>
              <w:t>is not acceptable</w:t>
            </w:r>
            <w:r>
              <w:rPr>
                <w:rFonts w:ascii="Arial Narrow" w:eastAsia="Times New Roman" w:hAnsi="Arial Narrow" w:cs="Arial"/>
                <w:lang w:val="en-US"/>
              </w:rPr>
              <w:t xml:space="preserve">. </w:t>
            </w:r>
            <w:r w:rsidR="009863CA">
              <w:rPr>
                <w:rFonts w:ascii="Arial Narrow" w:eastAsia="Times New Roman" w:hAnsi="Arial Narrow" w:cs="Arial"/>
                <w:lang w:val="en-US"/>
              </w:rPr>
              <w:t xml:space="preserve"> </w:t>
            </w:r>
            <w:r w:rsidR="00022F20">
              <w:rPr>
                <w:rFonts w:ascii="Arial Narrow" w:eastAsia="Times New Roman" w:hAnsi="Arial Narrow" w:cs="Arial"/>
                <w:lang w:val="en-US"/>
              </w:rPr>
              <w:t xml:space="preserve">   </w:t>
            </w:r>
          </w:p>
          <w:p w14:paraId="678E6661" w14:textId="4461B1CD" w:rsidR="00572108" w:rsidRPr="00572108" w:rsidRDefault="00FF3486" w:rsidP="00572108">
            <w:pPr>
              <w:spacing w:line="360" w:lineRule="auto"/>
              <w:jc w:val="both"/>
              <w:rPr>
                <w:rFonts w:ascii="Arial Narrow" w:eastAsia="Times New Roman" w:hAnsi="Arial Narrow" w:cs="Arial"/>
                <w:lang w:val="en-US"/>
              </w:rPr>
            </w:pPr>
            <w:r>
              <w:rPr>
                <w:rFonts w:ascii="Arial Narrow" w:eastAsia="Times New Roman" w:hAnsi="Arial Narrow" w:cs="Arial"/>
                <w:lang w:val="en-US"/>
              </w:rPr>
              <w:lastRenderedPageBreak/>
              <w:t xml:space="preserve">. </w:t>
            </w:r>
          </w:p>
        </w:tc>
      </w:tr>
      <w:tr w:rsidR="00572108" w:rsidRPr="00F40ACA" w14:paraId="55B4AB61" w14:textId="77777777" w:rsidTr="00E91ED4">
        <w:tc>
          <w:tcPr>
            <w:tcW w:w="495" w:type="dxa"/>
          </w:tcPr>
          <w:p w14:paraId="79E765B1" w14:textId="22530E6B" w:rsidR="00572108" w:rsidRDefault="00572108" w:rsidP="00572108">
            <w:pPr>
              <w:spacing w:line="360" w:lineRule="auto"/>
              <w:jc w:val="both"/>
              <w:rPr>
                <w:rFonts w:ascii="Arial" w:hAnsi="Arial" w:cs="Arial"/>
                <w:sz w:val="20"/>
                <w:szCs w:val="20"/>
              </w:rPr>
            </w:pPr>
            <w:r>
              <w:rPr>
                <w:rFonts w:ascii="Arial" w:hAnsi="Arial" w:cs="Arial"/>
                <w:sz w:val="20"/>
                <w:szCs w:val="20"/>
              </w:rPr>
              <w:lastRenderedPageBreak/>
              <w:t>11.</w:t>
            </w:r>
          </w:p>
        </w:tc>
        <w:tc>
          <w:tcPr>
            <w:tcW w:w="6021" w:type="dxa"/>
          </w:tcPr>
          <w:p w14:paraId="4742856A" w14:textId="675CE899" w:rsidR="00572108" w:rsidRPr="00572108" w:rsidRDefault="00572108" w:rsidP="00572108">
            <w:pPr>
              <w:spacing w:after="160" w:line="360" w:lineRule="auto"/>
              <w:jc w:val="both"/>
              <w:rPr>
                <w:rFonts w:ascii="Arial Narrow" w:hAnsi="Arial Narrow"/>
              </w:rPr>
            </w:pPr>
            <w:r w:rsidRPr="00572108">
              <w:rPr>
                <w:rFonts w:ascii="Arial Narrow" w:hAnsi="Arial Narrow"/>
              </w:rPr>
              <w:t>We would like to enquire whether the experience listed below forms part of the requirements listed in paragraph 7.3.3. Table 6, item 1.1.7:</w:t>
            </w:r>
          </w:p>
          <w:p w14:paraId="5E051703"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1.</w:t>
            </w:r>
            <w:r w:rsidRPr="00572108">
              <w:rPr>
                <w:rFonts w:ascii="Arial Narrow" w:hAnsi="Arial Narrow"/>
              </w:rPr>
              <w:tab/>
              <w:t>Insolvent estate administration</w:t>
            </w:r>
          </w:p>
          <w:p w14:paraId="0450B053" w14:textId="77777777" w:rsidR="00572108" w:rsidRPr="00572108" w:rsidRDefault="00572108" w:rsidP="00572108">
            <w:pPr>
              <w:spacing w:after="160" w:line="360" w:lineRule="auto"/>
              <w:jc w:val="both"/>
              <w:rPr>
                <w:rFonts w:ascii="Arial Narrow" w:hAnsi="Arial Narrow"/>
              </w:rPr>
            </w:pPr>
            <w:r w:rsidRPr="00572108">
              <w:rPr>
                <w:rFonts w:ascii="Arial Narrow" w:hAnsi="Arial Narrow"/>
              </w:rPr>
              <w:t>2.</w:t>
            </w:r>
            <w:r w:rsidRPr="00572108">
              <w:rPr>
                <w:rFonts w:ascii="Arial Narrow" w:hAnsi="Arial Narrow"/>
              </w:rPr>
              <w:tab/>
              <w:t>Deceased estate administration</w:t>
            </w:r>
          </w:p>
          <w:p w14:paraId="3D35418B" w14:textId="268918A6" w:rsidR="00572108" w:rsidRPr="00572108" w:rsidRDefault="00572108" w:rsidP="00572108">
            <w:pPr>
              <w:spacing w:after="160" w:line="360" w:lineRule="auto"/>
              <w:jc w:val="both"/>
              <w:rPr>
                <w:rFonts w:ascii="Arial Narrow" w:hAnsi="Arial Narrow"/>
              </w:rPr>
            </w:pPr>
            <w:r w:rsidRPr="00572108">
              <w:rPr>
                <w:rFonts w:ascii="Arial Narrow" w:hAnsi="Arial Narrow"/>
              </w:rPr>
              <w:t>3.</w:t>
            </w:r>
            <w:r w:rsidRPr="00572108">
              <w:rPr>
                <w:rFonts w:ascii="Arial Narrow" w:hAnsi="Arial Narrow"/>
              </w:rPr>
              <w:tab/>
              <w:t>High Court Forfeiture Applications</w:t>
            </w:r>
          </w:p>
        </w:tc>
        <w:tc>
          <w:tcPr>
            <w:tcW w:w="7371" w:type="dxa"/>
          </w:tcPr>
          <w:p w14:paraId="36977B30" w14:textId="5FB9D51A" w:rsidR="00AB166B" w:rsidRPr="00572108" w:rsidRDefault="00AB166B" w:rsidP="00AB166B">
            <w:pPr>
              <w:spacing w:after="160" w:line="360" w:lineRule="auto"/>
              <w:jc w:val="both"/>
              <w:rPr>
                <w:rFonts w:ascii="Arial Narrow" w:hAnsi="Arial Narrow"/>
              </w:rPr>
            </w:pPr>
            <w:r w:rsidRPr="00572108">
              <w:rPr>
                <w:rFonts w:ascii="Arial Narrow" w:hAnsi="Arial Narrow"/>
              </w:rPr>
              <w:t>Insolvent estate administration</w:t>
            </w:r>
            <w:r>
              <w:rPr>
                <w:rFonts w:ascii="Arial Narrow" w:hAnsi="Arial Narrow"/>
              </w:rPr>
              <w:t xml:space="preserve"> – Yes, </w:t>
            </w:r>
            <w:r w:rsidRPr="00572108">
              <w:rPr>
                <w:rFonts w:ascii="Arial Narrow" w:hAnsi="Arial Narrow"/>
              </w:rPr>
              <w:t>forms part of the requirements listed in paragraph 7.3.3. Table 6, item 1.1.7</w:t>
            </w:r>
          </w:p>
          <w:p w14:paraId="6C5DB34E" w14:textId="250F5622" w:rsidR="00AB166B" w:rsidRPr="00572108" w:rsidRDefault="00AB166B" w:rsidP="00AB166B">
            <w:pPr>
              <w:spacing w:after="160" w:line="360" w:lineRule="auto"/>
              <w:jc w:val="both"/>
              <w:rPr>
                <w:rFonts w:ascii="Arial Narrow" w:hAnsi="Arial Narrow"/>
              </w:rPr>
            </w:pPr>
            <w:r w:rsidRPr="00572108">
              <w:rPr>
                <w:rFonts w:ascii="Arial Narrow" w:hAnsi="Arial Narrow"/>
              </w:rPr>
              <w:t>Deceased estate administration</w:t>
            </w:r>
            <w:r>
              <w:rPr>
                <w:rFonts w:ascii="Arial Narrow" w:hAnsi="Arial Narrow"/>
              </w:rPr>
              <w:t xml:space="preserve"> – No, does not </w:t>
            </w:r>
            <w:r w:rsidRPr="00572108">
              <w:rPr>
                <w:rFonts w:ascii="Arial Narrow" w:hAnsi="Arial Narrow"/>
              </w:rPr>
              <w:t>form part of the requirements listed in paragraph 7.3.3. Table 6, item 1.1.7</w:t>
            </w:r>
          </w:p>
          <w:p w14:paraId="3F205048" w14:textId="28A444BC" w:rsidR="00572108" w:rsidRPr="00572108" w:rsidRDefault="00AB166B" w:rsidP="00AB166B">
            <w:pPr>
              <w:spacing w:line="360" w:lineRule="auto"/>
              <w:jc w:val="both"/>
              <w:rPr>
                <w:rFonts w:ascii="Arial Narrow" w:eastAsia="Times New Roman" w:hAnsi="Arial Narrow" w:cs="Arial"/>
                <w:lang w:val="en-US"/>
              </w:rPr>
            </w:pPr>
            <w:r w:rsidRPr="00572108">
              <w:rPr>
                <w:rFonts w:ascii="Arial Narrow" w:hAnsi="Arial Narrow"/>
              </w:rPr>
              <w:t>High Court Forfeiture Applications</w:t>
            </w:r>
            <w:r>
              <w:rPr>
                <w:rFonts w:ascii="Arial Narrow" w:hAnsi="Arial Narrow"/>
              </w:rPr>
              <w:t xml:space="preserve"> – Yes, </w:t>
            </w:r>
            <w:r w:rsidRPr="00572108">
              <w:rPr>
                <w:rFonts w:ascii="Arial Narrow" w:hAnsi="Arial Narrow"/>
              </w:rPr>
              <w:t>forms part of the requirements listed in paragraph 7.3.3. Table 6, item 1.1.7</w:t>
            </w:r>
          </w:p>
        </w:tc>
      </w:tr>
      <w:tr w:rsidR="00572108" w:rsidRPr="00F40ACA" w14:paraId="33BF998E" w14:textId="77777777" w:rsidTr="00E91ED4">
        <w:trPr>
          <w:trHeight w:val="397"/>
        </w:trPr>
        <w:tc>
          <w:tcPr>
            <w:tcW w:w="13887" w:type="dxa"/>
            <w:gridSpan w:val="3"/>
            <w:shd w:val="clear" w:color="auto" w:fill="1F497D" w:themeFill="text2"/>
            <w:vAlign w:val="center"/>
          </w:tcPr>
          <w:p w14:paraId="3526FCDE" w14:textId="67288779" w:rsidR="00572108" w:rsidRPr="00F40ACA" w:rsidRDefault="00572108" w:rsidP="00572108">
            <w:pPr>
              <w:spacing w:line="360" w:lineRule="auto"/>
              <w:jc w:val="both"/>
              <w:rPr>
                <w:rFonts w:ascii="Arial" w:hAnsi="Arial" w:cs="Arial"/>
                <w:color w:val="FFFFFF" w:themeColor="background1"/>
                <w:sz w:val="20"/>
                <w:szCs w:val="20"/>
              </w:rPr>
            </w:pPr>
            <w:r w:rsidRPr="00F40ACA">
              <w:rPr>
                <w:rFonts w:ascii="Arial" w:hAnsi="Arial" w:cs="Arial"/>
                <w:b/>
                <w:color w:val="FFFFFF" w:themeColor="background1"/>
                <w:sz w:val="20"/>
                <w:szCs w:val="20"/>
              </w:rPr>
              <w:t>General and Important</w:t>
            </w:r>
          </w:p>
        </w:tc>
      </w:tr>
      <w:tr w:rsidR="00572108" w:rsidRPr="00F40ACA" w14:paraId="37742708" w14:textId="77777777" w:rsidTr="00E91ED4">
        <w:tc>
          <w:tcPr>
            <w:tcW w:w="495" w:type="dxa"/>
          </w:tcPr>
          <w:p w14:paraId="1DAB74C7" w14:textId="6E0120CF"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7</w:t>
            </w:r>
            <w:r w:rsidRPr="00F40ACA">
              <w:rPr>
                <w:rFonts w:ascii="Arial" w:hAnsi="Arial" w:cs="Arial"/>
                <w:sz w:val="20"/>
                <w:szCs w:val="20"/>
              </w:rPr>
              <w:t>.</w:t>
            </w:r>
          </w:p>
        </w:tc>
        <w:tc>
          <w:tcPr>
            <w:tcW w:w="13392" w:type="dxa"/>
            <w:gridSpan w:val="2"/>
          </w:tcPr>
          <w:p w14:paraId="55ABB60E" w14:textId="5C10C143" w:rsidR="00572108" w:rsidRPr="00F40ACA" w:rsidRDefault="00572108" w:rsidP="00572108">
            <w:pPr>
              <w:spacing w:line="360" w:lineRule="auto"/>
              <w:jc w:val="both"/>
              <w:rPr>
                <w:rFonts w:ascii="Arial" w:hAnsi="Arial" w:cs="Arial"/>
                <w:bCs/>
                <w:sz w:val="20"/>
                <w:szCs w:val="20"/>
              </w:rPr>
            </w:pPr>
            <w:r w:rsidRPr="00F40ACA">
              <w:rPr>
                <w:rFonts w:ascii="Arial" w:hAnsi="Arial" w:cs="Arial"/>
                <w:bCs/>
                <w:sz w:val="20"/>
                <w:szCs w:val="20"/>
              </w:rPr>
              <w:t>Bidders must carefully read the RFP document.</w:t>
            </w:r>
          </w:p>
        </w:tc>
      </w:tr>
      <w:tr w:rsidR="00572108" w:rsidRPr="00F40ACA" w14:paraId="0DC56A38" w14:textId="77777777" w:rsidTr="00E91ED4">
        <w:tc>
          <w:tcPr>
            <w:tcW w:w="495" w:type="dxa"/>
          </w:tcPr>
          <w:p w14:paraId="5872AC4F" w14:textId="5C3FE8D7" w:rsidR="00572108" w:rsidRPr="00F40ACA" w:rsidRDefault="00572108" w:rsidP="00572108">
            <w:pPr>
              <w:spacing w:line="360" w:lineRule="auto"/>
              <w:jc w:val="both"/>
              <w:rPr>
                <w:rFonts w:ascii="Arial" w:hAnsi="Arial" w:cs="Arial"/>
                <w:sz w:val="20"/>
                <w:szCs w:val="20"/>
              </w:rPr>
            </w:pPr>
            <w:r>
              <w:rPr>
                <w:rFonts w:ascii="Arial" w:hAnsi="Arial" w:cs="Arial"/>
                <w:sz w:val="20"/>
                <w:szCs w:val="20"/>
              </w:rPr>
              <w:t>8</w:t>
            </w:r>
            <w:r w:rsidRPr="00F40ACA">
              <w:rPr>
                <w:rFonts w:ascii="Arial" w:hAnsi="Arial" w:cs="Arial"/>
                <w:sz w:val="20"/>
                <w:szCs w:val="20"/>
              </w:rPr>
              <w:t>.</w:t>
            </w:r>
          </w:p>
        </w:tc>
        <w:tc>
          <w:tcPr>
            <w:tcW w:w="13392" w:type="dxa"/>
            <w:gridSpan w:val="2"/>
          </w:tcPr>
          <w:p w14:paraId="424936BB" w14:textId="7467EFD1" w:rsidR="00572108" w:rsidRPr="00F40ACA" w:rsidRDefault="00572108" w:rsidP="00572108">
            <w:pPr>
              <w:spacing w:line="360" w:lineRule="auto"/>
              <w:jc w:val="both"/>
              <w:rPr>
                <w:rFonts w:ascii="Arial" w:hAnsi="Arial" w:cs="Arial"/>
                <w:sz w:val="20"/>
                <w:szCs w:val="20"/>
              </w:rPr>
            </w:pPr>
            <w:r w:rsidRPr="00F40ACA">
              <w:rPr>
                <w:rFonts w:ascii="Arial" w:hAnsi="Arial" w:cs="Arial"/>
                <w:sz w:val="20"/>
                <w:szCs w:val="20"/>
              </w:rPr>
              <w:t>Bidders are advised to regularly visit the SARS website for any updates.</w:t>
            </w:r>
          </w:p>
        </w:tc>
      </w:tr>
    </w:tbl>
    <w:p w14:paraId="3DEF140A" w14:textId="77777777" w:rsidR="00650FA8" w:rsidRPr="00DD2D79" w:rsidRDefault="00650FA8" w:rsidP="00DD2D79">
      <w:pPr>
        <w:spacing w:after="0" w:line="360" w:lineRule="auto"/>
        <w:jc w:val="both"/>
        <w:rPr>
          <w:rFonts w:ascii="Arial Narrow" w:hAnsi="Arial Narrow"/>
        </w:rPr>
      </w:pPr>
    </w:p>
    <w:sectPr w:rsidR="00650FA8" w:rsidRPr="00DD2D79" w:rsidSect="00D30AD4">
      <w:headerReference w:type="default" r:id="rId8"/>
      <w:pgSz w:w="16838" w:h="11906" w:orient="landscape"/>
      <w:pgMar w:top="1440" w:right="426"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9E51" w14:textId="77777777" w:rsidR="00130D1D" w:rsidRDefault="00130D1D" w:rsidP="00BC4451">
      <w:pPr>
        <w:spacing w:after="0" w:line="240" w:lineRule="auto"/>
      </w:pPr>
      <w:r>
        <w:separator/>
      </w:r>
    </w:p>
  </w:endnote>
  <w:endnote w:type="continuationSeparator" w:id="0">
    <w:p w14:paraId="7A8878FC" w14:textId="77777777" w:rsidR="00130D1D" w:rsidRDefault="00130D1D" w:rsidP="00B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57D3" w14:textId="77777777" w:rsidR="00130D1D" w:rsidRDefault="00130D1D" w:rsidP="00BC4451">
      <w:pPr>
        <w:spacing w:after="0" w:line="240" w:lineRule="auto"/>
      </w:pPr>
      <w:r>
        <w:separator/>
      </w:r>
    </w:p>
  </w:footnote>
  <w:footnote w:type="continuationSeparator" w:id="0">
    <w:p w14:paraId="21818DFA" w14:textId="77777777" w:rsidR="00130D1D" w:rsidRDefault="00130D1D" w:rsidP="00BC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F88C" w14:textId="40A40F77" w:rsidR="00BC4451" w:rsidRDefault="00BC4451" w:rsidP="00BC4451">
    <w:pPr>
      <w:pStyle w:val="Header"/>
      <w:ind w:left="2694" w:firstLine="4110"/>
    </w:pPr>
    <w:r>
      <w:rPr>
        <w:noProof/>
        <w:lang w:eastAsia="en-ZA"/>
      </w:rPr>
      <w:drawing>
        <wp:inline distT="0" distB="0" distL="0" distR="0" wp14:anchorId="70F20DFC" wp14:editId="110F80E0">
          <wp:extent cx="1866900" cy="3428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46" cy="343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FD03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C07E4"/>
    <w:multiLevelType w:val="hybridMultilevel"/>
    <w:tmpl w:val="19563EE4"/>
    <w:lvl w:ilvl="0" w:tplc="FFFFFFFF">
      <w:start w:val="1"/>
      <w:numFmt w:val="ideographDigital"/>
      <w:lvlText w:val=""/>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1317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F383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FA31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A4317"/>
    <w:multiLevelType w:val="hybridMultilevel"/>
    <w:tmpl w:val="1C427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80F7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B387D"/>
    <w:multiLevelType w:val="multilevel"/>
    <w:tmpl w:val="B1769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9261B"/>
    <w:multiLevelType w:val="hybridMultilevel"/>
    <w:tmpl w:val="23A26676"/>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F709D7"/>
    <w:multiLevelType w:val="hybridMultilevel"/>
    <w:tmpl w:val="4118A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D518A1"/>
    <w:multiLevelType w:val="hybridMultilevel"/>
    <w:tmpl w:val="534CFBFE"/>
    <w:lvl w:ilvl="0" w:tplc="FFFFFFFF">
      <w:start w:val="1"/>
      <w:numFmt w:val="ideographDigital"/>
      <w:lvlText w:val=""/>
      <w:lvlJc w:val="left"/>
    </w:lvl>
    <w:lvl w:ilvl="1" w:tplc="1C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201B55"/>
    <w:multiLevelType w:val="hybridMultilevel"/>
    <w:tmpl w:val="16B21FC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8F3B4E"/>
    <w:multiLevelType w:val="hybridMultilevel"/>
    <w:tmpl w:val="B5BA53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2FDB20D2"/>
    <w:multiLevelType w:val="hybridMultilevel"/>
    <w:tmpl w:val="0942A438"/>
    <w:lvl w:ilvl="0" w:tplc="1BB20578">
      <w:start w:val="7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C17D6D"/>
    <w:multiLevelType w:val="hybridMultilevel"/>
    <w:tmpl w:val="08B8F75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26CED8"/>
    <w:multiLevelType w:val="hybridMultilevel"/>
    <w:tmpl w:val="04E04AD6"/>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CC6B00"/>
    <w:multiLevelType w:val="hybridMultilevel"/>
    <w:tmpl w:val="6858933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95086B"/>
    <w:multiLevelType w:val="hybridMultilevel"/>
    <w:tmpl w:val="CFF8FAA4"/>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B5B1EC4"/>
    <w:multiLevelType w:val="hybridMultilevel"/>
    <w:tmpl w:val="4C48C3CA"/>
    <w:lvl w:ilvl="0" w:tplc="FFFFFFFF">
      <w:start w:val="1"/>
      <w:numFmt w:val="decimal"/>
      <w:lvlText w:val="%1."/>
      <w:lvlJc w:val="left"/>
    </w:lvl>
    <w:lvl w:ilvl="1" w:tplc="1C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761040"/>
    <w:multiLevelType w:val="hybridMultilevel"/>
    <w:tmpl w:val="49F4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3E7059"/>
    <w:multiLevelType w:val="hybridMultilevel"/>
    <w:tmpl w:val="9850C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CE0A47"/>
    <w:multiLevelType w:val="multilevel"/>
    <w:tmpl w:val="0A1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009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A55BBA"/>
    <w:multiLevelType w:val="hybridMultilevel"/>
    <w:tmpl w:val="92FEB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A520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1E2567"/>
    <w:multiLevelType w:val="hybridMultilevel"/>
    <w:tmpl w:val="44C0D6D2"/>
    <w:lvl w:ilvl="0" w:tplc="1C090003">
      <w:start w:val="1"/>
      <w:numFmt w:val="bullet"/>
      <w:lvlText w:val="o"/>
      <w:lvlJc w:val="left"/>
      <w:rPr>
        <w:rFonts w:ascii="Courier New" w:hAnsi="Courier New" w:cs="Courier New" w:hint="default"/>
      </w:rPr>
    </w:lvl>
    <w:lvl w:ilvl="1" w:tplc="1C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684D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EF430BC"/>
    <w:multiLevelType w:val="hybridMultilevel"/>
    <w:tmpl w:val="BC7202F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FF1022F"/>
    <w:multiLevelType w:val="hybridMultilevel"/>
    <w:tmpl w:val="FE1636A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09124126">
    <w:abstractNumId w:val="15"/>
  </w:num>
  <w:num w:numId="2" w16cid:durableId="1430158522">
    <w:abstractNumId w:val="24"/>
  </w:num>
  <w:num w:numId="3" w16cid:durableId="1068459443">
    <w:abstractNumId w:val="1"/>
  </w:num>
  <w:num w:numId="4" w16cid:durableId="1397514305">
    <w:abstractNumId w:val="2"/>
  </w:num>
  <w:num w:numId="5" w16cid:durableId="1387296078">
    <w:abstractNumId w:val="6"/>
  </w:num>
  <w:num w:numId="6" w16cid:durableId="204366901">
    <w:abstractNumId w:val="8"/>
  </w:num>
  <w:num w:numId="7" w16cid:durableId="1909997786">
    <w:abstractNumId w:val="18"/>
  </w:num>
  <w:num w:numId="8" w16cid:durableId="1670207513">
    <w:abstractNumId w:val="3"/>
  </w:num>
  <w:num w:numId="9" w16cid:durableId="288974234">
    <w:abstractNumId w:val="27"/>
  </w:num>
  <w:num w:numId="10" w16cid:durableId="538010774">
    <w:abstractNumId w:val="10"/>
  </w:num>
  <w:num w:numId="11" w16cid:durableId="341785296">
    <w:abstractNumId w:val="28"/>
  </w:num>
  <w:num w:numId="12" w16cid:durableId="499279269">
    <w:abstractNumId w:val="25"/>
  </w:num>
  <w:num w:numId="13" w16cid:durableId="1519659374">
    <w:abstractNumId w:val="22"/>
  </w:num>
  <w:num w:numId="14" w16cid:durableId="1512836876">
    <w:abstractNumId w:val="23"/>
  </w:num>
  <w:num w:numId="15" w16cid:durableId="841897394">
    <w:abstractNumId w:val="4"/>
  </w:num>
  <w:num w:numId="16" w16cid:durableId="1518694068">
    <w:abstractNumId w:val="16"/>
  </w:num>
  <w:num w:numId="17" w16cid:durableId="1969124057">
    <w:abstractNumId w:val="14"/>
  </w:num>
  <w:num w:numId="18" w16cid:durableId="984701635">
    <w:abstractNumId w:val="0"/>
  </w:num>
  <w:num w:numId="19" w16cid:durableId="1255943653">
    <w:abstractNumId w:val="26"/>
  </w:num>
  <w:num w:numId="20" w16cid:durableId="492066312">
    <w:abstractNumId w:val="12"/>
  </w:num>
  <w:num w:numId="21" w16cid:durableId="488793150">
    <w:abstractNumId w:val="17"/>
  </w:num>
  <w:num w:numId="22" w16cid:durableId="382405894">
    <w:abstractNumId w:val="19"/>
  </w:num>
  <w:num w:numId="23" w16cid:durableId="792331844">
    <w:abstractNumId w:val="9"/>
  </w:num>
  <w:num w:numId="24" w16cid:durableId="2030525447">
    <w:abstractNumId w:val="20"/>
  </w:num>
  <w:num w:numId="25" w16cid:durableId="1812400348">
    <w:abstractNumId w:val="5"/>
  </w:num>
  <w:num w:numId="26" w16cid:durableId="1057166006">
    <w:abstractNumId w:val="7"/>
  </w:num>
  <w:num w:numId="27" w16cid:durableId="1745563844">
    <w:abstractNumId w:val="13"/>
  </w:num>
  <w:num w:numId="28" w16cid:durableId="1836796305">
    <w:abstractNumId w:val="21"/>
  </w:num>
  <w:num w:numId="29" w16cid:durableId="3697211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98"/>
    <w:rsid w:val="00002202"/>
    <w:rsid w:val="00005527"/>
    <w:rsid w:val="000067B4"/>
    <w:rsid w:val="00006D66"/>
    <w:rsid w:val="000121C7"/>
    <w:rsid w:val="0001429C"/>
    <w:rsid w:val="000149DA"/>
    <w:rsid w:val="0002022A"/>
    <w:rsid w:val="000204EE"/>
    <w:rsid w:val="00022B75"/>
    <w:rsid w:val="00022F20"/>
    <w:rsid w:val="00023714"/>
    <w:rsid w:val="0002380C"/>
    <w:rsid w:val="00024547"/>
    <w:rsid w:val="00030281"/>
    <w:rsid w:val="000317B5"/>
    <w:rsid w:val="00042F14"/>
    <w:rsid w:val="00043DF1"/>
    <w:rsid w:val="000473CF"/>
    <w:rsid w:val="00050119"/>
    <w:rsid w:val="00060633"/>
    <w:rsid w:val="00060BED"/>
    <w:rsid w:val="00067794"/>
    <w:rsid w:val="000777AA"/>
    <w:rsid w:val="00080D89"/>
    <w:rsid w:val="0008596E"/>
    <w:rsid w:val="000913A2"/>
    <w:rsid w:val="0009275A"/>
    <w:rsid w:val="00096412"/>
    <w:rsid w:val="000A2A5F"/>
    <w:rsid w:val="000B1C01"/>
    <w:rsid w:val="000B22AA"/>
    <w:rsid w:val="000D1F82"/>
    <w:rsid w:val="000E0FB9"/>
    <w:rsid w:val="000E32A2"/>
    <w:rsid w:val="000E36B4"/>
    <w:rsid w:val="000F374A"/>
    <w:rsid w:val="000F4855"/>
    <w:rsid w:val="000F4FD4"/>
    <w:rsid w:val="0011575E"/>
    <w:rsid w:val="0013099B"/>
    <w:rsid w:val="00130D1D"/>
    <w:rsid w:val="00132946"/>
    <w:rsid w:val="001330CD"/>
    <w:rsid w:val="00142380"/>
    <w:rsid w:val="001442BC"/>
    <w:rsid w:val="001511AF"/>
    <w:rsid w:val="00160C9F"/>
    <w:rsid w:val="00162CD5"/>
    <w:rsid w:val="00173602"/>
    <w:rsid w:val="00184362"/>
    <w:rsid w:val="00192271"/>
    <w:rsid w:val="001A03B3"/>
    <w:rsid w:val="001A6D9A"/>
    <w:rsid w:val="001A6FF6"/>
    <w:rsid w:val="001B0654"/>
    <w:rsid w:val="001B162C"/>
    <w:rsid w:val="001B2C2B"/>
    <w:rsid w:val="001B65AD"/>
    <w:rsid w:val="001B6690"/>
    <w:rsid w:val="001D0625"/>
    <w:rsid w:val="001E2294"/>
    <w:rsid w:val="001E3F16"/>
    <w:rsid w:val="001E685D"/>
    <w:rsid w:val="001E7CC8"/>
    <w:rsid w:val="0020091F"/>
    <w:rsid w:val="002046F7"/>
    <w:rsid w:val="002122DB"/>
    <w:rsid w:val="0021784E"/>
    <w:rsid w:val="002205C2"/>
    <w:rsid w:val="0022090D"/>
    <w:rsid w:val="00221611"/>
    <w:rsid w:val="00222151"/>
    <w:rsid w:val="002303D0"/>
    <w:rsid w:val="002303FB"/>
    <w:rsid w:val="002475CC"/>
    <w:rsid w:val="002512F9"/>
    <w:rsid w:val="002515C8"/>
    <w:rsid w:val="0026251D"/>
    <w:rsid w:val="002626B0"/>
    <w:rsid w:val="00263559"/>
    <w:rsid w:val="0026388C"/>
    <w:rsid w:val="0026641D"/>
    <w:rsid w:val="00271D86"/>
    <w:rsid w:val="00273352"/>
    <w:rsid w:val="00273E09"/>
    <w:rsid w:val="00274F69"/>
    <w:rsid w:val="002755F9"/>
    <w:rsid w:val="0028220D"/>
    <w:rsid w:val="00284B84"/>
    <w:rsid w:val="00286803"/>
    <w:rsid w:val="00295DC3"/>
    <w:rsid w:val="00295E1A"/>
    <w:rsid w:val="002A5D0D"/>
    <w:rsid w:val="002B18B5"/>
    <w:rsid w:val="002B508B"/>
    <w:rsid w:val="002B75C8"/>
    <w:rsid w:val="002C4DAD"/>
    <w:rsid w:val="002D4CCD"/>
    <w:rsid w:val="002D6F73"/>
    <w:rsid w:val="002E38D2"/>
    <w:rsid w:val="002E760B"/>
    <w:rsid w:val="002E7C9D"/>
    <w:rsid w:val="002F2D3D"/>
    <w:rsid w:val="002F4136"/>
    <w:rsid w:val="002F49B5"/>
    <w:rsid w:val="003004D8"/>
    <w:rsid w:val="00301425"/>
    <w:rsid w:val="00303CBE"/>
    <w:rsid w:val="00303F18"/>
    <w:rsid w:val="003041DD"/>
    <w:rsid w:val="00306486"/>
    <w:rsid w:val="00311C3E"/>
    <w:rsid w:val="00311D2D"/>
    <w:rsid w:val="003204B4"/>
    <w:rsid w:val="00321814"/>
    <w:rsid w:val="00321C4F"/>
    <w:rsid w:val="00324B43"/>
    <w:rsid w:val="00334536"/>
    <w:rsid w:val="00336483"/>
    <w:rsid w:val="00336AF3"/>
    <w:rsid w:val="00341237"/>
    <w:rsid w:val="003428B3"/>
    <w:rsid w:val="0034634E"/>
    <w:rsid w:val="00350A8F"/>
    <w:rsid w:val="00352C5C"/>
    <w:rsid w:val="00353055"/>
    <w:rsid w:val="00362CE1"/>
    <w:rsid w:val="00363F62"/>
    <w:rsid w:val="0036541B"/>
    <w:rsid w:val="00366D6D"/>
    <w:rsid w:val="00367A93"/>
    <w:rsid w:val="00374669"/>
    <w:rsid w:val="00375816"/>
    <w:rsid w:val="0038326B"/>
    <w:rsid w:val="00383BB7"/>
    <w:rsid w:val="003843BA"/>
    <w:rsid w:val="00390381"/>
    <w:rsid w:val="00392F54"/>
    <w:rsid w:val="003A1338"/>
    <w:rsid w:val="003A49F5"/>
    <w:rsid w:val="003A76A7"/>
    <w:rsid w:val="003B6643"/>
    <w:rsid w:val="003C6B56"/>
    <w:rsid w:val="003D34FA"/>
    <w:rsid w:val="003E0086"/>
    <w:rsid w:val="003E53B8"/>
    <w:rsid w:val="003E741D"/>
    <w:rsid w:val="003F225C"/>
    <w:rsid w:val="003F3083"/>
    <w:rsid w:val="003F6AEA"/>
    <w:rsid w:val="00400495"/>
    <w:rsid w:val="00404432"/>
    <w:rsid w:val="00421084"/>
    <w:rsid w:val="00423FD7"/>
    <w:rsid w:val="004264DF"/>
    <w:rsid w:val="00427781"/>
    <w:rsid w:val="00441A6C"/>
    <w:rsid w:val="0044200B"/>
    <w:rsid w:val="004434F1"/>
    <w:rsid w:val="00453E0E"/>
    <w:rsid w:val="00461958"/>
    <w:rsid w:val="00464052"/>
    <w:rsid w:val="00470B61"/>
    <w:rsid w:val="00471523"/>
    <w:rsid w:val="0047242F"/>
    <w:rsid w:val="00474FE7"/>
    <w:rsid w:val="004770B4"/>
    <w:rsid w:val="00477C25"/>
    <w:rsid w:val="00481F0D"/>
    <w:rsid w:val="00482AFC"/>
    <w:rsid w:val="00486297"/>
    <w:rsid w:val="00486AD9"/>
    <w:rsid w:val="00491619"/>
    <w:rsid w:val="00494970"/>
    <w:rsid w:val="004A2F8D"/>
    <w:rsid w:val="004A7C4D"/>
    <w:rsid w:val="004B67AA"/>
    <w:rsid w:val="004C4526"/>
    <w:rsid w:val="004C5E98"/>
    <w:rsid w:val="004D50A7"/>
    <w:rsid w:val="004E1716"/>
    <w:rsid w:val="004E5CB3"/>
    <w:rsid w:val="004E60EA"/>
    <w:rsid w:val="004E74F6"/>
    <w:rsid w:val="004F60F0"/>
    <w:rsid w:val="005059D6"/>
    <w:rsid w:val="00510E3B"/>
    <w:rsid w:val="00512954"/>
    <w:rsid w:val="00516616"/>
    <w:rsid w:val="005171C6"/>
    <w:rsid w:val="00523DD1"/>
    <w:rsid w:val="0052451C"/>
    <w:rsid w:val="005305CA"/>
    <w:rsid w:val="00534D24"/>
    <w:rsid w:val="00536B0F"/>
    <w:rsid w:val="00536BC2"/>
    <w:rsid w:val="005374A5"/>
    <w:rsid w:val="00537C03"/>
    <w:rsid w:val="0054376E"/>
    <w:rsid w:val="005525D5"/>
    <w:rsid w:val="00553AEC"/>
    <w:rsid w:val="00561A42"/>
    <w:rsid w:val="00562B11"/>
    <w:rsid w:val="00572108"/>
    <w:rsid w:val="00577F29"/>
    <w:rsid w:val="00580E9F"/>
    <w:rsid w:val="005829D8"/>
    <w:rsid w:val="00584B69"/>
    <w:rsid w:val="00597DE1"/>
    <w:rsid w:val="005A28AC"/>
    <w:rsid w:val="005B357D"/>
    <w:rsid w:val="005B59FA"/>
    <w:rsid w:val="005D01B8"/>
    <w:rsid w:val="005E04DC"/>
    <w:rsid w:val="005E2092"/>
    <w:rsid w:val="005E3017"/>
    <w:rsid w:val="005E7D4D"/>
    <w:rsid w:val="005F54CF"/>
    <w:rsid w:val="005F6AC1"/>
    <w:rsid w:val="00606252"/>
    <w:rsid w:val="006073A8"/>
    <w:rsid w:val="00610129"/>
    <w:rsid w:val="00615A70"/>
    <w:rsid w:val="00615DF7"/>
    <w:rsid w:val="0062779E"/>
    <w:rsid w:val="00641C32"/>
    <w:rsid w:val="00642EA4"/>
    <w:rsid w:val="00644040"/>
    <w:rsid w:val="006448C8"/>
    <w:rsid w:val="00644C9B"/>
    <w:rsid w:val="00650FA8"/>
    <w:rsid w:val="0065206B"/>
    <w:rsid w:val="00653FA7"/>
    <w:rsid w:val="00654A89"/>
    <w:rsid w:val="00656242"/>
    <w:rsid w:val="006711B6"/>
    <w:rsid w:val="00681871"/>
    <w:rsid w:val="00685007"/>
    <w:rsid w:val="00685262"/>
    <w:rsid w:val="006857BA"/>
    <w:rsid w:val="0068698F"/>
    <w:rsid w:val="00690C27"/>
    <w:rsid w:val="00690E9E"/>
    <w:rsid w:val="006A2FEC"/>
    <w:rsid w:val="006C492D"/>
    <w:rsid w:val="006C4B15"/>
    <w:rsid w:val="006C6072"/>
    <w:rsid w:val="006C6CD3"/>
    <w:rsid w:val="006D51E3"/>
    <w:rsid w:val="006E2A94"/>
    <w:rsid w:val="006E382B"/>
    <w:rsid w:val="006E7B7B"/>
    <w:rsid w:val="0070786D"/>
    <w:rsid w:val="0071439C"/>
    <w:rsid w:val="007154AA"/>
    <w:rsid w:val="00723CBD"/>
    <w:rsid w:val="0072794E"/>
    <w:rsid w:val="00734208"/>
    <w:rsid w:val="0073575D"/>
    <w:rsid w:val="00736599"/>
    <w:rsid w:val="00740805"/>
    <w:rsid w:val="007434FC"/>
    <w:rsid w:val="00750E83"/>
    <w:rsid w:val="00754C54"/>
    <w:rsid w:val="00756575"/>
    <w:rsid w:val="0075797C"/>
    <w:rsid w:val="0076283C"/>
    <w:rsid w:val="00764680"/>
    <w:rsid w:val="00765FCC"/>
    <w:rsid w:val="007831FE"/>
    <w:rsid w:val="00783227"/>
    <w:rsid w:val="00786790"/>
    <w:rsid w:val="00791B8D"/>
    <w:rsid w:val="00794C84"/>
    <w:rsid w:val="007A04D9"/>
    <w:rsid w:val="007B20C1"/>
    <w:rsid w:val="007B2ECC"/>
    <w:rsid w:val="007C12C6"/>
    <w:rsid w:val="007C6A82"/>
    <w:rsid w:val="007D3C65"/>
    <w:rsid w:val="007E0AA3"/>
    <w:rsid w:val="007F555A"/>
    <w:rsid w:val="00800DB1"/>
    <w:rsid w:val="00805E3F"/>
    <w:rsid w:val="00815272"/>
    <w:rsid w:val="00830551"/>
    <w:rsid w:val="00841DB7"/>
    <w:rsid w:val="00842D18"/>
    <w:rsid w:val="00842F7B"/>
    <w:rsid w:val="00845306"/>
    <w:rsid w:val="008532C4"/>
    <w:rsid w:val="00853411"/>
    <w:rsid w:val="00863E3E"/>
    <w:rsid w:val="0086462E"/>
    <w:rsid w:val="00865481"/>
    <w:rsid w:val="00865D8B"/>
    <w:rsid w:val="00874E66"/>
    <w:rsid w:val="00884454"/>
    <w:rsid w:val="0088788B"/>
    <w:rsid w:val="008878C8"/>
    <w:rsid w:val="0089504D"/>
    <w:rsid w:val="00896C2C"/>
    <w:rsid w:val="0089786A"/>
    <w:rsid w:val="00897E20"/>
    <w:rsid w:val="008A03EC"/>
    <w:rsid w:val="008A17AA"/>
    <w:rsid w:val="008B1172"/>
    <w:rsid w:val="008B2A75"/>
    <w:rsid w:val="008B7F76"/>
    <w:rsid w:val="008D0658"/>
    <w:rsid w:val="008D1A7B"/>
    <w:rsid w:val="008D20DE"/>
    <w:rsid w:val="008D6B1E"/>
    <w:rsid w:val="008E0FEF"/>
    <w:rsid w:val="008E14C6"/>
    <w:rsid w:val="008E4441"/>
    <w:rsid w:val="0090021F"/>
    <w:rsid w:val="0090739F"/>
    <w:rsid w:val="00914837"/>
    <w:rsid w:val="009165C3"/>
    <w:rsid w:val="00925135"/>
    <w:rsid w:val="00926B9F"/>
    <w:rsid w:val="00931AED"/>
    <w:rsid w:val="00934C85"/>
    <w:rsid w:val="00943453"/>
    <w:rsid w:val="00943D5F"/>
    <w:rsid w:val="00951C06"/>
    <w:rsid w:val="00957CAD"/>
    <w:rsid w:val="009605C3"/>
    <w:rsid w:val="00961B72"/>
    <w:rsid w:val="00970995"/>
    <w:rsid w:val="009736B0"/>
    <w:rsid w:val="00974662"/>
    <w:rsid w:val="00975DF7"/>
    <w:rsid w:val="009765C8"/>
    <w:rsid w:val="0097698B"/>
    <w:rsid w:val="00982AC2"/>
    <w:rsid w:val="009863CA"/>
    <w:rsid w:val="00987B9D"/>
    <w:rsid w:val="00990E88"/>
    <w:rsid w:val="009928CB"/>
    <w:rsid w:val="009A1E8C"/>
    <w:rsid w:val="009A1F48"/>
    <w:rsid w:val="009A448A"/>
    <w:rsid w:val="009A4824"/>
    <w:rsid w:val="009A7194"/>
    <w:rsid w:val="009B5181"/>
    <w:rsid w:val="009B71D1"/>
    <w:rsid w:val="009C30BD"/>
    <w:rsid w:val="009D13DF"/>
    <w:rsid w:val="009D3A71"/>
    <w:rsid w:val="009D599F"/>
    <w:rsid w:val="009D7549"/>
    <w:rsid w:val="009E384E"/>
    <w:rsid w:val="009E6319"/>
    <w:rsid w:val="009E6705"/>
    <w:rsid w:val="009E7DBD"/>
    <w:rsid w:val="009F1C56"/>
    <w:rsid w:val="00A015F7"/>
    <w:rsid w:val="00A0492D"/>
    <w:rsid w:val="00A10CA0"/>
    <w:rsid w:val="00A15367"/>
    <w:rsid w:val="00A158F1"/>
    <w:rsid w:val="00A24707"/>
    <w:rsid w:val="00A25D2A"/>
    <w:rsid w:val="00A32118"/>
    <w:rsid w:val="00A500C3"/>
    <w:rsid w:val="00A50959"/>
    <w:rsid w:val="00A529E2"/>
    <w:rsid w:val="00A624A3"/>
    <w:rsid w:val="00A67F7B"/>
    <w:rsid w:val="00A71393"/>
    <w:rsid w:val="00A71657"/>
    <w:rsid w:val="00A725DE"/>
    <w:rsid w:val="00A73E3A"/>
    <w:rsid w:val="00A74872"/>
    <w:rsid w:val="00A853DB"/>
    <w:rsid w:val="00A92211"/>
    <w:rsid w:val="00A92CDB"/>
    <w:rsid w:val="00A96849"/>
    <w:rsid w:val="00A96C3E"/>
    <w:rsid w:val="00A97A1E"/>
    <w:rsid w:val="00AA43BE"/>
    <w:rsid w:val="00AB13AB"/>
    <w:rsid w:val="00AB14D7"/>
    <w:rsid w:val="00AB166B"/>
    <w:rsid w:val="00AC3D26"/>
    <w:rsid w:val="00AC54E1"/>
    <w:rsid w:val="00AC60F3"/>
    <w:rsid w:val="00AC6BB4"/>
    <w:rsid w:val="00AC6F96"/>
    <w:rsid w:val="00AD2957"/>
    <w:rsid w:val="00AD33E7"/>
    <w:rsid w:val="00AE1A4E"/>
    <w:rsid w:val="00AE6F82"/>
    <w:rsid w:val="00AF1D01"/>
    <w:rsid w:val="00AF471A"/>
    <w:rsid w:val="00AF6317"/>
    <w:rsid w:val="00B213EE"/>
    <w:rsid w:val="00B22524"/>
    <w:rsid w:val="00B412F4"/>
    <w:rsid w:val="00B6148E"/>
    <w:rsid w:val="00B61B9C"/>
    <w:rsid w:val="00B61E5C"/>
    <w:rsid w:val="00B6701C"/>
    <w:rsid w:val="00B67FFB"/>
    <w:rsid w:val="00B73D60"/>
    <w:rsid w:val="00B753D1"/>
    <w:rsid w:val="00B82192"/>
    <w:rsid w:val="00B84F24"/>
    <w:rsid w:val="00B85FD1"/>
    <w:rsid w:val="00B9231A"/>
    <w:rsid w:val="00B96E3C"/>
    <w:rsid w:val="00BA0E45"/>
    <w:rsid w:val="00BB6A1D"/>
    <w:rsid w:val="00BC4451"/>
    <w:rsid w:val="00BD3285"/>
    <w:rsid w:val="00BD33B7"/>
    <w:rsid w:val="00BD4DEB"/>
    <w:rsid w:val="00BD51DA"/>
    <w:rsid w:val="00BD79DC"/>
    <w:rsid w:val="00BE31C4"/>
    <w:rsid w:val="00BE5274"/>
    <w:rsid w:val="00BF272A"/>
    <w:rsid w:val="00C11698"/>
    <w:rsid w:val="00C12307"/>
    <w:rsid w:val="00C12B7F"/>
    <w:rsid w:val="00C17CA8"/>
    <w:rsid w:val="00C25F57"/>
    <w:rsid w:val="00C40C54"/>
    <w:rsid w:val="00C43499"/>
    <w:rsid w:val="00C505F5"/>
    <w:rsid w:val="00C52403"/>
    <w:rsid w:val="00C7423B"/>
    <w:rsid w:val="00C74F41"/>
    <w:rsid w:val="00C84A87"/>
    <w:rsid w:val="00C92877"/>
    <w:rsid w:val="00C93444"/>
    <w:rsid w:val="00C941C0"/>
    <w:rsid w:val="00CA146B"/>
    <w:rsid w:val="00CA326D"/>
    <w:rsid w:val="00CA36CF"/>
    <w:rsid w:val="00CC232C"/>
    <w:rsid w:val="00CC4235"/>
    <w:rsid w:val="00CC4B5D"/>
    <w:rsid w:val="00CC5DDC"/>
    <w:rsid w:val="00CC634F"/>
    <w:rsid w:val="00CC70C8"/>
    <w:rsid w:val="00CD225D"/>
    <w:rsid w:val="00CD2F0E"/>
    <w:rsid w:val="00CD7A7A"/>
    <w:rsid w:val="00CE6662"/>
    <w:rsid w:val="00CF4831"/>
    <w:rsid w:val="00D01317"/>
    <w:rsid w:val="00D05AF4"/>
    <w:rsid w:val="00D1344F"/>
    <w:rsid w:val="00D16F58"/>
    <w:rsid w:val="00D1713D"/>
    <w:rsid w:val="00D260DC"/>
    <w:rsid w:val="00D30AD4"/>
    <w:rsid w:val="00D31AAA"/>
    <w:rsid w:val="00D3331F"/>
    <w:rsid w:val="00D47081"/>
    <w:rsid w:val="00D56BE8"/>
    <w:rsid w:val="00D57586"/>
    <w:rsid w:val="00D71189"/>
    <w:rsid w:val="00D72368"/>
    <w:rsid w:val="00D778CD"/>
    <w:rsid w:val="00D8033F"/>
    <w:rsid w:val="00D80FD9"/>
    <w:rsid w:val="00D84E8D"/>
    <w:rsid w:val="00D97466"/>
    <w:rsid w:val="00DA4E11"/>
    <w:rsid w:val="00DA4EFC"/>
    <w:rsid w:val="00DB277B"/>
    <w:rsid w:val="00DC0723"/>
    <w:rsid w:val="00DC6B50"/>
    <w:rsid w:val="00DD24D4"/>
    <w:rsid w:val="00DD2D79"/>
    <w:rsid w:val="00DD30DB"/>
    <w:rsid w:val="00DD3469"/>
    <w:rsid w:val="00DD486E"/>
    <w:rsid w:val="00DD4AAC"/>
    <w:rsid w:val="00DE181E"/>
    <w:rsid w:val="00DE5FFE"/>
    <w:rsid w:val="00DF437A"/>
    <w:rsid w:val="00DF55BE"/>
    <w:rsid w:val="00DF772D"/>
    <w:rsid w:val="00E0132D"/>
    <w:rsid w:val="00E0151D"/>
    <w:rsid w:val="00E1532F"/>
    <w:rsid w:val="00E16FCB"/>
    <w:rsid w:val="00E265E8"/>
    <w:rsid w:val="00E26E31"/>
    <w:rsid w:val="00E3166D"/>
    <w:rsid w:val="00E33898"/>
    <w:rsid w:val="00E35119"/>
    <w:rsid w:val="00E36295"/>
    <w:rsid w:val="00E42E18"/>
    <w:rsid w:val="00E4780B"/>
    <w:rsid w:val="00E47A64"/>
    <w:rsid w:val="00E668DD"/>
    <w:rsid w:val="00E7120A"/>
    <w:rsid w:val="00E772A1"/>
    <w:rsid w:val="00E83274"/>
    <w:rsid w:val="00E85075"/>
    <w:rsid w:val="00E91ED4"/>
    <w:rsid w:val="00E920BB"/>
    <w:rsid w:val="00EB0296"/>
    <w:rsid w:val="00EB2521"/>
    <w:rsid w:val="00EB5C7A"/>
    <w:rsid w:val="00EC03C8"/>
    <w:rsid w:val="00EC1047"/>
    <w:rsid w:val="00ED1BAE"/>
    <w:rsid w:val="00ED3075"/>
    <w:rsid w:val="00EE1BA5"/>
    <w:rsid w:val="00EE7881"/>
    <w:rsid w:val="00EE7DF9"/>
    <w:rsid w:val="00EF0AF4"/>
    <w:rsid w:val="00EF137E"/>
    <w:rsid w:val="00EF45D7"/>
    <w:rsid w:val="00EF5030"/>
    <w:rsid w:val="00F15A5D"/>
    <w:rsid w:val="00F223B3"/>
    <w:rsid w:val="00F24CEC"/>
    <w:rsid w:val="00F36F9F"/>
    <w:rsid w:val="00F40ACA"/>
    <w:rsid w:val="00F43633"/>
    <w:rsid w:val="00F44B24"/>
    <w:rsid w:val="00F550CC"/>
    <w:rsid w:val="00F61684"/>
    <w:rsid w:val="00F6313C"/>
    <w:rsid w:val="00F63BAB"/>
    <w:rsid w:val="00F66441"/>
    <w:rsid w:val="00F842D1"/>
    <w:rsid w:val="00F84D01"/>
    <w:rsid w:val="00F85654"/>
    <w:rsid w:val="00F8764F"/>
    <w:rsid w:val="00F971D0"/>
    <w:rsid w:val="00FA141B"/>
    <w:rsid w:val="00FA2DA2"/>
    <w:rsid w:val="00FC7A26"/>
    <w:rsid w:val="00FE3B67"/>
    <w:rsid w:val="00FF34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0803"/>
  <w15:docId w15:val="{D7F7047A-3D61-484F-8456-FE29FBC0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0,Body List Bullets,PL_Bullet Level 1,List Paragraph1"/>
    <w:basedOn w:val="Normal"/>
    <w:link w:val="ListParagraphChar"/>
    <w:uiPriority w:val="34"/>
    <w:qFormat/>
    <w:rsid w:val="00943D5F"/>
    <w:pPr>
      <w:ind w:left="720"/>
      <w:contextualSpacing/>
    </w:pPr>
  </w:style>
  <w:style w:type="paragraph" w:styleId="BalloonText">
    <w:name w:val="Balloon Text"/>
    <w:basedOn w:val="Normal"/>
    <w:link w:val="BalloonTextChar"/>
    <w:uiPriority w:val="99"/>
    <w:semiHidden/>
    <w:unhideWhenUsed/>
    <w:rsid w:val="0075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54"/>
    <w:rPr>
      <w:rFonts w:ascii="Tahoma" w:hAnsi="Tahoma" w:cs="Tahoma"/>
      <w:sz w:val="16"/>
      <w:szCs w:val="16"/>
    </w:rPr>
  </w:style>
  <w:style w:type="paragraph" w:customStyle="1" w:styleId="Default">
    <w:name w:val="Default"/>
    <w:rsid w:val="009B71D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C3D26"/>
    <w:rPr>
      <w:sz w:val="16"/>
      <w:szCs w:val="16"/>
    </w:rPr>
  </w:style>
  <w:style w:type="paragraph" w:styleId="CommentText">
    <w:name w:val="annotation text"/>
    <w:basedOn w:val="Normal"/>
    <w:link w:val="CommentTextChar"/>
    <w:uiPriority w:val="99"/>
    <w:unhideWhenUsed/>
    <w:rsid w:val="00AC3D26"/>
    <w:pPr>
      <w:spacing w:line="240" w:lineRule="auto"/>
    </w:pPr>
    <w:rPr>
      <w:sz w:val="20"/>
      <w:szCs w:val="20"/>
    </w:rPr>
  </w:style>
  <w:style w:type="character" w:customStyle="1" w:styleId="CommentTextChar">
    <w:name w:val="Comment Text Char"/>
    <w:basedOn w:val="DefaultParagraphFont"/>
    <w:link w:val="CommentText"/>
    <w:uiPriority w:val="99"/>
    <w:rsid w:val="00AC3D26"/>
    <w:rPr>
      <w:sz w:val="20"/>
      <w:szCs w:val="20"/>
    </w:rPr>
  </w:style>
  <w:style w:type="paragraph" w:styleId="CommentSubject">
    <w:name w:val="annotation subject"/>
    <w:basedOn w:val="CommentText"/>
    <w:next w:val="CommentText"/>
    <w:link w:val="CommentSubjectChar"/>
    <w:uiPriority w:val="99"/>
    <w:semiHidden/>
    <w:unhideWhenUsed/>
    <w:rsid w:val="00AC3D26"/>
    <w:rPr>
      <w:b/>
      <w:bCs/>
    </w:rPr>
  </w:style>
  <w:style w:type="character" w:customStyle="1" w:styleId="CommentSubjectChar">
    <w:name w:val="Comment Subject Char"/>
    <w:basedOn w:val="CommentTextChar"/>
    <w:link w:val="CommentSubject"/>
    <w:uiPriority w:val="99"/>
    <w:semiHidden/>
    <w:rsid w:val="00AC3D26"/>
    <w:rPr>
      <w:b/>
      <w:bCs/>
      <w:sz w:val="20"/>
      <w:szCs w:val="20"/>
    </w:rPr>
  </w:style>
  <w:style w:type="character" w:styleId="Hyperlink">
    <w:name w:val="Hyperlink"/>
    <w:basedOn w:val="DefaultParagraphFont"/>
    <w:uiPriority w:val="99"/>
    <w:unhideWhenUsed/>
    <w:rsid w:val="0088788B"/>
    <w:rPr>
      <w:color w:val="0563C1"/>
      <w:u w:val="single"/>
    </w:rPr>
  </w:style>
  <w:style w:type="character" w:customStyle="1" w:styleId="UnresolvedMention1">
    <w:name w:val="Unresolved Mention1"/>
    <w:basedOn w:val="DefaultParagraphFont"/>
    <w:uiPriority w:val="99"/>
    <w:semiHidden/>
    <w:unhideWhenUsed/>
    <w:rsid w:val="00D31AAA"/>
    <w:rPr>
      <w:color w:val="605E5C"/>
      <w:shd w:val="clear" w:color="auto" w:fill="E1DFDD"/>
    </w:rPr>
  </w:style>
  <w:style w:type="character" w:styleId="FollowedHyperlink">
    <w:name w:val="FollowedHyperlink"/>
    <w:basedOn w:val="DefaultParagraphFont"/>
    <w:uiPriority w:val="99"/>
    <w:semiHidden/>
    <w:unhideWhenUsed/>
    <w:rsid w:val="00926B9F"/>
    <w:rPr>
      <w:color w:val="800080" w:themeColor="followedHyperlink"/>
      <w:u w:val="single"/>
    </w:rPr>
  </w:style>
  <w:style w:type="paragraph" w:styleId="Revision">
    <w:name w:val="Revision"/>
    <w:hidden/>
    <w:uiPriority w:val="99"/>
    <w:semiHidden/>
    <w:rsid w:val="00B67FFB"/>
    <w:pPr>
      <w:spacing w:after="0" w:line="240" w:lineRule="auto"/>
    </w:pPr>
  </w:style>
  <w:style w:type="paragraph" w:styleId="Header">
    <w:name w:val="header"/>
    <w:basedOn w:val="Normal"/>
    <w:link w:val="HeaderChar"/>
    <w:uiPriority w:val="99"/>
    <w:unhideWhenUsed/>
    <w:rsid w:val="00BC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51"/>
  </w:style>
  <w:style w:type="paragraph" w:styleId="Footer">
    <w:name w:val="footer"/>
    <w:basedOn w:val="Normal"/>
    <w:link w:val="FooterChar"/>
    <w:uiPriority w:val="99"/>
    <w:unhideWhenUsed/>
    <w:rsid w:val="00BC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51"/>
  </w:style>
  <w:style w:type="paragraph" w:customStyle="1" w:styleId="xxxxmsolistparagraph">
    <w:name w:val="x_xxxmsolistparagraph"/>
    <w:basedOn w:val="Normal"/>
    <w:rsid w:val="008B2A75"/>
    <w:pPr>
      <w:spacing w:after="0" w:line="240" w:lineRule="auto"/>
      <w:ind w:left="720"/>
    </w:pPr>
    <w:rPr>
      <w:rFonts w:ascii="Calibri" w:hAnsi="Calibri" w:cs="Calibri"/>
      <w:lang w:eastAsia="en-ZA"/>
    </w:rPr>
  </w:style>
  <w:style w:type="paragraph" w:customStyle="1" w:styleId="xmsonormal">
    <w:name w:val="x_msonormal"/>
    <w:basedOn w:val="Normal"/>
    <w:rsid w:val="000A2A5F"/>
    <w:pPr>
      <w:spacing w:after="0" w:line="240" w:lineRule="auto"/>
    </w:pPr>
    <w:rPr>
      <w:rFonts w:ascii="Calibri" w:hAnsi="Calibri" w:cs="Calibri"/>
      <w:lang w:eastAsia="en-ZA"/>
    </w:rPr>
  </w:style>
  <w:style w:type="character" w:customStyle="1" w:styleId="normaltextrun">
    <w:name w:val="normaltextrun"/>
    <w:basedOn w:val="DefaultParagraphFont"/>
    <w:rsid w:val="001E7CC8"/>
  </w:style>
  <w:style w:type="character" w:customStyle="1" w:styleId="eop">
    <w:name w:val="eop"/>
    <w:basedOn w:val="DefaultParagraphFont"/>
    <w:rsid w:val="001E7CC8"/>
  </w:style>
  <w:style w:type="character" w:customStyle="1" w:styleId="ListParagraphChar">
    <w:name w:val="List Paragraph Char"/>
    <w:aliases w:val="Heading 100 Char,Body List Bullets Char,PL_Bullet Level 1 Char,List Paragraph1 Char"/>
    <w:basedOn w:val="DefaultParagraphFont"/>
    <w:link w:val="ListParagraph"/>
    <w:uiPriority w:val="34"/>
    <w:locked/>
    <w:rsid w:val="0002022A"/>
  </w:style>
  <w:style w:type="character" w:styleId="UnresolvedMention">
    <w:name w:val="Unresolved Mention"/>
    <w:basedOn w:val="DefaultParagraphFont"/>
    <w:uiPriority w:val="99"/>
    <w:semiHidden/>
    <w:unhideWhenUsed/>
    <w:rsid w:val="002A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743">
      <w:bodyDiv w:val="1"/>
      <w:marLeft w:val="0"/>
      <w:marRight w:val="0"/>
      <w:marTop w:val="0"/>
      <w:marBottom w:val="0"/>
      <w:divBdr>
        <w:top w:val="none" w:sz="0" w:space="0" w:color="auto"/>
        <w:left w:val="none" w:sz="0" w:space="0" w:color="auto"/>
        <w:bottom w:val="none" w:sz="0" w:space="0" w:color="auto"/>
        <w:right w:val="none" w:sz="0" w:space="0" w:color="auto"/>
      </w:divBdr>
    </w:div>
    <w:div w:id="19086983">
      <w:bodyDiv w:val="1"/>
      <w:marLeft w:val="0"/>
      <w:marRight w:val="0"/>
      <w:marTop w:val="0"/>
      <w:marBottom w:val="0"/>
      <w:divBdr>
        <w:top w:val="none" w:sz="0" w:space="0" w:color="auto"/>
        <w:left w:val="none" w:sz="0" w:space="0" w:color="auto"/>
        <w:bottom w:val="none" w:sz="0" w:space="0" w:color="auto"/>
        <w:right w:val="none" w:sz="0" w:space="0" w:color="auto"/>
      </w:divBdr>
    </w:div>
    <w:div w:id="20474630">
      <w:bodyDiv w:val="1"/>
      <w:marLeft w:val="0"/>
      <w:marRight w:val="0"/>
      <w:marTop w:val="0"/>
      <w:marBottom w:val="0"/>
      <w:divBdr>
        <w:top w:val="none" w:sz="0" w:space="0" w:color="auto"/>
        <w:left w:val="none" w:sz="0" w:space="0" w:color="auto"/>
        <w:bottom w:val="none" w:sz="0" w:space="0" w:color="auto"/>
        <w:right w:val="none" w:sz="0" w:space="0" w:color="auto"/>
      </w:divBdr>
    </w:div>
    <w:div w:id="20982596">
      <w:bodyDiv w:val="1"/>
      <w:marLeft w:val="0"/>
      <w:marRight w:val="0"/>
      <w:marTop w:val="0"/>
      <w:marBottom w:val="0"/>
      <w:divBdr>
        <w:top w:val="none" w:sz="0" w:space="0" w:color="auto"/>
        <w:left w:val="none" w:sz="0" w:space="0" w:color="auto"/>
        <w:bottom w:val="none" w:sz="0" w:space="0" w:color="auto"/>
        <w:right w:val="none" w:sz="0" w:space="0" w:color="auto"/>
      </w:divBdr>
    </w:div>
    <w:div w:id="22293126">
      <w:bodyDiv w:val="1"/>
      <w:marLeft w:val="0"/>
      <w:marRight w:val="0"/>
      <w:marTop w:val="0"/>
      <w:marBottom w:val="0"/>
      <w:divBdr>
        <w:top w:val="none" w:sz="0" w:space="0" w:color="auto"/>
        <w:left w:val="none" w:sz="0" w:space="0" w:color="auto"/>
        <w:bottom w:val="none" w:sz="0" w:space="0" w:color="auto"/>
        <w:right w:val="none" w:sz="0" w:space="0" w:color="auto"/>
      </w:divBdr>
    </w:div>
    <w:div w:id="23799409">
      <w:bodyDiv w:val="1"/>
      <w:marLeft w:val="0"/>
      <w:marRight w:val="0"/>
      <w:marTop w:val="0"/>
      <w:marBottom w:val="0"/>
      <w:divBdr>
        <w:top w:val="none" w:sz="0" w:space="0" w:color="auto"/>
        <w:left w:val="none" w:sz="0" w:space="0" w:color="auto"/>
        <w:bottom w:val="none" w:sz="0" w:space="0" w:color="auto"/>
        <w:right w:val="none" w:sz="0" w:space="0" w:color="auto"/>
      </w:divBdr>
    </w:div>
    <w:div w:id="30300225">
      <w:bodyDiv w:val="1"/>
      <w:marLeft w:val="0"/>
      <w:marRight w:val="0"/>
      <w:marTop w:val="0"/>
      <w:marBottom w:val="0"/>
      <w:divBdr>
        <w:top w:val="none" w:sz="0" w:space="0" w:color="auto"/>
        <w:left w:val="none" w:sz="0" w:space="0" w:color="auto"/>
        <w:bottom w:val="none" w:sz="0" w:space="0" w:color="auto"/>
        <w:right w:val="none" w:sz="0" w:space="0" w:color="auto"/>
      </w:divBdr>
    </w:div>
    <w:div w:id="45103759">
      <w:bodyDiv w:val="1"/>
      <w:marLeft w:val="0"/>
      <w:marRight w:val="0"/>
      <w:marTop w:val="0"/>
      <w:marBottom w:val="0"/>
      <w:divBdr>
        <w:top w:val="none" w:sz="0" w:space="0" w:color="auto"/>
        <w:left w:val="none" w:sz="0" w:space="0" w:color="auto"/>
        <w:bottom w:val="none" w:sz="0" w:space="0" w:color="auto"/>
        <w:right w:val="none" w:sz="0" w:space="0" w:color="auto"/>
      </w:divBdr>
    </w:div>
    <w:div w:id="48110760">
      <w:bodyDiv w:val="1"/>
      <w:marLeft w:val="0"/>
      <w:marRight w:val="0"/>
      <w:marTop w:val="0"/>
      <w:marBottom w:val="0"/>
      <w:divBdr>
        <w:top w:val="none" w:sz="0" w:space="0" w:color="auto"/>
        <w:left w:val="none" w:sz="0" w:space="0" w:color="auto"/>
        <w:bottom w:val="none" w:sz="0" w:space="0" w:color="auto"/>
        <w:right w:val="none" w:sz="0" w:space="0" w:color="auto"/>
      </w:divBdr>
    </w:div>
    <w:div w:id="62605668">
      <w:bodyDiv w:val="1"/>
      <w:marLeft w:val="0"/>
      <w:marRight w:val="0"/>
      <w:marTop w:val="0"/>
      <w:marBottom w:val="0"/>
      <w:divBdr>
        <w:top w:val="none" w:sz="0" w:space="0" w:color="auto"/>
        <w:left w:val="none" w:sz="0" w:space="0" w:color="auto"/>
        <w:bottom w:val="none" w:sz="0" w:space="0" w:color="auto"/>
        <w:right w:val="none" w:sz="0" w:space="0" w:color="auto"/>
      </w:divBdr>
    </w:div>
    <w:div w:id="62993599">
      <w:bodyDiv w:val="1"/>
      <w:marLeft w:val="0"/>
      <w:marRight w:val="0"/>
      <w:marTop w:val="0"/>
      <w:marBottom w:val="0"/>
      <w:divBdr>
        <w:top w:val="none" w:sz="0" w:space="0" w:color="auto"/>
        <w:left w:val="none" w:sz="0" w:space="0" w:color="auto"/>
        <w:bottom w:val="none" w:sz="0" w:space="0" w:color="auto"/>
        <w:right w:val="none" w:sz="0" w:space="0" w:color="auto"/>
      </w:divBdr>
    </w:div>
    <w:div w:id="75637047">
      <w:bodyDiv w:val="1"/>
      <w:marLeft w:val="0"/>
      <w:marRight w:val="0"/>
      <w:marTop w:val="0"/>
      <w:marBottom w:val="0"/>
      <w:divBdr>
        <w:top w:val="none" w:sz="0" w:space="0" w:color="auto"/>
        <w:left w:val="none" w:sz="0" w:space="0" w:color="auto"/>
        <w:bottom w:val="none" w:sz="0" w:space="0" w:color="auto"/>
        <w:right w:val="none" w:sz="0" w:space="0" w:color="auto"/>
      </w:divBdr>
    </w:div>
    <w:div w:id="93744312">
      <w:bodyDiv w:val="1"/>
      <w:marLeft w:val="0"/>
      <w:marRight w:val="0"/>
      <w:marTop w:val="0"/>
      <w:marBottom w:val="0"/>
      <w:divBdr>
        <w:top w:val="none" w:sz="0" w:space="0" w:color="auto"/>
        <w:left w:val="none" w:sz="0" w:space="0" w:color="auto"/>
        <w:bottom w:val="none" w:sz="0" w:space="0" w:color="auto"/>
        <w:right w:val="none" w:sz="0" w:space="0" w:color="auto"/>
      </w:divBdr>
    </w:div>
    <w:div w:id="93988187">
      <w:bodyDiv w:val="1"/>
      <w:marLeft w:val="0"/>
      <w:marRight w:val="0"/>
      <w:marTop w:val="0"/>
      <w:marBottom w:val="0"/>
      <w:divBdr>
        <w:top w:val="none" w:sz="0" w:space="0" w:color="auto"/>
        <w:left w:val="none" w:sz="0" w:space="0" w:color="auto"/>
        <w:bottom w:val="none" w:sz="0" w:space="0" w:color="auto"/>
        <w:right w:val="none" w:sz="0" w:space="0" w:color="auto"/>
      </w:divBdr>
    </w:div>
    <w:div w:id="116683779">
      <w:bodyDiv w:val="1"/>
      <w:marLeft w:val="0"/>
      <w:marRight w:val="0"/>
      <w:marTop w:val="0"/>
      <w:marBottom w:val="0"/>
      <w:divBdr>
        <w:top w:val="none" w:sz="0" w:space="0" w:color="auto"/>
        <w:left w:val="none" w:sz="0" w:space="0" w:color="auto"/>
        <w:bottom w:val="none" w:sz="0" w:space="0" w:color="auto"/>
        <w:right w:val="none" w:sz="0" w:space="0" w:color="auto"/>
      </w:divBdr>
    </w:div>
    <w:div w:id="120155509">
      <w:bodyDiv w:val="1"/>
      <w:marLeft w:val="0"/>
      <w:marRight w:val="0"/>
      <w:marTop w:val="0"/>
      <w:marBottom w:val="0"/>
      <w:divBdr>
        <w:top w:val="none" w:sz="0" w:space="0" w:color="auto"/>
        <w:left w:val="none" w:sz="0" w:space="0" w:color="auto"/>
        <w:bottom w:val="none" w:sz="0" w:space="0" w:color="auto"/>
        <w:right w:val="none" w:sz="0" w:space="0" w:color="auto"/>
      </w:divBdr>
    </w:div>
    <w:div w:id="142040527">
      <w:bodyDiv w:val="1"/>
      <w:marLeft w:val="0"/>
      <w:marRight w:val="0"/>
      <w:marTop w:val="0"/>
      <w:marBottom w:val="0"/>
      <w:divBdr>
        <w:top w:val="none" w:sz="0" w:space="0" w:color="auto"/>
        <w:left w:val="none" w:sz="0" w:space="0" w:color="auto"/>
        <w:bottom w:val="none" w:sz="0" w:space="0" w:color="auto"/>
        <w:right w:val="none" w:sz="0" w:space="0" w:color="auto"/>
      </w:divBdr>
    </w:div>
    <w:div w:id="153691641">
      <w:bodyDiv w:val="1"/>
      <w:marLeft w:val="0"/>
      <w:marRight w:val="0"/>
      <w:marTop w:val="0"/>
      <w:marBottom w:val="0"/>
      <w:divBdr>
        <w:top w:val="none" w:sz="0" w:space="0" w:color="auto"/>
        <w:left w:val="none" w:sz="0" w:space="0" w:color="auto"/>
        <w:bottom w:val="none" w:sz="0" w:space="0" w:color="auto"/>
        <w:right w:val="none" w:sz="0" w:space="0" w:color="auto"/>
      </w:divBdr>
    </w:div>
    <w:div w:id="175115158">
      <w:bodyDiv w:val="1"/>
      <w:marLeft w:val="0"/>
      <w:marRight w:val="0"/>
      <w:marTop w:val="0"/>
      <w:marBottom w:val="0"/>
      <w:divBdr>
        <w:top w:val="none" w:sz="0" w:space="0" w:color="auto"/>
        <w:left w:val="none" w:sz="0" w:space="0" w:color="auto"/>
        <w:bottom w:val="none" w:sz="0" w:space="0" w:color="auto"/>
        <w:right w:val="none" w:sz="0" w:space="0" w:color="auto"/>
      </w:divBdr>
    </w:div>
    <w:div w:id="179782143">
      <w:bodyDiv w:val="1"/>
      <w:marLeft w:val="0"/>
      <w:marRight w:val="0"/>
      <w:marTop w:val="0"/>
      <w:marBottom w:val="0"/>
      <w:divBdr>
        <w:top w:val="none" w:sz="0" w:space="0" w:color="auto"/>
        <w:left w:val="none" w:sz="0" w:space="0" w:color="auto"/>
        <w:bottom w:val="none" w:sz="0" w:space="0" w:color="auto"/>
        <w:right w:val="none" w:sz="0" w:space="0" w:color="auto"/>
      </w:divBdr>
    </w:div>
    <w:div w:id="247739405">
      <w:bodyDiv w:val="1"/>
      <w:marLeft w:val="0"/>
      <w:marRight w:val="0"/>
      <w:marTop w:val="0"/>
      <w:marBottom w:val="0"/>
      <w:divBdr>
        <w:top w:val="none" w:sz="0" w:space="0" w:color="auto"/>
        <w:left w:val="none" w:sz="0" w:space="0" w:color="auto"/>
        <w:bottom w:val="none" w:sz="0" w:space="0" w:color="auto"/>
        <w:right w:val="none" w:sz="0" w:space="0" w:color="auto"/>
      </w:divBdr>
    </w:div>
    <w:div w:id="247813908">
      <w:bodyDiv w:val="1"/>
      <w:marLeft w:val="0"/>
      <w:marRight w:val="0"/>
      <w:marTop w:val="0"/>
      <w:marBottom w:val="0"/>
      <w:divBdr>
        <w:top w:val="none" w:sz="0" w:space="0" w:color="auto"/>
        <w:left w:val="none" w:sz="0" w:space="0" w:color="auto"/>
        <w:bottom w:val="none" w:sz="0" w:space="0" w:color="auto"/>
        <w:right w:val="none" w:sz="0" w:space="0" w:color="auto"/>
      </w:divBdr>
    </w:div>
    <w:div w:id="260532770">
      <w:bodyDiv w:val="1"/>
      <w:marLeft w:val="0"/>
      <w:marRight w:val="0"/>
      <w:marTop w:val="0"/>
      <w:marBottom w:val="0"/>
      <w:divBdr>
        <w:top w:val="none" w:sz="0" w:space="0" w:color="auto"/>
        <w:left w:val="none" w:sz="0" w:space="0" w:color="auto"/>
        <w:bottom w:val="none" w:sz="0" w:space="0" w:color="auto"/>
        <w:right w:val="none" w:sz="0" w:space="0" w:color="auto"/>
      </w:divBdr>
    </w:div>
    <w:div w:id="283201067">
      <w:bodyDiv w:val="1"/>
      <w:marLeft w:val="0"/>
      <w:marRight w:val="0"/>
      <w:marTop w:val="0"/>
      <w:marBottom w:val="0"/>
      <w:divBdr>
        <w:top w:val="none" w:sz="0" w:space="0" w:color="auto"/>
        <w:left w:val="none" w:sz="0" w:space="0" w:color="auto"/>
        <w:bottom w:val="none" w:sz="0" w:space="0" w:color="auto"/>
        <w:right w:val="none" w:sz="0" w:space="0" w:color="auto"/>
      </w:divBdr>
    </w:div>
    <w:div w:id="328487208">
      <w:bodyDiv w:val="1"/>
      <w:marLeft w:val="0"/>
      <w:marRight w:val="0"/>
      <w:marTop w:val="0"/>
      <w:marBottom w:val="0"/>
      <w:divBdr>
        <w:top w:val="none" w:sz="0" w:space="0" w:color="auto"/>
        <w:left w:val="none" w:sz="0" w:space="0" w:color="auto"/>
        <w:bottom w:val="none" w:sz="0" w:space="0" w:color="auto"/>
        <w:right w:val="none" w:sz="0" w:space="0" w:color="auto"/>
      </w:divBdr>
    </w:div>
    <w:div w:id="341081391">
      <w:bodyDiv w:val="1"/>
      <w:marLeft w:val="0"/>
      <w:marRight w:val="0"/>
      <w:marTop w:val="0"/>
      <w:marBottom w:val="0"/>
      <w:divBdr>
        <w:top w:val="none" w:sz="0" w:space="0" w:color="auto"/>
        <w:left w:val="none" w:sz="0" w:space="0" w:color="auto"/>
        <w:bottom w:val="none" w:sz="0" w:space="0" w:color="auto"/>
        <w:right w:val="none" w:sz="0" w:space="0" w:color="auto"/>
      </w:divBdr>
    </w:div>
    <w:div w:id="351106134">
      <w:bodyDiv w:val="1"/>
      <w:marLeft w:val="0"/>
      <w:marRight w:val="0"/>
      <w:marTop w:val="0"/>
      <w:marBottom w:val="0"/>
      <w:divBdr>
        <w:top w:val="none" w:sz="0" w:space="0" w:color="auto"/>
        <w:left w:val="none" w:sz="0" w:space="0" w:color="auto"/>
        <w:bottom w:val="none" w:sz="0" w:space="0" w:color="auto"/>
        <w:right w:val="none" w:sz="0" w:space="0" w:color="auto"/>
      </w:divBdr>
    </w:div>
    <w:div w:id="365060674">
      <w:bodyDiv w:val="1"/>
      <w:marLeft w:val="0"/>
      <w:marRight w:val="0"/>
      <w:marTop w:val="0"/>
      <w:marBottom w:val="0"/>
      <w:divBdr>
        <w:top w:val="none" w:sz="0" w:space="0" w:color="auto"/>
        <w:left w:val="none" w:sz="0" w:space="0" w:color="auto"/>
        <w:bottom w:val="none" w:sz="0" w:space="0" w:color="auto"/>
        <w:right w:val="none" w:sz="0" w:space="0" w:color="auto"/>
      </w:divBdr>
    </w:div>
    <w:div w:id="381247119">
      <w:bodyDiv w:val="1"/>
      <w:marLeft w:val="0"/>
      <w:marRight w:val="0"/>
      <w:marTop w:val="0"/>
      <w:marBottom w:val="0"/>
      <w:divBdr>
        <w:top w:val="none" w:sz="0" w:space="0" w:color="auto"/>
        <w:left w:val="none" w:sz="0" w:space="0" w:color="auto"/>
        <w:bottom w:val="none" w:sz="0" w:space="0" w:color="auto"/>
        <w:right w:val="none" w:sz="0" w:space="0" w:color="auto"/>
      </w:divBdr>
    </w:div>
    <w:div w:id="381296933">
      <w:bodyDiv w:val="1"/>
      <w:marLeft w:val="0"/>
      <w:marRight w:val="0"/>
      <w:marTop w:val="0"/>
      <w:marBottom w:val="0"/>
      <w:divBdr>
        <w:top w:val="none" w:sz="0" w:space="0" w:color="auto"/>
        <w:left w:val="none" w:sz="0" w:space="0" w:color="auto"/>
        <w:bottom w:val="none" w:sz="0" w:space="0" w:color="auto"/>
        <w:right w:val="none" w:sz="0" w:space="0" w:color="auto"/>
      </w:divBdr>
    </w:div>
    <w:div w:id="388581062">
      <w:bodyDiv w:val="1"/>
      <w:marLeft w:val="0"/>
      <w:marRight w:val="0"/>
      <w:marTop w:val="0"/>
      <w:marBottom w:val="0"/>
      <w:divBdr>
        <w:top w:val="none" w:sz="0" w:space="0" w:color="auto"/>
        <w:left w:val="none" w:sz="0" w:space="0" w:color="auto"/>
        <w:bottom w:val="none" w:sz="0" w:space="0" w:color="auto"/>
        <w:right w:val="none" w:sz="0" w:space="0" w:color="auto"/>
      </w:divBdr>
    </w:div>
    <w:div w:id="391738585">
      <w:bodyDiv w:val="1"/>
      <w:marLeft w:val="0"/>
      <w:marRight w:val="0"/>
      <w:marTop w:val="0"/>
      <w:marBottom w:val="0"/>
      <w:divBdr>
        <w:top w:val="none" w:sz="0" w:space="0" w:color="auto"/>
        <w:left w:val="none" w:sz="0" w:space="0" w:color="auto"/>
        <w:bottom w:val="none" w:sz="0" w:space="0" w:color="auto"/>
        <w:right w:val="none" w:sz="0" w:space="0" w:color="auto"/>
      </w:divBdr>
    </w:div>
    <w:div w:id="395706926">
      <w:bodyDiv w:val="1"/>
      <w:marLeft w:val="0"/>
      <w:marRight w:val="0"/>
      <w:marTop w:val="0"/>
      <w:marBottom w:val="0"/>
      <w:divBdr>
        <w:top w:val="none" w:sz="0" w:space="0" w:color="auto"/>
        <w:left w:val="none" w:sz="0" w:space="0" w:color="auto"/>
        <w:bottom w:val="none" w:sz="0" w:space="0" w:color="auto"/>
        <w:right w:val="none" w:sz="0" w:space="0" w:color="auto"/>
      </w:divBdr>
    </w:div>
    <w:div w:id="396050809">
      <w:bodyDiv w:val="1"/>
      <w:marLeft w:val="0"/>
      <w:marRight w:val="0"/>
      <w:marTop w:val="0"/>
      <w:marBottom w:val="0"/>
      <w:divBdr>
        <w:top w:val="none" w:sz="0" w:space="0" w:color="auto"/>
        <w:left w:val="none" w:sz="0" w:space="0" w:color="auto"/>
        <w:bottom w:val="none" w:sz="0" w:space="0" w:color="auto"/>
        <w:right w:val="none" w:sz="0" w:space="0" w:color="auto"/>
      </w:divBdr>
    </w:div>
    <w:div w:id="397097417">
      <w:bodyDiv w:val="1"/>
      <w:marLeft w:val="0"/>
      <w:marRight w:val="0"/>
      <w:marTop w:val="0"/>
      <w:marBottom w:val="0"/>
      <w:divBdr>
        <w:top w:val="none" w:sz="0" w:space="0" w:color="auto"/>
        <w:left w:val="none" w:sz="0" w:space="0" w:color="auto"/>
        <w:bottom w:val="none" w:sz="0" w:space="0" w:color="auto"/>
        <w:right w:val="none" w:sz="0" w:space="0" w:color="auto"/>
      </w:divBdr>
    </w:div>
    <w:div w:id="398407300">
      <w:bodyDiv w:val="1"/>
      <w:marLeft w:val="0"/>
      <w:marRight w:val="0"/>
      <w:marTop w:val="0"/>
      <w:marBottom w:val="0"/>
      <w:divBdr>
        <w:top w:val="none" w:sz="0" w:space="0" w:color="auto"/>
        <w:left w:val="none" w:sz="0" w:space="0" w:color="auto"/>
        <w:bottom w:val="none" w:sz="0" w:space="0" w:color="auto"/>
        <w:right w:val="none" w:sz="0" w:space="0" w:color="auto"/>
      </w:divBdr>
    </w:div>
    <w:div w:id="398752565">
      <w:bodyDiv w:val="1"/>
      <w:marLeft w:val="0"/>
      <w:marRight w:val="0"/>
      <w:marTop w:val="0"/>
      <w:marBottom w:val="0"/>
      <w:divBdr>
        <w:top w:val="none" w:sz="0" w:space="0" w:color="auto"/>
        <w:left w:val="none" w:sz="0" w:space="0" w:color="auto"/>
        <w:bottom w:val="none" w:sz="0" w:space="0" w:color="auto"/>
        <w:right w:val="none" w:sz="0" w:space="0" w:color="auto"/>
      </w:divBdr>
    </w:div>
    <w:div w:id="410540795">
      <w:bodyDiv w:val="1"/>
      <w:marLeft w:val="0"/>
      <w:marRight w:val="0"/>
      <w:marTop w:val="0"/>
      <w:marBottom w:val="0"/>
      <w:divBdr>
        <w:top w:val="none" w:sz="0" w:space="0" w:color="auto"/>
        <w:left w:val="none" w:sz="0" w:space="0" w:color="auto"/>
        <w:bottom w:val="none" w:sz="0" w:space="0" w:color="auto"/>
        <w:right w:val="none" w:sz="0" w:space="0" w:color="auto"/>
      </w:divBdr>
    </w:div>
    <w:div w:id="422066872">
      <w:bodyDiv w:val="1"/>
      <w:marLeft w:val="0"/>
      <w:marRight w:val="0"/>
      <w:marTop w:val="0"/>
      <w:marBottom w:val="0"/>
      <w:divBdr>
        <w:top w:val="none" w:sz="0" w:space="0" w:color="auto"/>
        <w:left w:val="none" w:sz="0" w:space="0" w:color="auto"/>
        <w:bottom w:val="none" w:sz="0" w:space="0" w:color="auto"/>
        <w:right w:val="none" w:sz="0" w:space="0" w:color="auto"/>
      </w:divBdr>
    </w:div>
    <w:div w:id="430128439">
      <w:bodyDiv w:val="1"/>
      <w:marLeft w:val="0"/>
      <w:marRight w:val="0"/>
      <w:marTop w:val="0"/>
      <w:marBottom w:val="0"/>
      <w:divBdr>
        <w:top w:val="none" w:sz="0" w:space="0" w:color="auto"/>
        <w:left w:val="none" w:sz="0" w:space="0" w:color="auto"/>
        <w:bottom w:val="none" w:sz="0" w:space="0" w:color="auto"/>
        <w:right w:val="none" w:sz="0" w:space="0" w:color="auto"/>
      </w:divBdr>
    </w:div>
    <w:div w:id="437599923">
      <w:bodyDiv w:val="1"/>
      <w:marLeft w:val="0"/>
      <w:marRight w:val="0"/>
      <w:marTop w:val="0"/>
      <w:marBottom w:val="0"/>
      <w:divBdr>
        <w:top w:val="none" w:sz="0" w:space="0" w:color="auto"/>
        <w:left w:val="none" w:sz="0" w:space="0" w:color="auto"/>
        <w:bottom w:val="none" w:sz="0" w:space="0" w:color="auto"/>
        <w:right w:val="none" w:sz="0" w:space="0" w:color="auto"/>
      </w:divBdr>
    </w:div>
    <w:div w:id="467088576">
      <w:bodyDiv w:val="1"/>
      <w:marLeft w:val="0"/>
      <w:marRight w:val="0"/>
      <w:marTop w:val="0"/>
      <w:marBottom w:val="0"/>
      <w:divBdr>
        <w:top w:val="none" w:sz="0" w:space="0" w:color="auto"/>
        <w:left w:val="none" w:sz="0" w:space="0" w:color="auto"/>
        <w:bottom w:val="none" w:sz="0" w:space="0" w:color="auto"/>
        <w:right w:val="none" w:sz="0" w:space="0" w:color="auto"/>
      </w:divBdr>
    </w:div>
    <w:div w:id="496464840">
      <w:bodyDiv w:val="1"/>
      <w:marLeft w:val="0"/>
      <w:marRight w:val="0"/>
      <w:marTop w:val="0"/>
      <w:marBottom w:val="0"/>
      <w:divBdr>
        <w:top w:val="none" w:sz="0" w:space="0" w:color="auto"/>
        <w:left w:val="none" w:sz="0" w:space="0" w:color="auto"/>
        <w:bottom w:val="none" w:sz="0" w:space="0" w:color="auto"/>
        <w:right w:val="none" w:sz="0" w:space="0" w:color="auto"/>
      </w:divBdr>
    </w:div>
    <w:div w:id="503133377">
      <w:bodyDiv w:val="1"/>
      <w:marLeft w:val="0"/>
      <w:marRight w:val="0"/>
      <w:marTop w:val="0"/>
      <w:marBottom w:val="0"/>
      <w:divBdr>
        <w:top w:val="none" w:sz="0" w:space="0" w:color="auto"/>
        <w:left w:val="none" w:sz="0" w:space="0" w:color="auto"/>
        <w:bottom w:val="none" w:sz="0" w:space="0" w:color="auto"/>
        <w:right w:val="none" w:sz="0" w:space="0" w:color="auto"/>
      </w:divBdr>
    </w:div>
    <w:div w:id="524174673">
      <w:bodyDiv w:val="1"/>
      <w:marLeft w:val="0"/>
      <w:marRight w:val="0"/>
      <w:marTop w:val="0"/>
      <w:marBottom w:val="0"/>
      <w:divBdr>
        <w:top w:val="none" w:sz="0" w:space="0" w:color="auto"/>
        <w:left w:val="none" w:sz="0" w:space="0" w:color="auto"/>
        <w:bottom w:val="none" w:sz="0" w:space="0" w:color="auto"/>
        <w:right w:val="none" w:sz="0" w:space="0" w:color="auto"/>
      </w:divBdr>
    </w:div>
    <w:div w:id="524831577">
      <w:bodyDiv w:val="1"/>
      <w:marLeft w:val="0"/>
      <w:marRight w:val="0"/>
      <w:marTop w:val="0"/>
      <w:marBottom w:val="0"/>
      <w:divBdr>
        <w:top w:val="none" w:sz="0" w:space="0" w:color="auto"/>
        <w:left w:val="none" w:sz="0" w:space="0" w:color="auto"/>
        <w:bottom w:val="none" w:sz="0" w:space="0" w:color="auto"/>
        <w:right w:val="none" w:sz="0" w:space="0" w:color="auto"/>
      </w:divBdr>
    </w:div>
    <w:div w:id="564098755">
      <w:bodyDiv w:val="1"/>
      <w:marLeft w:val="0"/>
      <w:marRight w:val="0"/>
      <w:marTop w:val="0"/>
      <w:marBottom w:val="0"/>
      <w:divBdr>
        <w:top w:val="none" w:sz="0" w:space="0" w:color="auto"/>
        <w:left w:val="none" w:sz="0" w:space="0" w:color="auto"/>
        <w:bottom w:val="none" w:sz="0" w:space="0" w:color="auto"/>
        <w:right w:val="none" w:sz="0" w:space="0" w:color="auto"/>
      </w:divBdr>
    </w:div>
    <w:div w:id="598173606">
      <w:bodyDiv w:val="1"/>
      <w:marLeft w:val="0"/>
      <w:marRight w:val="0"/>
      <w:marTop w:val="0"/>
      <w:marBottom w:val="0"/>
      <w:divBdr>
        <w:top w:val="none" w:sz="0" w:space="0" w:color="auto"/>
        <w:left w:val="none" w:sz="0" w:space="0" w:color="auto"/>
        <w:bottom w:val="none" w:sz="0" w:space="0" w:color="auto"/>
        <w:right w:val="none" w:sz="0" w:space="0" w:color="auto"/>
      </w:divBdr>
    </w:div>
    <w:div w:id="602569295">
      <w:bodyDiv w:val="1"/>
      <w:marLeft w:val="0"/>
      <w:marRight w:val="0"/>
      <w:marTop w:val="0"/>
      <w:marBottom w:val="0"/>
      <w:divBdr>
        <w:top w:val="none" w:sz="0" w:space="0" w:color="auto"/>
        <w:left w:val="none" w:sz="0" w:space="0" w:color="auto"/>
        <w:bottom w:val="none" w:sz="0" w:space="0" w:color="auto"/>
        <w:right w:val="none" w:sz="0" w:space="0" w:color="auto"/>
      </w:divBdr>
    </w:div>
    <w:div w:id="638725216">
      <w:bodyDiv w:val="1"/>
      <w:marLeft w:val="0"/>
      <w:marRight w:val="0"/>
      <w:marTop w:val="0"/>
      <w:marBottom w:val="0"/>
      <w:divBdr>
        <w:top w:val="none" w:sz="0" w:space="0" w:color="auto"/>
        <w:left w:val="none" w:sz="0" w:space="0" w:color="auto"/>
        <w:bottom w:val="none" w:sz="0" w:space="0" w:color="auto"/>
        <w:right w:val="none" w:sz="0" w:space="0" w:color="auto"/>
      </w:divBdr>
    </w:div>
    <w:div w:id="665977076">
      <w:bodyDiv w:val="1"/>
      <w:marLeft w:val="0"/>
      <w:marRight w:val="0"/>
      <w:marTop w:val="0"/>
      <w:marBottom w:val="0"/>
      <w:divBdr>
        <w:top w:val="none" w:sz="0" w:space="0" w:color="auto"/>
        <w:left w:val="none" w:sz="0" w:space="0" w:color="auto"/>
        <w:bottom w:val="none" w:sz="0" w:space="0" w:color="auto"/>
        <w:right w:val="none" w:sz="0" w:space="0" w:color="auto"/>
      </w:divBdr>
    </w:div>
    <w:div w:id="675961609">
      <w:bodyDiv w:val="1"/>
      <w:marLeft w:val="0"/>
      <w:marRight w:val="0"/>
      <w:marTop w:val="0"/>
      <w:marBottom w:val="0"/>
      <w:divBdr>
        <w:top w:val="none" w:sz="0" w:space="0" w:color="auto"/>
        <w:left w:val="none" w:sz="0" w:space="0" w:color="auto"/>
        <w:bottom w:val="none" w:sz="0" w:space="0" w:color="auto"/>
        <w:right w:val="none" w:sz="0" w:space="0" w:color="auto"/>
      </w:divBdr>
    </w:div>
    <w:div w:id="690106219">
      <w:bodyDiv w:val="1"/>
      <w:marLeft w:val="0"/>
      <w:marRight w:val="0"/>
      <w:marTop w:val="0"/>
      <w:marBottom w:val="0"/>
      <w:divBdr>
        <w:top w:val="none" w:sz="0" w:space="0" w:color="auto"/>
        <w:left w:val="none" w:sz="0" w:space="0" w:color="auto"/>
        <w:bottom w:val="none" w:sz="0" w:space="0" w:color="auto"/>
        <w:right w:val="none" w:sz="0" w:space="0" w:color="auto"/>
      </w:divBdr>
    </w:div>
    <w:div w:id="707218045">
      <w:bodyDiv w:val="1"/>
      <w:marLeft w:val="0"/>
      <w:marRight w:val="0"/>
      <w:marTop w:val="0"/>
      <w:marBottom w:val="0"/>
      <w:divBdr>
        <w:top w:val="none" w:sz="0" w:space="0" w:color="auto"/>
        <w:left w:val="none" w:sz="0" w:space="0" w:color="auto"/>
        <w:bottom w:val="none" w:sz="0" w:space="0" w:color="auto"/>
        <w:right w:val="none" w:sz="0" w:space="0" w:color="auto"/>
      </w:divBdr>
    </w:div>
    <w:div w:id="720635161">
      <w:bodyDiv w:val="1"/>
      <w:marLeft w:val="0"/>
      <w:marRight w:val="0"/>
      <w:marTop w:val="0"/>
      <w:marBottom w:val="0"/>
      <w:divBdr>
        <w:top w:val="none" w:sz="0" w:space="0" w:color="auto"/>
        <w:left w:val="none" w:sz="0" w:space="0" w:color="auto"/>
        <w:bottom w:val="none" w:sz="0" w:space="0" w:color="auto"/>
        <w:right w:val="none" w:sz="0" w:space="0" w:color="auto"/>
      </w:divBdr>
    </w:div>
    <w:div w:id="745034848">
      <w:bodyDiv w:val="1"/>
      <w:marLeft w:val="0"/>
      <w:marRight w:val="0"/>
      <w:marTop w:val="0"/>
      <w:marBottom w:val="0"/>
      <w:divBdr>
        <w:top w:val="none" w:sz="0" w:space="0" w:color="auto"/>
        <w:left w:val="none" w:sz="0" w:space="0" w:color="auto"/>
        <w:bottom w:val="none" w:sz="0" w:space="0" w:color="auto"/>
        <w:right w:val="none" w:sz="0" w:space="0" w:color="auto"/>
      </w:divBdr>
    </w:div>
    <w:div w:id="752241861">
      <w:bodyDiv w:val="1"/>
      <w:marLeft w:val="0"/>
      <w:marRight w:val="0"/>
      <w:marTop w:val="0"/>
      <w:marBottom w:val="0"/>
      <w:divBdr>
        <w:top w:val="none" w:sz="0" w:space="0" w:color="auto"/>
        <w:left w:val="none" w:sz="0" w:space="0" w:color="auto"/>
        <w:bottom w:val="none" w:sz="0" w:space="0" w:color="auto"/>
        <w:right w:val="none" w:sz="0" w:space="0" w:color="auto"/>
      </w:divBdr>
    </w:div>
    <w:div w:id="805047674">
      <w:bodyDiv w:val="1"/>
      <w:marLeft w:val="0"/>
      <w:marRight w:val="0"/>
      <w:marTop w:val="0"/>
      <w:marBottom w:val="0"/>
      <w:divBdr>
        <w:top w:val="none" w:sz="0" w:space="0" w:color="auto"/>
        <w:left w:val="none" w:sz="0" w:space="0" w:color="auto"/>
        <w:bottom w:val="none" w:sz="0" w:space="0" w:color="auto"/>
        <w:right w:val="none" w:sz="0" w:space="0" w:color="auto"/>
      </w:divBdr>
    </w:div>
    <w:div w:id="817112872">
      <w:bodyDiv w:val="1"/>
      <w:marLeft w:val="0"/>
      <w:marRight w:val="0"/>
      <w:marTop w:val="0"/>
      <w:marBottom w:val="0"/>
      <w:divBdr>
        <w:top w:val="none" w:sz="0" w:space="0" w:color="auto"/>
        <w:left w:val="none" w:sz="0" w:space="0" w:color="auto"/>
        <w:bottom w:val="none" w:sz="0" w:space="0" w:color="auto"/>
        <w:right w:val="none" w:sz="0" w:space="0" w:color="auto"/>
      </w:divBdr>
    </w:div>
    <w:div w:id="837304244">
      <w:bodyDiv w:val="1"/>
      <w:marLeft w:val="0"/>
      <w:marRight w:val="0"/>
      <w:marTop w:val="0"/>
      <w:marBottom w:val="0"/>
      <w:divBdr>
        <w:top w:val="none" w:sz="0" w:space="0" w:color="auto"/>
        <w:left w:val="none" w:sz="0" w:space="0" w:color="auto"/>
        <w:bottom w:val="none" w:sz="0" w:space="0" w:color="auto"/>
        <w:right w:val="none" w:sz="0" w:space="0" w:color="auto"/>
      </w:divBdr>
    </w:div>
    <w:div w:id="874926364">
      <w:bodyDiv w:val="1"/>
      <w:marLeft w:val="0"/>
      <w:marRight w:val="0"/>
      <w:marTop w:val="0"/>
      <w:marBottom w:val="0"/>
      <w:divBdr>
        <w:top w:val="none" w:sz="0" w:space="0" w:color="auto"/>
        <w:left w:val="none" w:sz="0" w:space="0" w:color="auto"/>
        <w:bottom w:val="none" w:sz="0" w:space="0" w:color="auto"/>
        <w:right w:val="none" w:sz="0" w:space="0" w:color="auto"/>
      </w:divBdr>
    </w:div>
    <w:div w:id="876626491">
      <w:bodyDiv w:val="1"/>
      <w:marLeft w:val="0"/>
      <w:marRight w:val="0"/>
      <w:marTop w:val="0"/>
      <w:marBottom w:val="0"/>
      <w:divBdr>
        <w:top w:val="none" w:sz="0" w:space="0" w:color="auto"/>
        <w:left w:val="none" w:sz="0" w:space="0" w:color="auto"/>
        <w:bottom w:val="none" w:sz="0" w:space="0" w:color="auto"/>
        <w:right w:val="none" w:sz="0" w:space="0" w:color="auto"/>
      </w:divBdr>
    </w:div>
    <w:div w:id="921839683">
      <w:bodyDiv w:val="1"/>
      <w:marLeft w:val="0"/>
      <w:marRight w:val="0"/>
      <w:marTop w:val="0"/>
      <w:marBottom w:val="0"/>
      <w:divBdr>
        <w:top w:val="none" w:sz="0" w:space="0" w:color="auto"/>
        <w:left w:val="none" w:sz="0" w:space="0" w:color="auto"/>
        <w:bottom w:val="none" w:sz="0" w:space="0" w:color="auto"/>
        <w:right w:val="none" w:sz="0" w:space="0" w:color="auto"/>
      </w:divBdr>
    </w:div>
    <w:div w:id="936716221">
      <w:bodyDiv w:val="1"/>
      <w:marLeft w:val="0"/>
      <w:marRight w:val="0"/>
      <w:marTop w:val="0"/>
      <w:marBottom w:val="0"/>
      <w:divBdr>
        <w:top w:val="none" w:sz="0" w:space="0" w:color="auto"/>
        <w:left w:val="none" w:sz="0" w:space="0" w:color="auto"/>
        <w:bottom w:val="none" w:sz="0" w:space="0" w:color="auto"/>
        <w:right w:val="none" w:sz="0" w:space="0" w:color="auto"/>
      </w:divBdr>
    </w:div>
    <w:div w:id="953438845">
      <w:bodyDiv w:val="1"/>
      <w:marLeft w:val="0"/>
      <w:marRight w:val="0"/>
      <w:marTop w:val="0"/>
      <w:marBottom w:val="0"/>
      <w:divBdr>
        <w:top w:val="none" w:sz="0" w:space="0" w:color="auto"/>
        <w:left w:val="none" w:sz="0" w:space="0" w:color="auto"/>
        <w:bottom w:val="none" w:sz="0" w:space="0" w:color="auto"/>
        <w:right w:val="none" w:sz="0" w:space="0" w:color="auto"/>
      </w:divBdr>
    </w:div>
    <w:div w:id="1005210588">
      <w:bodyDiv w:val="1"/>
      <w:marLeft w:val="0"/>
      <w:marRight w:val="0"/>
      <w:marTop w:val="0"/>
      <w:marBottom w:val="0"/>
      <w:divBdr>
        <w:top w:val="none" w:sz="0" w:space="0" w:color="auto"/>
        <w:left w:val="none" w:sz="0" w:space="0" w:color="auto"/>
        <w:bottom w:val="none" w:sz="0" w:space="0" w:color="auto"/>
        <w:right w:val="none" w:sz="0" w:space="0" w:color="auto"/>
      </w:divBdr>
    </w:div>
    <w:div w:id="1030377772">
      <w:bodyDiv w:val="1"/>
      <w:marLeft w:val="0"/>
      <w:marRight w:val="0"/>
      <w:marTop w:val="0"/>
      <w:marBottom w:val="0"/>
      <w:divBdr>
        <w:top w:val="none" w:sz="0" w:space="0" w:color="auto"/>
        <w:left w:val="none" w:sz="0" w:space="0" w:color="auto"/>
        <w:bottom w:val="none" w:sz="0" w:space="0" w:color="auto"/>
        <w:right w:val="none" w:sz="0" w:space="0" w:color="auto"/>
      </w:divBdr>
    </w:div>
    <w:div w:id="1043943621">
      <w:bodyDiv w:val="1"/>
      <w:marLeft w:val="0"/>
      <w:marRight w:val="0"/>
      <w:marTop w:val="0"/>
      <w:marBottom w:val="0"/>
      <w:divBdr>
        <w:top w:val="none" w:sz="0" w:space="0" w:color="auto"/>
        <w:left w:val="none" w:sz="0" w:space="0" w:color="auto"/>
        <w:bottom w:val="none" w:sz="0" w:space="0" w:color="auto"/>
        <w:right w:val="none" w:sz="0" w:space="0" w:color="auto"/>
      </w:divBdr>
    </w:div>
    <w:div w:id="1053654403">
      <w:bodyDiv w:val="1"/>
      <w:marLeft w:val="0"/>
      <w:marRight w:val="0"/>
      <w:marTop w:val="0"/>
      <w:marBottom w:val="0"/>
      <w:divBdr>
        <w:top w:val="none" w:sz="0" w:space="0" w:color="auto"/>
        <w:left w:val="none" w:sz="0" w:space="0" w:color="auto"/>
        <w:bottom w:val="none" w:sz="0" w:space="0" w:color="auto"/>
        <w:right w:val="none" w:sz="0" w:space="0" w:color="auto"/>
      </w:divBdr>
    </w:div>
    <w:div w:id="1074208736">
      <w:bodyDiv w:val="1"/>
      <w:marLeft w:val="0"/>
      <w:marRight w:val="0"/>
      <w:marTop w:val="0"/>
      <w:marBottom w:val="0"/>
      <w:divBdr>
        <w:top w:val="none" w:sz="0" w:space="0" w:color="auto"/>
        <w:left w:val="none" w:sz="0" w:space="0" w:color="auto"/>
        <w:bottom w:val="none" w:sz="0" w:space="0" w:color="auto"/>
        <w:right w:val="none" w:sz="0" w:space="0" w:color="auto"/>
      </w:divBdr>
    </w:div>
    <w:div w:id="1076321855">
      <w:bodyDiv w:val="1"/>
      <w:marLeft w:val="0"/>
      <w:marRight w:val="0"/>
      <w:marTop w:val="0"/>
      <w:marBottom w:val="0"/>
      <w:divBdr>
        <w:top w:val="none" w:sz="0" w:space="0" w:color="auto"/>
        <w:left w:val="none" w:sz="0" w:space="0" w:color="auto"/>
        <w:bottom w:val="none" w:sz="0" w:space="0" w:color="auto"/>
        <w:right w:val="none" w:sz="0" w:space="0" w:color="auto"/>
      </w:divBdr>
    </w:div>
    <w:div w:id="1098060899">
      <w:bodyDiv w:val="1"/>
      <w:marLeft w:val="0"/>
      <w:marRight w:val="0"/>
      <w:marTop w:val="0"/>
      <w:marBottom w:val="0"/>
      <w:divBdr>
        <w:top w:val="none" w:sz="0" w:space="0" w:color="auto"/>
        <w:left w:val="none" w:sz="0" w:space="0" w:color="auto"/>
        <w:bottom w:val="none" w:sz="0" w:space="0" w:color="auto"/>
        <w:right w:val="none" w:sz="0" w:space="0" w:color="auto"/>
      </w:divBdr>
    </w:div>
    <w:div w:id="1110314756">
      <w:bodyDiv w:val="1"/>
      <w:marLeft w:val="0"/>
      <w:marRight w:val="0"/>
      <w:marTop w:val="0"/>
      <w:marBottom w:val="0"/>
      <w:divBdr>
        <w:top w:val="none" w:sz="0" w:space="0" w:color="auto"/>
        <w:left w:val="none" w:sz="0" w:space="0" w:color="auto"/>
        <w:bottom w:val="none" w:sz="0" w:space="0" w:color="auto"/>
        <w:right w:val="none" w:sz="0" w:space="0" w:color="auto"/>
      </w:divBdr>
    </w:div>
    <w:div w:id="1114709169">
      <w:bodyDiv w:val="1"/>
      <w:marLeft w:val="0"/>
      <w:marRight w:val="0"/>
      <w:marTop w:val="0"/>
      <w:marBottom w:val="0"/>
      <w:divBdr>
        <w:top w:val="none" w:sz="0" w:space="0" w:color="auto"/>
        <w:left w:val="none" w:sz="0" w:space="0" w:color="auto"/>
        <w:bottom w:val="none" w:sz="0" w:space="0" w:color="auto"/>
        <w:right w:val="none" w:sz="0" w:space="0" w:color="auto"/>
      </w:divBdr>
    </w:div>
    <w:div w:id="1119180179">
      <w:bodyDiv w:val="1"/>
      <w:marLeft w:val="0"/>
      <w:marRight w:val="0"/>
      <w:marTop w:val="0"/>
      <w:marBottom w:val="0"/>
      <w:divBdr>
        <w:top w:val="none" w:sz="0" w:space="0" w:color="auto"/>
        <w:left w:val="none" w:sz="0" w:space="0" w:color="auto"/>
        <w:bottom w:val="none" w:sz="0" w:space="0" w:color="auto"/>
        <w:right w:val="none" w:sz="0" w:space="0" w:color="auto"/>
      </w:divBdr>
    </w:div>
    <w:div w:id="1127236649">
      <w:bodyDiv w:val="1"/>
      <w:marLeft w:val="0"/>
      <w:marRight w:val="0"/>
      <w:marTop w:val="0"/>
      <w:marBottom w:val="0"/>
      <w:divBdr>
        <w:top w:val="none" w:sz="0" w:space="0" w:color="auto"/>
        <w:left w:val="none" w:sz="0" w:space="0" w:color="auto"/>
        <w:bottom w:val="none" w:sz="0" w:space="0" w:color="auto"/>
        <w:right w:val="none" w:sz="0" w:space="0" w:color="auto"/>
      </w:divBdr>
    </w:div>
    <w:div w:id="1128351870">
      <w:bodyDiv w:val="1"/>
      <w:marLeft w:val="0"/>
      <w:marRight w:val="0"/>
      <w:marTop w:val="0"/>
      <w:marBottom w:val="0"/>
      <w:divBdr>
        <w:top w:val="none" w:sz="0" w:space="0" w:color="auto"/>
        <w:left w:val="none" w:sz="0" w:space="0" w:color="auto"/>
        <w:bottom w:val="none" w:sz="0" w:space="0" w:color="auto"/>
        <w:right w:val="none" w:sz="0" w:space="0" w:color="auto"/>
      </w:divBdr>
    </w:div>
    <w:div w:id="1153834114">
      <w:bodyDiv w:val="1"/>
      <w:marLeft w:val="0"/>
      <w:marRight w:val="0"/>
      <w:marTop w:val="0"/>
      <w:marBottom w:val="0"/>
      <w:divBdr>
        <w:top w:val="none" w:sz="0" w:space="0" w:color="auto"/>
        <w:left w:val="none" w:sz="0" w:space="0" w:color="auto"/>
        <w:bottom w:val="none" w:sz="0" w:space="0" w:color="auto"/>
        <w:right w:val="none" w:sz="0" w:space="0" w:color="auto"/>
      </w:divBdr>
    </w:div>
    <w:div w:id="1155605234">
      <w:bodyDiv w:val="1"/>
      <w:marLeft w:val="0"/>
      <w:marRight w:val="0"/>
      <w:marTop w:val="0"/>
      <w:marBottom w:val="0"/>
      <w:divBdr>
        <w:top w:val="none" w:sz="0" w:space="0" w:color="auto"/>
        <w:left w:val="none" w:sz="0" w:space="0" w:color="auto"/>
        <w:bottom w:val="none" w:sz="0" w:space="0" w:color="auto"/>
        <w:right w:val="none" w:sz="0" w:space="0" w:color="auto"/>
      </w:divBdr>
    </w:div>
    <w:div w:id="1172447555">
      <w:bodyDiv w:val="1"/>
      <w:marLeft w:val="0"/>
      <w:marRight w:val="0"/>
      <w:marTop w:val="0"/>
      <w:marBottom w:val="0"/>
      <w:divBdr>
        <w:top w:val="none" w:sz="0" w:space="0" w:color="auto"/>
        <w:left w:val="none" w:sz="0" w:space="0" w:color="auto"/>
        <w:bottom w:val="none" w:sz="0" w:space="0" w:color="auto"/>
        <w:right w:val="none" w:sz="0" w:space="0" w:color="auto"/>
      </w:divBdr>
    </w:div>
    <w:div w:id="1198467551">
      <w:bodyDiv w:val="1"/>
      <w:marLeft w:val="0"/>
      <w:marRight w:val="0"/>
      <w:marTop w:val="0"/>
      <w:marBottom w:val="0"/>
      <w:divBdr>
        <w:top w:val="none" w:sz="0" w:space="0" w:color="auto"/>
        <w:left w:val="none" w:sz="0" w:space="0" w:color="auto"/>
        <w:bottom w:val="none" w:sz="0" w:space="0" w:color="auto"/>
        <w:right w:val="none" w:sz="0" w:space="0" w:color="auto"/>
      </w:divBdr>
    </w:div>
    <w:div w:id="1215460631">
      <w:bodyDiv w:val="1"/>
      <w:marLeft w:val="0"/>
      <w:marRight w:val="0"/>
      <w:marTop w:val="0"/>
      <w:marBottom w:val="0"/>
      <w:divBdr>
        <w:top w:val="none" w:sz="0" w:space="0" w:color="auto"/>
        <w:left w:val="none" w:sz="0" w:space="0" w:color="auto"/>
        <w:bottom w:val="none" w:sz="0" w:space="0" w:color="auto"/>
        <w:right w:val="none" w:sz="0" w:space="0" w:color="auto"/>
      </w:divBdr>
    </w:div>
    <w:div w:id="1235625469">
      <w:bodyDiv w:val="1"/>
      <w:marLeft w:val="0"/>
      <w:marRight w:val="0"/>
      <w:marTop w:val="0"/>
      <w:marBottom w:val="0"/>
      <w:divBdr>
        <w:top w:val="none" w:sz="0" w:space="0" w:color="auto"/>
        <w:left w:val="none" w:sz="0" w:space="0" w:color="auto"/>
        <w:bottom w:val="none" w:sz="0" w:space="0" w:color="auto"/>
        <w:right w:val="none" w:sz="0" w:space="0" w:color="auto"/>
      </w:divBdr>
    </w:div>
    <w:div w:id="1270089083">
      <w:bodyDiv w:val="1"/>
      <w:marLeft w:val="0"/>
      <w:marRight w:val="0"/>
      <w:marTop w:val="0"/>
      <w:marBottom w:val="0"/>
      <w:divBdr>
        <w:top w:val="none" w:sz="0" w:space="0" w:color="auto"/>
        <w:left w:val="none" w:sz="0" w:space="0" w:color="auto"/>
        <w:bottom w:val="none" w:sz="0" w:space="0" w:color="auto"/>
        <w:right w:val="none" w:sz="0" w:space="0" w:color="auto"/>
      </w:divBdr>
    </w:div>
    <w:div w:id="1278609957">
      <w:bodyDiv w:val="1"/>
      <w:marLeft w:val="0"/>
      <w:marRight w:val="0"/>
      <w:marTop w:val="0"/>
      <w:marBottom w:val="0"/>
      <w:divBdr>
        <w:top w:val="none" w:sz="0" w:space="0" w:color="auto"/>
        <w:left w:val="none" w:sz="0" w:space="0" w:color="auto"/>
        <w:bottom w:val="none" w:sz="0" w:space="0" w:color="auto"/>
        <w:right w:val="none" w:sz="0" w:space="0" w:color="auto"/>
      </w:divBdr>
    </w:div>
    <w:div w:id="1310792864">
      <w:bodyDiv w:val="1"/>
      <w:marLeft w:val="0"/>
      <w:marRight w:val="0"/>
      <w:marTop w:val="0"/>
      <w:marBottom w:val="0"/>
      <w:divBdr>
        <w:top w:val="none" w:sz="0" w:space="0" w:color="auto"/>
        <w:left w:val="none" w:sz="0" w:space="0" w:color="auto"/>
        <w:bottom w:val="none" w:sz="0" w:space="0" w:color="auto"/>
        <w:right w:val="none" w:sz="0" w:space="0" w:color="auto"/>
      </w:divBdr>
    </w:div>
    <w:div w:id="1330134804">
      <w:bodyDiv w:val="1"/>
      <w:marLeft w:val="0"/>
      <w:marRight w:val="0"/>
      <w:marTop w:val="0"/>
      <w:marBottom w:val="0"/>
      <w:divBdr>
        <w:top w:val="none" w:sz="0" w:space="0" w:color="auto"/>
        <w:left w:val="none" w:sz="0" w:space="0" w:color="auto"/>
        <w:bottom w:val="none" w:sz="0" w:space="0" w:color="auto"/>
        <w:right w:val="none" w:sz="0" w:space="0" w:color="auto"/>
      </w:divBdr>
    </w:div>
    <w:div w:id="1361009355">
      <w:bodyDiv w:val="1"/>
      <w:marLeft w:val="0"/>
      <w:marRight w:val="0"/>
      <w:marTop w:val="0"/>
      <w:marBottom w:val="0"/>
      <w:divBdr>
        <w:top w:val="none" w:sz="0" w:space="0" w:color="auto"/>
        <w:left w:val="none" w:sz="0" w:space="0" w:color="auto"/>
        <w:bottom w:val="none" w:sz="0" w:space="0" w:color="auto"/>
        <w:right w:val="none" w:sz="0" w:space="0" w:color="auto"/>
      </w:divBdr>
    </w:div>
    <w:div w:id="1421607593">
      <w:bodyDiv w:val="1"/>
      <w:marLeft w:val="0"/>
      <w:marRight w:val="0"/>
      <w:marTop w:val="0"/>
      <w:marBottom w:val="0"/>
      <w:divBdr>
        <w:top w:val="none" w:sz="0" w:space="0" w:color="auto"/>
        <w:left w:val="none" w:sz="0" w:space="0" w:color="auto"/>
        <w:bottom w:val="none" w:sz="0" w:space="0" w:color="auto"/>
        <w:right w:val="none" w:sz="0" w:space="0" w:color="auto"/>
      </w:divBdr>
    </w:div>
    <w:div w:id="1551376440">
      <w:bodyDiv w:val="1"/>
      <w:marLeft w:val="0"/>
      <w:marRight w:val="0"/>
      <w:marTop w:val="0"/>
      <w:marBottom w:val="0"/>
      <w:divBdr>
        <w:top w:val="none" w:sz="0" w:space="0" w:color="auto"/>
        <w:left w:val="none" w:sz="0" w:space="0" w:color="auto"/>
        <w:bottom w:val="none" w:sz="0" w:space="0" w:color="auto"/>
        <w:right w:val="none" w:sz="0" w:space="0" w:color="auto"/>
      </w:divBdr>
    </w:div>
    <w:div w:id="1557818382">
      <w:bodyDiv w:val="1"/>
      <w:marLeft w:val="0"/>
      <w:marRight w:val="0"/>
      <w:marTop w:val="0"/>
      <w:marBottom w:val="0"/>
      <w:divBdr>
        <w:top w:val="none" w:sz="0" w:space="0" w:color="auto"/>
        <w:left w:val="none" w:sz="0" w:space="0" w:color="auto"/>
        <w:bottom w:val="none" w:sz="0" w:space="0" w:color="auto"/>
        <w:right w:val="none" w:sz="0" w:space="0" w:color="auto"/>
      </w:divBdr>
    </w:div>
    <w:div w:id="1570651595">
      <w:bodyDiv w:val="1"/>
      <w:marLeft w:val="0"/>
      <w:marRight w:val="0"/>
      <w:marTop w:val="0"/>
      <w:marBottom w:val="0"/>
      <w:divBdr>
        <w:top w:val="none" w:sz="0" w:space="0" w:color="auto"/>
        <w:left w:val="none" w:sz="0" w:space="0" w:color="auto"/>
        <w:bottom w:val="none" w:sz="0" w:space="0" w:color="auto"/>
        <w:right w:val="none" w:sz="0" w:space="0" w:color="auto"/>
      </w:divBdr>
    </w:div>
    <w:div w:id="1579554241">
      <w:bodyDiv w:val="1"/>
      <w:marLeft w:val="0"/>
      <w:marRight w:val="0"/>
      <w:marTop w:val="0"/>
      <w:marBottom w:val="0"/>
      <w:divBdr>
        <w:top w:val="none" w:sz="0" w:space="0" w:color="auto"/>
        <w:left w:val="none" w:sz="0" w:space="0" w:color="auto"/>
        <w:bottom w:val="none" w:sz="0" w:space="0" w:color="auto"/>
        <w:right w:val="none" w:sz="0" w:space="0" w:color="auto"/>
      </w:divBdr>
    </w:div>
    <w:div w:id="1583099510">
      <w:bodyDiv w:val="1"/>
      <w:marLeft w:val="0"/>
      <w:marRight w:val="0"/>
      <w:marTop w:val="0"/>
      <w:marBottom w:val="0"/>
      <w:divBdr>
        <w:top w:val="none" w:sz="0" w:space="0" w:color="auto"/>
        <w:left w:val="none" w:sz="0" w:space="0" w:color="auto"/>
        <w:bottom w:val="none" w:sz="0" w:space="0" w:color="auto"/>
        <w:right w:val="none" w:sz="0" w:space="0" w:color="auto"/>
      </w:divBdr>
    </w:div>
    <w:div w:id="1590701811">
      <w:bodyDiv w:val="1"/>
      <w:marLeft w:val="0"/>
      <w:marRight w:val="0"/>
      <w:marTop w:val="0"/>
      <w:marBottom w:val="0"/>
      <w:divBdr>
        <w:top w:val="none" w:sz="0" w:space="0" w:color="auto"/>
        <w:left w:val="none" w:sz="0" w:space="0" w:color="auto"/>
        <w:bottom w:val="none" w:sz="0" w:space="0" w:color="auto"/>
        <w:right w:val="none" w:sz="0" w:space="0" w:color="auto"/>
      </w:divBdr>
    </w:div>
    <w:div w:id="1592082083">
      <w:bodyDiv w:val="1"/>
      <w:marLeft w:val="0"/>
      <w:marRight w:val="0"/>
      <w:marTop w:val="0"/>
      <w:marBottom w:val="0"/>
      <w:divBdr>
        <w:top w:val="none" w:sz="0" w:space="0" w:color="auto"/>
        <w:left w:val="none" w:sz="0" w:space="0" w:color="auto"/>
        <w:bottom w:val="none" w:sz="0" w:space="0" w:color="auto"/>
        <w:right w:val="none" w:sz="0" w:space="0" w:color="auto"/>
      </w:divBdr>
    </w:div>
    <w:div w:id="1606772000">
      <w:bodyDiv w:val="1"/>
      <w:marLeft w:val="0"/>
      <w:marRight w:val="0"/>
      <w:marTop w:val="0"/>
      <w:marBottom w:val="0"/>
      <w:divBdr>
        <w:top w:val="none" w:sz="0" w:space="0" w:color="auto"/>
        <w:left w:val="none" w:sz="0" w:space="0" w:color="auto"/>
        <w:bottom w:val="none" w:sz="0" w:space="0" w:color="auto"/>
        <w:right w:val="none" w:sz="0" w:space="0" w:color="auto"/>
      </w:divBdr>
    </w:div>
    <w:div w:id="1607886926">
      <w:bodyDiv w:val="1"/>
      <w:marLeft w:val="0"/>
      <w:marRight w:val="0"/>
      <w:marTop w:val="0"/>
      <w:marBottom w:val="0"/>
      <w:divBdr>
        <w:top w:val="none" w:sz="0" w:space="0" w:color="auto"/>
        <w:left w:val="none" w:sz="0" w:space="0" w:color="auto"/>
        <w:bottom w:val="none" w:sz="0" w:space="0" w:color="auto"/>
        <w:right w:val="none" w:sz="0" w:space="0" w:color="auto"/>
      </w:divBdr>
    </w:div>
    <w:div w:id="1609511384">
      <w:bodyDiv w:val="1"/>
      <w:marLeft w:val="0"/>
      <w:marRight w:val="0"/>
      <w:marTop w:val="0"/>
      <w:marBottom w:val="0"/>
      <w:divBdr>
        <w:top w:val="none" w:sz="0" w:space="0" w:color="auto"/>
        <w:left w:val="none" w:sz="0" w:space="0" w:color="auto"/>
        <w:bottom w:val="none" w:sz="0" w:space="0" w:color="auto"/>
        <w:right w:val="none" w:sz="0" w:space="0" w:color="auto"/>
      </w:divBdr>
    </w:div>
    <w:div w:id="1613441554">
      <w:bodyDiv w:val="1"/>
      <w:marLeft w:val="0"/>
      <w:marRight w:val="0"/>
      <w:marTop w:val="0"/>
      <w:marBottom w:val="0"/>
      <w:divBdr>
        <w:top w:val="none" w:sz="0" w:space="0" w:color="auto"/>
        <w:left w:val="none" w:sz="0" w:space="0" w:color="auto"/>
        <w:bottom w:val="none" w:sz="0" w:space="0" w:color="auto"/>
        <w:right w:val="none" w:sz="0" w:space="0" w:color="auto"/>
      </w:divBdr>
    </w:div>
    <w:div w:id="1614283855">
      <w:bodyDiv w:val="1"/>
      <w:marLeft w:val="0"/>
      <w:marRight w:val="0"/>
      <w:marTop w:val="0"/>
      <w:marBottom w:val="0"/>
      <w:divBdr>
        <w:top w:val="none" w:sz="0" w:space="0" w:color="auto"/>
        <w:left w:val="none" w:sz="0" w:space="0" w:color="auto"/>
        <w:bottom w:val="none" w:sz="0" w:space="0" w:color="auto"/>
        <w:right w:val="none" w:sz="0" w:space="0" w:color="auto"/>
      </w:divBdr>
    </w:div>
    <w:div w:id="1617713926">
      <w:bodyDiv w:val="1"/>
      <w:marLeft w:val="0"/>
      <w:marRight w:val="0"/>
      <w:marTop w:val="0"/>
      <w:marBottom w:val="0"/>
      <w:divBdr>
        <w:top w:val="none" w:sz="0" w:space="0" w:color="auto"/>
        <w:left w:val="none" w:sz="0" w:space="0" w:color="auto"/>
        <w:bottom w:val="none" w:sz="0" w:space="0" w:color="auto"/>
        <w:right w:val="none" w:sz="0" w:space="0" w:color="auto"/>
      </w:divBdr>
    </w:div>
    <w:div w:id="1625193539">
      <w:bodyDiv w:val="1"/>
      <w:marLeft w:val="0"/>
      <w:marRight w:val="0"/>
      <w:marTop w:val="0"/>
      <w:marBottom w:val="0"/>
      <w:divBdr>
        <w:top w:val="none" w:sz="0" w:space="0" w:color="auto"/>
        <w:left w:val="none" w:sz="0" w:space="0" w:color="auto"/>
        <w:bottom w:val="none" w:sz="0" w:space="0" w:color="auto"/>
        <w:right w:val="none" w:sz="0" w:space="0" w:color="auto"/>
      </w:divBdr>
    </w:div>
    <w:div w:id="1636062085">
      <w:bodyDiv w:val="1"/>
      <w:marLeft w:val="0"/>
      <w:marRight w:val="0"/>
      <w:marTop w:val="0"/>
      <w:marBottom w:val="0"/>
      <w:divBdr>
        <w:top w:val="none" w:sz="0" w:space="0" w:color="auto"/>
        <w:left w:val="none" w:sz="0" w:space="0" w:color="auto"/>
        <w:bottom w:val="none" w:sz="0" w:space="0" w:color="auto"/>
        <w:right w:val="none" w:sz="0" w:space="0" w:color="auto"/>
      </w:divBdr>
      <w:divsChild>
        <w:div w:id="76748989">
          <w:marLeft w:val="0"/>
          <w:marRight w:val="0"/>
          <w:marTop w:val="0"/>
          <w:marBottom w:val="0"/>
          <w:divBdr>
            <w:top w:val="none" w:sz="0" w:space="0" w:color="auto"/>
            <w:left w:val="none" w:sz="0" w:space="0" w:color="auto"/>
            <w:bottom w:val="none" w:sz="0" w:space="0" w:color="auto"/>
            <w:right w:val="none" w:sz="0" w:space="0" w:color="auto"/>
          </w:divBdr>
        </w:div>
        <w:div w:id="502745472">
          <w:marLeft w:val="0"/>
          <w:marRight w:val="0"/>
          <w:marTop w:val="0"/>
          <w:marBottom w:val="0"/>
          <w:divBdr>
            <w:top w:val="none" w:sz="0" w:space="0" w:color="auto"/>
            <w:left w:val="none" w:sz="0" w:space="0" w:color="auto"/>
            <w:bottom w:val="none" w:sz="0" w:space="0" w:color="auto"/>
            <w:right w:val="none" w:sz="0" w:space="0" w:color="auto"/>
          </w:divBdr>
        </w:div>
      </w:divsChild>
    </w:div>
    <w:div w:id="1646741066">
      <w:bodyDiv w:val="1"/>
      <w:marLeft w:val="0"/>
      <w:marRight w:val="0"/>
      <w:marTop w:val="0"/>
      <w:marBottom w:val="0"/>
      <w:divBdr>
        <w:top w:val="none" w:sz="0" w:space="0" w:color="auto"/>
        <w:left w:val="none" w:sz="0" w:space="0" w:color="auto"/>
        <w:bottom w:val="none" w:sz="0" w:space="0" w:color="auto"/>
        <w:right w:val="none" w:sz="0" w:space="0" w:color="auto"/>
      </w:divBdr>
    </w:div>
    <w:div w:id="1647587790">
      <w:bodyDiv w:val="1"/>
      <w:marLeft w:val="0"/>
      <w:marRight w:val="0"/>
      <w:marTop w:val="0"/>
      <w:marBottom w:val="0"/>
      <w:divBdr>
        <w:top w:val="none" w:sz="0" w:space="0" w:color="auto"/>
        <w:left w:val="none" w:sz="0" w:space="0" w:color="auto"/>
        <w:bottom w:val="none" w:sz="0" w:space="0" w:color="auto"/>
        <w:right w:val="none" w:sz="0" w:space="0" w:color="auto"/>
      </w:divBdr>
    </w:div>
    <w:div w:id="1664162154">
      <w:bodyDiv w:val="1"/>
      <w:marLeft w:val="0"/>
      <w:marRight w:val="0"/>
      <w:marTop w:val="0"/>
      <w:marBottom w:val="0"/>
      <w:divBdr>
        <w:top w:val="none" w:sz="0" w:space="0" w:color="auto"/>
        <w:left w:val="none" w:sz="0" w:space="0" w:color="auto"/>
        <w:bottom w:val="none" w:sz="0" w:space="0" w:color="auto"/>
        <w:right w:val="none" w:sz="0" w:space="0" w:color="auto"/>
      </w:divBdr>
    </w:div>
    <w:div w:id="1705669993">
      <w:bodyDiv w:val="1"/>
      <w:marLeft w:val="0"/>
      <w:marRight w:val="0"/>
      <w:marTop w:val="0"/>
      <w:marBottom w:val="0"/>
      <w:divBdr>
        <w:top w:val="none" w:sz="0" w:space="0" w:color="auto"/>
        <w:left w:val="none" w:sz="0" w:space="0" w:color="auto"/>
        <w:bottom w:val="none" w:sz="0" w:space="0" w:color="auto"/>
        <w:right w:val="none" w:sz="0" w:space="0" w:color="auto"/>
      </w:divBdr>
    </w:div>
    <w:div w:id="1706366059">
      <w:bodyDiv w:val="1"/>
      <w:marLeft w:val="0"/>
      <w:marRight w:val="0"/>
      <w:marTop w:val="0"/>
      <w:marBottom w:val="0"/>
      <w:divBdr>
        <w:top w:val="none" w:sz="0" w:space="0" w:color="auto"/>
        <w:left w:val="none" w:sz="0" w:space="0" w:color="auto"/>
        <w:bottom w:val="none" w:sz="0" w:space="0" w:color="auto"/>
        <w:right w:val="none" w:sz="0" w:space="0" w:color="auto"/>
      </w:divBdr>
      <w:divsChild>
        <w:div w:id="870723961">
          <w:marLeft w:val="0"/>
          <w:marRight w:val="0"/>
          <w:marTop w:val="0"/>
          <w:marBottom w:val="0"/>
          <w:divBdr>
            <w:top w:val="none" w:sz="0" w:space="0" w:color="auto"/>
            <w:left w:val="none" w:sz="0" w:space="0" w:color="auto"/>
            <w:bottom w:val="none" w:sz="0" w:space="0" w:color="auto"/>
            <w:right w:val="none" w:sz="0" w:space="0" w:color="auto"/>
          </w:divBdr>
        </w:div>
        <w:div w:id="2017222428">
          <w:marLeft w:val="0"/>
          <w:marRight w:val="0"/>
          <w:marTop w:val="0"/>
          <w:marBottom w:val="0"/>
          <w:divBdr>
            <w:top w:val="none" w:sz="0" w:space="0" w:color="auto"/>
            <w:left w:val="none" w:sz="0" w:space="0" w:color="auto"/>
            <w:bottom w:val="none" w:sz="0" w:space="0" w:color="auto"/>
            <w:right w:val="none" w:sz="0" w:space="0" w:color="auto"/>
          </w:divBdr>
        </w:div>
      </w:divsChild>
    </w:div>
    <w:div w:id="1728383617">
      <w:bodyDiv w:val="1"/>
      <w:marLeft w:val="0"/>
      <w:marRight w:val="0"/>
      <w:marTop w:val="0"/>
      <w:marBottom w:val="0"/>
      <w:divBdr>
        <w:top w:val="none" w:sz="0" w:space="0" w:color="auto"/>
        <w:left w:val="none" w:sz="0" w:space="0" w:color="auto"/>
        <w:bottom w:val="none" w:sz="0" w:space="0" w:color="auto"/>
        <w:right w:val="none" w:sz="0" w:space="0" w:color="auto"/>
      </w:divBdr>
    </w:div>
    <w:div w:id="1779979711">
      <w:bodyDiv w:val="1"/>
      <w:marLeft w:val="0"/>
      <w:marRight w:val="0"/>
      <w:marTop w:val="0"/>
      <w:marBottom w:val="0"/>
      <w:divBdr>
        <w:top w:val="none" w:sz="0" w:space="0" w:color="auto"/>
        <w:left w:val="none" w:sz="0" w:space="0" w:color="auto"/>
        <w:bottom w:val="none" w:sz="0" w:space="0" w:color="auto"/>
        <w:right w:val="none" w:sz="0" w:space="0" w:color="auto"/>
      </w:divBdr>
    </w:div>
    <w:div w:id="1793212255">
      <w:bodyDiv w:val="1"/>
      <w:marLeft w:val="0"/>
      <w:marRight w:val="0"/>
      <w:marTop w:val="0"/>
      <w:marBottom w:val="0"/>
      <w:divBdr>
        <w:top w:val="none" w:sz="0" w:space="0" w:color="auto"/>
        <w:left w:val="none" w:sz="0" w:space="0" w:color="auto"/>
        <w:bottom w:val="none" w:sz="0" w:space="0" w:color="auto"/>
        <w:right w:val="none" w:sz="0" w:space="0" w:color="auto"/>
      </w:divBdr>
    </w:div>
    <w:div w:id="1832745710">
      <w:bodyDiv w:val="1"/>
      <w:marLeft w:val="0"/>
      <w:marRight w:val="0"/>
      <w:marTop w:val="0"/>
      <w:marBottom w:val="0"/>
      <w:divBdr>
        <w:top w:val="none" w:sz="0" w:space="0" w:color="auto"/>
        <w:left w:val="none" w:sz="0" w:space="0" w:color="auto"/>
        <w:bottom w:val="none" w:sz="0" w:space="0" w:color="auto"/>
        <w:right w:val="none" w:sz="0" w:space="0" w:color="auto"/>
      </w:divBdr>
    </w:div>
    <w:div w:id="1858470252">
      <w:bodyDiv w:val="1"/>
      <w:marLeft w:val="0"/>
      <w:marRight w:val="0"/>
      <w:marTop w:val="0"/>
      <w:marBottom w:val="0"/>
      <w:divBdr>
        <w:top w:val="none" w:sz="0" w:space="0" w:color="auto"/>
        <w:left w:val="none" w:sz="0" w:space="0" w:color="auto"/>
        <w:bottom w:val="none" w:sz="0" w:space="0" w:color="auto"/>
        <w:right w:val="none" w:sz="0" w:space="0" w:color="auto"/>
      </w:divBdr>
    </w:div>
    <w:div w:id="1902590640">
      <w:bodyDiv w:val="1"/>
      <w:marLeft w:val="0"/>
      <w:marRight w:val="0"/>
      <w:marTop w:val="0"/>
      <w:marBottom w:val="0"/>
      <w:divBdr>
        <w:top w:val="none" w:sz="0" w:space="0" w:color="auto"/>
        <w:left w:val="none" w:sz="0" w:space="0" w:color="auto"/>
        <w:bottom w:val="none" w:sz="0" w:space="0" w:color="auto"/>
        <w:right w:val="none" w:sz="0" w:space="0" w:color="auto"/>
      </w:divBdr>
    </w:div>
    <w:div w:id="1922635949">
      <w:bodyDiv w:val="1"/>
      <w:marLeft w:val="0"/>
      <w:marRight w:val="0"/>
      <w:marTop w:val="0"/>
      <w:marBottom w:val="0"/>
      <w:divBdr>
        <w:top w:val="none" w:sz="0" w:space="0" w:color="auto"/>
        <w:left w:val="none" w:sz="0" w:space="0" w:color="auto"/>
        <w:bottom w:val="none" w:sz="0" w:space="0" w:color="auto"/>
        <w:right w:val="none" w:sz="0" w:space="0" w:color="auto"/>
      </w:divBdr>
    </w:div>
    <w:div w:id="1929071189">
      <w:bodyDiv w:val="1"/>
      <w:marLeft w:val="0"/>
      <w:marRight w:val="0"/>
      <w:marTop w:val="0"/>
      <w:marBottom w:val="0"/>
      <w:divBdr>
        <w:top w:val="none" w:sz="0" w:space="0" w:color="auto"/>
        <w:left w:val="none" w:sz="0" w:space="0" w:color="auto"/>
        <w:bottom w:val="none" w:sz="0" w:space="0" w:color="auto"/>
        <w:right w:val="none" w:sz="0" w:space="0" w:color="auto"/>
      </w:divBdr>
    </w:div>
    <w:div w:id="1932080037">
      <w:bodyDiv w:val="1"/>
      <w:marLeft w:val="0"/>
      <w:marRight w:val="0"/>
      <w:marTop w:val="0"/>
      <w:marBottom w:val="0"/>
      <w:divBdr>
        <w:top w:val="none" w:sz="0" w:space="0" w:color="auto"/>
        <w:left w:val="none" w:sz="0" w:space="0" w:color="auto"/>
        <w:bottom w:val="none" w:sz="0" w:space="0" w:color="auto"/>
        <w:right w:val="none" w:sz="0" w:space="0" w:color="auto"/>
      </w:divBdr>
    </w:div>
    <w:div w:id="1939754982">
      <w:bodyDiv w:val="1"/>
      <w:marLeft w:val="0"/>
      <w:marRight w:val="0"/>
      <w:marTop w:val="0"/>
      <w:marBottom w:val="0"/>
      <w:divBdr>
        <w:top w:val="none" w:sz="0" w:space="0" w:color="auto"/>
        <w:left w:val="none" w:sz="0" w:space="0" w:color="auto"/>
        <w:bottom w:val="none" w:sz="0" w:space="0" w:color="auto"/>
        <w:right w:val="none" w:sz="0" w:space="0" w:color="auto"/>
      </w:divBdr>
    </w:div>
    <w:div w:id="1945189470">
      <w:bodyDiv w:val="1"/>
      <w:marLeft w:val="0"/>
      <w:marRight w:val="0"/>
      <w:marTop w:val="0"/>
      <w:marBottom w:val="0"/>
      <w:divBdr>
        <w:top w:val="none" w:sz="0" w:space="0" w:color="auto"/>
        <w:left w:val="none" w:sz="0" w:space="0" w:color="auto"/>
        <w:bottom w:val="none" w:sz="0" w:space="0" w:color="auto"/>
        <w:right w:val="none" w:sz="0" w:space="0" w:color="auto"/>
      </w:divBdr>
    </w:div>
    <w:div w:id="2023623715">
      <w:bodyDiv w:val="1"/>
      <w:marLeft w:val="0"/>
      <w:marRight w:val="0"/>
      <w:marTop w:val="0"/>
      <w:marBottom w:val="0"/>
      <w:divBdr>
        <w:top w:val="none" w:sz="0" w:space="0" w:color="auto"/>
        <w:left w:val="none" w:sz="0" w:space="0" w:color="auto"/>
        <w:bottom w:val="none" w:sz="0" w:space="0" w:color="auto"/>
        <w:right w:val="none" w:sz="0" w:space="0" w:color="auto"/>
      </w:divBdr>
    </w:div>
    <w:div w:id="2068987169">
      <w:bodyDiv w:val="1"/>
      <w:marLeft w:val="0"/>
      <w:marRight w:val="0"/>
      <w:marTop w:val="0"/>
      <w:marBottom w:val="0"/>
      <w:divBdr>
        <w:top w:val="none" w:sz="0" w:space="0" w:color="auto"/>
        <w:left w:val="none" w:sz="0" w:space="0" w:color="auto"/>
        <w:bottom w:val="none" w:sz="0" w:space="0" w:color="auto"/>
        <w:right w:val="none" w:sz="0" w:space="0" w:color="auto"/>
      </w:divBdr>
    </w:div>
    <w:div w:id="2080131596">
      <w:bodyDiv w:val="1"/>
      <w:marLeft w:val="0"/>
      <w:marRight w:val="0"/>
      <w:marTop w:val="0"/>
      <w:marBottom w:val="0"/>
      <w:divBdr>
        <w:top w:val="none" w:sz="0" w:space="0" w:color="auto"/>
        <w:left w:val="none" w:sz="0" w:space="0" w:color="auto"/>
        <w:bottom w:val="none" w:sz="0" w:space="0" w:color="auto"/>
        <w:right w:val="none" w:sz="0" w:space="0" w:color="auto"/>
      </w:divBdr>
    </w:div>
    <w:div w:id="2105178586">
      <w:bodyDiv w:val="1"/>
      <w:marLeft w:val="0"/>
      <w:marRight w:val="0"/>
      <w:marTop w:val="0"/>
      <w:marBottom w:val="0"/>
      <w:divBdr>
        <w:top w:val="none" w:sz="0" w:space="0" w:color="auto"/>
        <w:left w:val="none" w:sz="0" w:space="0" w:color="auto"/>
        <w:bottom w:val="none" w:sz="0" w:space="0" w:color="auto"/>
        <w:right w:val="none" w:sz="0" w:space="0" w:color="auto"/>
      </w:divBdr>
    </w:div>
    <w:div w:id="2108890456">
      <w:bodyDiv w:val="1"/>
      <w:marLeft w:val="0"/>
      <w:marRight w:val="0"/>
      <w:marTop w:val="0"/>
      <w:marBottom w:val="0"/>
      <w:divBdr>
        <w:top w:val="none" w:sz="0" w:space="0" w:color="auto"/>
        <w:left w:val="none" w:sz="0" w:space="0" w:color="auto"/>
        <w:bottom w:val="none" w:sz="0" w:space="0" w:color="auto"/>
        <w:right w:val="none" w:sz="0" w:space="0" w:color="auto"/>
      </w:divBdr>
    </w:div>
    <w:div w:id="21374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cure.csd.gov.za/Home/Registration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Thabang Thinane</dc:creator>
  <cp:keywords/>
  <dc:description/>
  <cp:lastModifiedBy>Siseko Lande</cp:lastModifiedBy>
  <cp:revision>39</cp:revision>
  <cp:lastPrinted>2021-10-29T11:52:00Z</cp:lastPrinted>
  <dcterms:created xsi:type="dcterms:W3CDTF">2025-07-14T07:43:00Z</dcterms:created>
  <dcterms:modified xsi:type="dcterms:W3CDTF">2025-07-25T13:29:00Z</dcterms:modified>
</cp:coreProperties>
</file>