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67AB6" w14:textId="77777777" w:rsidR="008D59FC" w:rsidRPr="00332D75" w:rsidRDefault="009834D2" w:rsidP="00941450">
      <w:pPr>
        <w:pStyle w:val="BodyText"/>
        <w:spacing w:after="240" w:line="264" w:lineRule="auto"/>
        <w:ind w:right="0"/>
        <w:jc w:val="right"/>
        <w:rPr>
          <w:rFonts w:cs="Arial"/>
          <w:sz w:val="22"/>
          <w:szCs w:val="22"/>
          <w:lang w:val="en-GB"/>
        </w:rPr>
      </w:pPr>
      <w:bookmarkStart w:id="0" w:name="_top"/>
      <w:bookmarkEnd w:id="0"/>
      <w:r>
        <w:rPr>
          <w:noProof/>
          <w:lang w:val="en-US" w:eastAsia="en-US"/>
        </w:rPr>
        <w:drawing>
          <wp:inline distT="0" distB="0" distL="0" distR="0" wp14:anchorId="26F67B1F" wp14:editId="26F67B20">
            <wp:extent cx="1954800" cy="669348"/>
            <wp:effectExtent l="0" t="0" r="7620" b="0"/>
            <wp:docPr id="2" name="Picture 2" descr="Macintosh HD:Users:bonganimbatha:Desktop:Division memo/letter templates SARS 2016:sar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bonganimbatha:Desktop:Division memo/letter templates SARS 2016:sars logo.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954800" cy="669348"/>
                    </a:xfrm>
                    <a:prstGeom prst="rect">
                      <a:avLst/>
                    </a:prstGeom>
                    <a:noFill/>
                    <a:ln>
                      <a:noFill/>
                    </a:ln>
                  </pic:spPr>
                </pic:pic>
              </a:graphicData>
            </a:graphic>
          </wp:inline>
        </w:drawing>
      </w:r>
    </w:p>
    <w:p w14:paraId="26F67AB7" w14:textId="1A9717CE" w:rsidR="0024305D" w:rsidRPr="00F57B7A" w:rsidRDefault="00854166" w:rsidP="00506CB2">
      <w:pPr>
        <w:pStyle w:val="SanHeader"/>
      </w:pPr>
      <w:r w:rsidRPr="00F57B7A">
        <w:t>VAT</w:t>
      </w:r>
      <w:r w:rsidR="0024305D" w:rsidRPr="00F57B7A">
        <w:t xml:space="preserve"> RULING: </w:t>
      </w:r>
      <w:r w:rsidRPr="00F57B7A">
        <w:t>VR </w:t>
      </w:r>
      <w:r w:rsidR="00FE31E4" w:rsidRPr="00F57B7A">
        <w:t>xxx</w:t>
      </w:r>
      <w:r w:rsidRPr="00F57B7A">
        <w:t xml:space="preserve"> [or VAT CLASS RULING: VCR: XXX]</w:t>
      </w:r>
    </w:p>
    <w:p w14:paraId="49C99033" w14:textId="77777777" w:rsidR="0023558A" w:rsidRPr="00B4628F" w:rsidRDefault="0023558A" w:rsidP="0023558A">
      <w:pPr>
        <w:pStyle w:val="SanDate"/>
        <w:rPr>
          <w:b/>
        </w:rPr>
      </w:pPr>
      <w:r w:rsidRPr="00B4628F">
        <w:t xml:space="preserve">DATE: </w:t>
      </w:r>
      <w:proofErr w:type="spellStart"/>
      <w:r w:rsidRPr="00B4628F">
        <w:t>Xxxx</w:t>
      </w:r>
      <w:proofErr w:type="spellEnd"/>
    </w:p>
    <w:p w14:paraId="26F67AB9" w14:textId="4F0C2E35" w:rsidR="0024305D" w:rsidRPr="00F57B7A" w:rsidRDefault="0024305D" w:rsidP="00506CB2">
      <w:pPr>
        <w:pStyle w:val="SanLegislSubj"/>
      </w:pPr>
      <w:r w:rsidRPr="00F57B7A">
        <w:t>ACT</w:t>
      </w:r>
      <w:r w:rsidRPr="00F57B7A">
        <w:tab/>
        <w:t>:</w:t>
      </w:r>
      <w:r w:rsidRPr="00F57B7A">
        <w:tab/>
      </w:r>
      <w:r w:rsidR="00BB45C7" w:rsidRPr="00F57B7A">
        <w:t>VALUE-ADDED TAX ACT</w:t>
      </w:r>
      <w:r w:rsidR="00445233" w:rsidRPr="00F57B7A">
        <w:t>,</w:t>
      </w:r>
      <w:r w:rsidR="00BB45C7" w:rsidRPr="00F57B7A">
        <w:t xml:space="preserve"> 1991</w:t>
      </w:r>
      <w:r w:rsidRPr="00F57B7A">
        <w:t xml:space="preserve"> (the</w:t>
      </w:r>
      <w:r w:rsidR="00BB45C7" w:rsidRPr="00F57B7A">
        <w:t xml:space="preserve"> VAT</w:t>
      </w:r>
      <w:r w:rsidR="00445233" w:rsidRPr="00F57B7A">
        <w:t xml:space="preserve"> </w:t>
      </w:r>
      <w:r w:rsidRPr="00F57B7A">
        <w:t>Act)</w:t>
      </w:r>
      <w:r w:rsidR="000C14CA" w:rsidRPr="00F57B7A">
        <w:t xml:space="preserve"> </w:t>
      </w:r>
    </w:p>
    <w:p w14:paraId="1024DF79" w14:textId="0F008955" w:rsidR="00445233" w:rsidRPr="00F57B7A" w:rsidRDefault="00445233" w:rsidP="00506CB2">
      <w:pPr>
        <w:pStyle w:val="SanLegislSubj"/>
      </w:pPr>
    </w:p>
    <w:p w14:paraId="26F67ABD" w14:textId="665E0084" w:rsidR="007F31FD" w:rsidRDefault="0024305D" w:rsidP="00506CB2">
      <w:pPr>
        <w:pStyle w:val="SanLegislSubj"/>
        <w:rPr>
          <w:rStyle w:val="Hyperlink"/>
          <w:color w:val="auto"/>
        </w:rPr>
      </w:pPr>
      <w:r w:rsidRPr="00F57B7A">
        <w:t>SECTION</w:t>
      </w:r>
      <w:r w:rsidRPr="00F57B7A">
        <w:tab/>
        <w:t>:</w:t>
      </w:r>
      <w:r w:rsidRPr="00F57B7A">
        <w:tab/>
      </w:r>
      <w:hyperlink w:anchor="_top" w:tooltip="List the main applicable sections" w:history="1">
        <w:r w:rsidR="00243AEB" w:rsidRPr="00F57B7A">
          <w:rPr>
            <w:rStyle w:val="Hyperlink"/>
            <w:color w:val="auto"/>
          </w:rPr>
          <w:fldChar w:fldCharType="begin"/>
        </w:r>
        <w:r w:rsidR="00243AEB" w:rsidRPr="00F57B7A">
          <w:rPr>
            <w:rStyle w:val="Hyperlink"/>
            <w:color w:val="auto"/>
          </w:rPr>
          <w:instrText xml:space="preserve">AutoTextList  \s NoStyle \t "List the main sections applicable" </w:instrText>
        </w:r>
        <w:r w:rsidR="00243AEB" w:rsidRPr="00F57B7A">
          <w:rPr>
            <w:rStyle w:val="Hyperlink"/>
            <w:color w:val="auto"/>
          </w:rPr>
          <w:fldChar w:fldCharType="separate"/>
        </w:r>
        <w:r w:rsidR="00243AEB" w:rsidRPr="00F57B7A">
          <w:rPr>
            <w:rStyle w:val="Hyperlink"/>
            <w:color w:val="auto"/>
          </w:rPr>
          <w:t>SECTION XX</w:t>
        </w:r>
        <w:r w:rsidR="00243AEB" w:rsidRPr="00F57B7A">
          <w:rPr>
            <w:rStyle w:val="Hyperlink"/>
            <w:color w:val="auto"/>
          </w:rPr>
          <w:fldChar w:fldCharType="end"/>
        </w:r>
      </w:hyperlink>
    </w:p>
    <w:p w14:paraId="76CA8EB7" w14:textId="31A34492" w:rsidR="00E857F6" w:rsidRPr="004936EE" w:rsidRDefault="00E857F6" w:rsidP="00E857F6">
      <w:pPr>
        <w:pBdr>
          <w:top w:val="single" w:sz="4" w:space="1" w:color="auto"/>
          <w:left w:val="single" w:sz="4" w:space="4" w:color="auto"/>
          <w:bottom w:val="single" w:sz="4" w:space="1" w:color="auto"/>
          <w:right w:val="single" w:sz="4" w:space="4" w:color="auto"/>
        </w:pBdr>
        <w:ind w:left="1701"/>
        <w:rPr>
          <w:b w:val="0"/>
          <w:bCs/>
          <w:sz w:val="20"/>
        </w:rPr>
      </w:pPr>
      <w:r>
        <w:rPr>
          <w:b w:val="0"/>
          <w:bCs/>
          <w:sz w:val="20"/>
        </w:rPr>
        <w:t>List</w:t>
      </w:r>
      <w:r w:rsidRPr="004936EE">
        <w:rPr>
          <w:b w:val="0"/>
          <w:bCs/>
          <w:sz w:val="20"/>
        </w:rPr>
        <w:t xml:space="preserve"> the main sections of the VAT Act here, that are being considered in </w:t>
      </w:r>
      <w:r>
        <w:rPr>
          <w:b w:val="0"/>
          <w:bCs/>
          <w:sz w:val="20"/>
        </w:rPr>
        <w:t xml:space="preserve">relation to </w:t>
      </w:r>
      <w:r w:rsidRPr="004936EE">
        <w:rPr>
          <w:b w:val="0"/>
          <w:bCs/>
          <w:sz w:val="20"/>
        </w:rPr>
        <w:t>your application</w:t>
      </w:r>
      <w:r>
        <w:rPr>
          <w:b w:val="0"/>
          <w:bCs/>
          <w:sz w:val="20"/>
        </w:rPr>
        <w:t>.</w:t>
      </w:r>
      <w:r w:rsidRPr="004936EE">
        <w:rPr>
          <w:b w:val="0"/>
          <w:bCs/>
          <w:sz w:val="20"/>
        </w:rPr>
        <w:tab/>
      </w:r>
      <w:r w:rsidRPr="004936EE">
        <w:rPr>
          <w:b w:val="0"/>
          <w:bCs/>
          <w:sz w:val="20"/>
        </w:rPr>
        <w:tab/>
        <w:t xml:space="preserve"> </w:t>
      </w:r>
    </w:p>
    <w:p w14:paraId="182C0735" w14:textId="77777777" w:rsidR="00E857F6" w:rsidRPr="00F57B7A" w:rsidRDefault="00E857F6" w:rsidP="00506CB2">
      <w:pPr>
        <w:pStyle w:val="SanLegislSubj"/>
      </w:pPr>
    </w:p>
    <w:p w14:paraId="11F9C564" w14:textId="2FEDDB5B" w:rsidR="00FC73DF" w:rsidRPr="00F57B7A" w:rsidRDefault="0024305D" w:rsidP="00E857F6">
      <w:pPr>
        <w:pStyle w:val="SanLegislSubj"/>
      </w:pPr>
      <w:r w:rsidRPr="00F57B7A">
        <w:t>SUBJECT</w:t>
      </w:r>
      <w:r w:rsidRPr="00F57B7A">
        <w:tab/>
        <w:t>:</w:t>
      </w:r>
      <w:r w:rsidRPr="00F57B7A">
        <w:tab/>
      </w:r>
      <w:hyperlink w:anchor="_top" w:tooltip="Main matter to which the application relates." w:history="1">
        <w:r w:rsidR="000A0911" w:rsidRPr="00F57B7A">
          <w:rPr>
            <w:rStyle w:val="Hyperlink"/>
            <w:color w:val="auto"/>
          </w:rPr>
          <w:t>XXX</w:t>
        </w:r>
      </w:hyperlink>
    </w:p>
    <w:p w14:paraId="173460CB" w14:textId="446CBD4F" w:rsidR="00E857F6" w:rsidRPr="001F14B7" w:rsidRDefault="00E857F6" w:rsidP="00E857F6">
      <w:pPr>
        <w:pBdr>
          <w:top w:val="single" w:sz="4" w:space="1" w:color="auto"/>
          <w:left w:val="single" w:sz="4" w:space="4" w:color="auto"/>
          <w:bottom w:val="single" w:sz="4" w:space="1" w:color="auto"/>
          <w:right w:val="single" w:sz="4" w:space="4" w:color="auto"/>
        </w:pBdr>
        <w:ind w:left="1701"/>
        <w:rPr>
          <w:b w:val="0"/>
          <w:bCs/>
          <w:sz w:val="20"/>
        </w:rPr>
      </w:pPr>
      <w:bookmarkStart w:id="1" w:name="_Hlk138937154"/>
      <w:r w:rsidRPr="001F14B7">
        <w:rPr>
          <w:b w:val="0"/>
          <w:bCs/>
          <w:sz w:val="20"/>
        </w:rPr>
        <w:t xml:space="preserve">Include a very concise statement here which can serve as a topic heading. </w:t>
      </w:r>
      <w:r>
        <w:rPr>
          <w:b w:val="0"/>
          <w:bCs/>
          <w:sz w:val="20"/>
        </w:rPr>
        <w:t xml:space="preserve">The heading should be sufficient to communicate to the reader, the essence of what the ruling is about. (Limit the subject heading to </w:t>
      </w:r>
      <w:r w:rsidRPr="001F14B7">
        <w:rPr>
          <w:b w:val="0"/>
          <w:bCs/>
          <w:sz w:val="20"/>
        </w:rPr>
        <w:t>80 characters.)</w:t>
      </w:r>
    </w:p>
    <w:bookmarkEnd w:id="1"/>
    <w:p w14:paraId="5DA6792B" w14:textId="2E156399" w:rsidR="00430057" w:rsidRPr="00465D5F" w:rsidRDefault="00430057" w:rsidP="003A3296">
      <w:pPr>
        <w:pStyle w:val="pf0"/>
        <w:rPr>
          <w:rFonts w:ascii="Arial" w:hAnsi="Arial" w:cs="Arial"/>
          <w:b/>
          <w:bCs/>
          <w:kern w:val="32"/>
          <w:sz w:val="22"/>
          <w:szCs w:val="22"/>
          <w:lang w:val="en-GB" w:eastAsia="en-GB"/>
        </w:rPr>
      </w:pPr>
      <w:r w:rsidRPr="00465D5F">
        <w:rPr>
          <w:rFonts w:ascii="Arial" w:hAnsi="Arial" w:cs="Arial"/>
          <w:b/>
          <w:bCs/>
          <w:kern w:val="32"/>
          <w:sz w:val="22"/>
          <w:szCs w:val="22"/>
          <w:lang w:val="en-GB" w:eastAsia="en-GB"/>
        </w:rPr>
        <w:t>Preamble</w:t>
      </w:r>
      <w:r w:rsidR="0043015F" w:rsidRPr="00465D5F">
        <w:rPr>
          <w:rFonts w:ascii="Arial" w:hAnsi="Arial" w:cs="Arial"/>
          <w:b/>
          <w:bCs/>
          <w:kern w:val="32"/>
          <w:sz w:val="22"/>
          <w:szCs w:val="22"/>
          <w:lang w:val="en-GB" w:eastAsia="en-GB"/>
        </w:rPr>
        <w:fldChar w:fldCharType="begin"/>
      </w:r>
      <w:r w:rsidR="0043015F" w:rsidRPr="00465D5F">
        <w:rPr>
          <w:rFonts w:ascii="Arial" w:hAnsi="Arial" w:cs="Arial"/>
          <w:b/>
          <w:bCs/>
          <w:kern w:val="32"/>
          <w:sz w:val="22"/>
          <w:szCs w:val="22"/>
          <w:lang w:val="en-GB" w:eastAsia="en-GB"/>
        </w:rPr>
        <w:instrText xml:space="preserve"> AutoTextList\s NoStyle \t "Modify wording based on whether only one applicant or more than one." </w:instrText>
      </w:r>
      <w:r w:rsidR="0043015F" w:rsidRPr="00465D5F">
        <w:rPr>
          <w:rFonts w:ascii="Arial" w:hAnsi="Arial" w:cs="Arial"/>
          <w:b/>
          <w:bCs/>
          <w:kern w:val="32"/>
          <w:sz w:val="22"/>
          <w:szCs w:val="22"/>
          <w:lang w:val="en-GB" w:eastAsia="en-GB"/>
        </w:rPr>
        <w:fldChar w:fldCharType="separate"/>
      </w:r>
      <w:r w:rsidR="0043015F" w:rsidRPr="00465D5F">
        <w:rPr>
          <w:rFonts w:ascii="Arial" w:hAnsi="Arial" w:cs="Arial"/>
          <w:b/>
          <w:bCs/>
          <w:kern w:val="32"/>
          <w:sz w:val="22"/>
          <w:szCs w:val="22"/>
          <w:lang w:val="en-GB" w:eastAsia="en-GB"/>
        </w:rPr>
        <w:t>Applicant</w:t>
      </w:r>
      <w:r w:rsidR="0043015F" w:rsidRPr="00465D5F">
        <w:rPr>
          <w:rFonts w:ascii="Arial" w:hAnsi="Arial" w:cs="Arial"/>
          <w:b/>
          <w:bCs/>
          <w:kern w:val="32"/>
          <w:sz w:val="22"/>
          <w:szCs w:val="22"/>
          <w:lang w:val="en-GB" w:eastAsia="en-GB"/>
        </w:rPr>
        <w:fldChar w:fldCharType="end"/>
      </w:r>
    </w:p>
    <w:p w14:paraId="109B79E4" w14:textId="0286C36D" w:rsidR="00EE0287" w:rsidRPr="00465D5F" w:rsidRDefault="00EE0287" w:rsidP="00EE0287">
      <w:pPr>
        <w:pStyle w:val="SanNormal"/>
        <w:widowControl w:val="0"/>
        <w:pBdr>
          <w:top w:val="single" w:sz="4" w:space="1" w:color="auto"/>
          <w:left w:val="single" w:sz="4" w:space="4" w:color="auto"/>
          <w:bottom w:val="single" w:sz="4" w:space="1" w:color="auto"/>
          <w:right w:val="single" w:sz="4" w:space="4" w:color="auto"/>
        </w:pBdr>
        <w:rPr>
          <w:sz w:val="20"/>
          <w:szCs w:val="20"/>
        </w:rPr>
      </w:pPr>
      <w:r w:rsidRPr="00465D5F">
        <w:rPr>
          <w:sz w:val="20"/>
          <w:szCs w:val="20"/>
        </w:rPr>
        <w:t xml:space="preserve">Use the exact wording as </w:t>
      </w:r>
      <w:r>
        <w:rPr>
          <w:sz w:val="20"/>
          <w:szCs w:val="20"/>
        </w:rPr>
        <w:t>below</w:t>
      </w:r>
      <w:r w:rsidRPr="00465D5F">
        <w:rPr>
          <w:sz w:val="20"/>
          <w:szCs w:val="20"/>
        </w:rPr>
        <w:t xml:space="preserve"> for this part, modified only based on whether it is a class or private ruling.</w:t>
      </w:r>
    </w:p>
    <w:p w14:paraId="46CBE398" w14:textId="6B92F9C1" w:rsidR="00430057" w:rsidRPr="00465D5F" w:rsidRDefault="00430057" w:rsidP="00E85CBA">
      <w:pPr>
        <w:pStyle w:val="SanNormal"/>
        <w:widowControl w:val="0"/>
      </w:pPr>
      <w:r w:rsidRPr="00465D5F">
        <w:t xml:space="preserve">This </w:t>
      </w:r>
      <w:r w:rsidR="00FC73DF" w:rsidRPr="00465D5F">
        <w:t>VAT</w:t>
      </w:r>
      <w:r w:rsidR="0007364F" w:rsidRPr="00465D5F">
        <w:t xml:space="preserve"> </w:t>
      </w:r>
      <w:r w:rsidR="00C16D41" w:rsidRPr="00465D5F">
        <w:t>[</w:t>
      </w:r>
      <w:r w:rsidR="00D663D9" w:rsidRPr="00465D5F">
        <w:t>class/</w:t>
      </w:r>
      <w:r w:rsidR="0007364F" w:rsidRPr="00465D5F">
        <w:t>ruling</w:t>
      </w:r>
      <w:r w:rsidR="00C16D41" w:rsidRPr="00465D5F">
        <w:t>]</w:t>
      </w:r>
      <w:r w:rsidR="0007364F" w:rsidRPr="00465D5F">
        <w:t xml:space="preserve"> is published with the</w:t>
      </w:r>
      <w:r w:rsidRPr="00465D5F">
        <w:t xml:space="preserve"> consent of the </w:t>
      </w:r>
      <w:r w:rsidR="00DD1AE3" w:rsidRPr="00465D5F">
        <w:t>A</w:t>
      </w:r>
      <w:r w:rsidRPr="00465D5F">
        <w:t>pplicant(s) to which it h</w:t>
      </w:r>
      <w:r w:rsidR="0007364F" w:rsidRPr="00465D5F">
        <w:t xml:space="preserve">as been </w:t>
      </w:r>
      <w:r w:rsidR="00C925B7" w:rsidRPr="00465D5F">
        <w:t>issued and</w:t>
      </w:r>
      <w:r w:rsidR="004B5558" w:rsidRPr="00465D5F">
        <w:t xml:space="preserve"> is </w:t>
      </w:r>
      <w:r w:rsidR="0007364F" w:rsidRPr="00465D5F">
        <w:t>binding</w:t>
      </w:r>
      <w:r w:rsidRPr="00465D5F">
        <w:t xml:space="preserve"> </w:t>
      </w:r>
      <w:r w:rsidR="00D528D4" w:rsidRPr="00465D5F">
        <w:t xml:space="preserve">only upon </w:t>
      </w:r>
      <w:r w:rsidRPr="00465D5F">
        <w:t xml:space="preserve">SARS and </w:t>
      </w:r>
      <w:r w:rsidR="003108AA" w:rsidRPr="00465D5F">
        <w:t xml:space="preserve">applies only to </w:t>
      </w:r>
      <w:r w:rsidRPr="00465D5F">
        <w:t xml:space="preserve">the </w:t>
      </w:r>
      <w:r w:rsidR="00DD1AE3" w:rsidRPr="00465D5F">
        <w:t>A</w:t>
      </w:r>
      <w:r w:rsidRPr="00465D5F">
        <w:t xml:space="preserve">pplicant and any </w:t>
      </w:r>
      <w:r w:rsidR="00DD1AE3" w:rsidRPr="00465D5F">
        <w:t>C</w:t>
      </w:r>
      <w:r w:rsidRPr="00465D5F">
        <w:t>o-applicant(s)</w:t>
      </w:r>
      <w:r w:rsidR="004B5558" w:rsidRPr="00465D5F">
        <w:t xml:space="preserve">. This ruling is </w:t>
      </w:r>
      <w:r w:rsidRPr="00465D5F">
        <w:t>published for general information</w:t>
      </w:r>
      <w:r w:rsidR="004B5558" w:rsidRPr="00465D5F">
        <w:t xml:space="preserve"> and </w:t>
      </w:r>
      <w:r w:rsidRPr="00465D5F">
        <w:t>does not constitute a practice generally prevailing.</w:t>
      </w:r>
    </w:p>
    <w:p w14:paraId="26F67AC7" w14:textId="1B2A8D62" w:rsidR="0024305D" w:rsidRPr="00465D5F" w:rsidRDefault="0064136F" w:rsidP="00E85CBA">
      <w:pPr>
        <w:pStyle w:val="SanH1"/>
        <w:keepNext w:val="0"/>
        <w:widowControl w:val="0"/>
        <w:ind w:left="720" w:hanging="720"/>
      </w:pPr>
      <w:r w:rsidRPr="00465D5F">
        <w:t>1.</w:t>
      </w:r>
      <w:r w:rsidRPr="00465D5F">
        <w:tab/>
      </w:r>
      <w:hyperlink w:anchor="_top" w:tooltip="This part should explain very briefly and on a high level, what this ruling is about as above." w:history="1">
        <w:r w:rsidR="0024305D" w:rsidRPr="00465D5F">
          <w:rPr>
            <w:rStyle w:val="Hyperlink"/>
            <w:color w:val="auto"/>
          </w:rPr>
          <w:t>Summary</w:t>
        </w:r>
      </w:hyperlink>
    </w:p>
    <w:p w14:paraId="2BC27A30" w14:textId="77777777" w:rsidR="00E857F6" w:rsidRPr="00465D5F" w:rsidRDefault="00E857F6" w:rsidP="00E857F6">
      <w:pPr>
        <w:pStyle w:val="SanNormal"/>
        <w:widowControl w:val="0"/>
        <w:pBdr>
          <w:top w:val="single" w:sz="4" w:space="1" w:color="auto"/>
          <w:left w:val="single" w:sz="4" w:space="4" w:color="auto"/>
          <w:bottom w:val="single" w:sz="4" w:space="1" w:color="auto"/>
          <w:right w:val="single" w:sz="4" w:space="4" w:color="auto"/>
        </w:pBdr>
        <w:rPr>
          <w:sz w:val="20"/>
          <w:szCs w:val="20"/>
        </w:rPr>
      </w:pPr>
      <w:r w:rsidRPr="00465D5F">
        <w:rPr>
          <w:sz w:val="20"/>
          <w:szCs w:val="20"/>
        </w:rPr>
        <w:t>This part should explain very briefly in a few sentences and on a high level, what this ruling is about as indicated in the subject heading.</w:t>
      </w:r>
    </w:p>
    <w:p w14:paraId="26F67AC9" w14:textId="338E0478" w:rsidR="0024305D" w:rsidRPr="00465D5F" w:rsidRDefault="0064136F" w:rsidP="00E85CBA">
      <w:pPr>
        <w:pStyle w:val="SanH1"/>
        <w:keepNext w:val="0"/>
        <w:widowControl w:val="0"/>
        <w:ind w:left="720" w:hanging="720"/>
      </w:pPr>
      <w:r w:rsidRPr="00465D5F">
        <w:t>2.</w:t>
      </w:r>
      <w:r w:rsidRPr="00465D5F">
        <w:tab/>
      </w:r>
      <w:r w:rsidR="0024305D" w:rsidRPr="00465D5F">
        <w:t>Relevant tax laws</w:t>
      </w:r>
    </w:p>
    <w:p w14:paraId="44FB6D02" w14:textId="0703CC12" w:rsidR="00EE0287" w:rsidRPr="00465D5F" w:rsidRDefault="00EE0287" w:rsidP="00EE0287">
      <w:pPr>
        <w:pStyle w:val="SanNormal"/>
        <w:widowControl w:val="0"/>
        <w:pBdr>
          <w:top w:val="single" w:sz="4" w:space="1" w:color="auto"/>
          <w:left w:val="single" w:sz="4" w:space="4" w:color="auto"/>
          <w:bottom w:val="single" w:sz="4" w:space="1" w:color="auto"/>
          <w:right w:val="single" w:sz="4" w:space="4" w:color="auto"/>
        </w:pBdr>
        <w:rPr>
          <w:sz w:val="20"/>
          <w:szCs w:val="20"/>
        </w:rPr>
      </w:pPr>
      <w:r w:rsidRPr="00465D5F">
        <w:rPr>
          <w:sz w:val="20"/>
          <w:szCs w:val="20"/>
        </w:rPr>
        <w:t xml:space="preserve">Use the exact wording as </w:t>
      </w:r>
      <w:r>
        <w:rPr>
          <w:sz w:val="20"/>
          <w:szCs w:val="20"/>
        </w:rPr>
        <w:t>below</w:t>
      </w:r>
      <w:r w:rsidRPr="00465D5F">
        <w:rPr>
          <w:sz w:val="20"/>
          <w:szCs w:val="20"/>
        </w:rPr>
        <w:t xml:space="preserve">, followed by a list of the relevant provisions which apply as set out in the example below. </w:t>
      </w:r>
    </w:p>
    <w:p w14:paraId="26F67ACB" w14:textId="6D66062D" w:rsidR="0024305D" w:rsidRPr="00465D5F" w:rsidRDefault="0024305D" w:rsidP="00E85CBA">
      <w:pPr>
        <w:pStyle w:val="SanNormal"/>
        <w:widowControl w:val="0"/>
      </w:pPr>
      <w:r w:rsidRPr="00465D5F">
        <w:t>In this ruling</w:t>
      </w:r>
      <w:r w:rsidR="00E85CBA" w:rsidRPr="00465D5F">
        <w:t>,</w:t>
      </w:r>
      <w:r w:rsidRPr="00465D5F">
        <w:t xml:space="preserve"> references to sections</w:t>
      </w:r>
      <w:r w:rsidR="003C3072" w:rsidRPr="00465D5F">
        <w:t xml:space="preserve"> </w:t>
      </w:r>
      <w:r w:rsidRPr="00465D5F">
        <w:t xml:space="preserve">are to sections of the </w:t>
      </w:r>
      <w:r w:rsidR="00E85CBA" w:rsidRPr="00465D5F">
        <w:t xml:space="preserve">VAT </w:t>
      </w:r>
      <w:r w:rsidRPr="00465D5F">
        <w:t>Act</w:t>
      </w:r>
      <w:r w:rsidR="006D4185" w:rsidRPr="00465D5F">
        <w:t xml:space="preserve"> </w:t>
      </w:r>
      <w:r w:rsidRPr="00465D5F">
        <w:t xml:space="preserve">applicable as at </w:t>
      </w:r>
      <w:r w:rsidR="002B7E9D" w:rsidRPr="00465D5F">
        <w:t>date of</w:t>
      </w:r>
      <w:r w:rsidR="00F150DE" w:rsidRPr="00465D5F">
        <w:t xml:space="preserve"> </w:t>
      </w:r>
      <w:r w:rsidR="00B751EB" w:rsidRPr="00465D5F">
        <w:t xml:space="preserve">the </w:t>
      </w:r>
      <w:r w:rsidR="00AD7D11" w:rsidRPr="00465D5F">
        <w:t>ruling</w:t>
      </w:r>
      <w:r w:rsidR="00B751EB" w:rsidRPr="00465D5F">
        <w:t xml:space="preserve"> of which this is the sanitised version</w:t>
      </w:r>
      <w:r w:rsidR="004C62AE" w:rsidRPr="00465D5F">
        <w:t>.</w:t>
      </w:r>
      <w:r w:rsidRPr="00465D5F">
        <w:t xml:space="preserve"> </w:t>
      </w:r>
      <w:r w:rsidR="004C62AE" w:rsidRPr="00465D5F">
        <w:t>U</w:t>
      </w:r>
      <w:r w:rsidRPr="00465D5F">
        <w:t>nless the context indicates otherwise</w:t>
      </w:r>
      <w:r w:rsidR="000531F5" w:rsidRPr="00465D5F">
        <w:t>,</w:t>
      </w:r>
      <w:r w:rsidRPr="00465D5F">
        <w:t xml:space="preserve"> any word or expression in this ruling bears the meaning ascribed to it in the </w:t>
      </w:r>
      <w:r w:rsidR="000531F5" w:rsidRPr="00465D5F">
        <w:t xml:space="preserve">VAT </w:t>
      </w:r>
      <w:r w:rsidRPr="00465D5F">
        <w:t>Act</w:t>
      </w:r>
      <w:r w:rsidR="003B384F" w:rsidRPr="00465D5F">
        <w:t>.</w:t>
      </w:r>
      <w:r w:rsidR="000E0C5B" w:rsidRPr="00465D5F">
        <w:t xml:space="preserve"> </w:t>
      </w:r>
    </w:p>
    <w:p w14:paraId="21C8699C" w14:textId="30EC1B9E" w:rsidR="00C61DD2" w:rsidRPr="00465D5F" w:rsidRDefault="00523DAB" w:rsidP="00C61DD2">
      <w:pPr>
        <w:pStyle w:val="SanB1"/>
        <w:ind w:left="720"/>
      </w:pPr>
      <w:r w:rsidRPr="00465D5F">
        <w:t xml:space="preserve">This is a ruling </w:t>
      </w:r>
      <w:r w:rsidR="000531F5" w:rsidRPr="00465D5F">
        <w:t xml:space="preserve">based on the Commissioner’s </w:t>
      </w:r>
      <w:r w:rsidR="00D663D9" w:rsidRPr="00465D5F">
        <w:t>interpretation of</w:t>
      </w:r>
      <w:r w:rsidRPr="00465D5F">
        <w:t xml:space="preserve"> the application of </w:t>
      </w:r>
      <w:r w:rsidR="000531F5" w:rsidRPr="00465D5F">
        <w:t>the following sections of the VAT Act</w:t>
      </w:r>
      <w:r w:rsidR="00F82652" w:rsidRPr="00465D5F">
        <w:t>:</w:t>
      </w:r>
    </w:p>
    <w:p w14:paraId="350EF376" w14:textId="6432DEF2" w:rsidR="00AD7D11" w:rsidRPr="00465D5F" w:rsidRDefault="00AD7D11" w:rsidP="00AD7D11">
      <w:pPr>
        <w:pStyle w:val="SanNormal"/>
        <w:widowControl w:val="0"/>
        <w:numPr>
          <w:ilvl w:val="0"/>
          <w:numId w:val="14"/>
        </w:numPr>
      </w:pPr>
      <w:r w:rsidRPr="00465D5F">
        <w:t>Section x(x) definition of “xxx”</w:t>
      </w:r>
      <w:r w:rsidR="00E857F6" w:rsidRPr="00465D5F">
        <w:t xml:space="preserve"> in section 1(1)</w:t>
      </w:r>
      <w:r w:rsidRPr="00465D5F">
        <w:t xml:space="preserve"> </w:t>
      </w:r>
    </w:p>
    <w:p w14:paraId="199EB64F" w14:textId="0E9FD07F" w:rsidR="00AD7D11" w:rsidRPr="00465D5F" w:rsidRDefault="00AD7D11" w:rsidP="00AD7D11">
      <w:pPr>
        <w:pStyle w:val="SanNormal"/>
        <w:widowControl w:val="0"/>
        <w:numPr>
          <w:ilvl w:val="0"/>
          <w:numId w:val="14"/>
        </w:numPr>
      </w:pPr>
      <w:r w:rsidRPr="00465D5F">
        <w:t xml:space="preserve">Section </w:t>
      </w:r>
      <w:r w:rsidR="00C925B7" w:rsidRPr="00465D5F">
        <w:t>x</w:t>
      </w:r>
      <w:r w:rsidRPr="00465D5F">
        <w:t xml:space="preserve">xx </w:t>
      </w:r>
    </w:p>
    <w:p w14:paraId="78C4B044" w14:textId="400561DB" w:rsidR="00AD7D11" w:rsidRPr="00465D5F" w:rsidRDefault="00AD7D11" w:rsidP="00AD7D11">
      <w:pPr>
        <w:pStyle w:val="SanNormal"/>
        <w:widowControl w:val="0"/>
        <w:numPr>
          <w:ilvl w:val="0"/>
          <w:numId w:val="14"/>
        </w:numPr>
      </w:pPr>
      <w:r w:rsidRPr="00465D5F">
        <w:t>Paragraph</w:t>
      </w:r>
      <w:r w:rsidR="00E82BE5" w:rsidRPr="00465D5F">
        <w:t xml:space="preserve"> </w:t>
      </w:r>
      <w:r w:rsidR="00C925B7" w:rsidRPr="00465D5F">
        <w:t>x</w:t>
      </w:r>
      <w:r w:rsidRPr="00465D5F">
        <w:t xml:space="preserve">x of the [insert name] Schedule. </w:t>
      </w:r>
    </w:p>
    <w:p w14:paraId="4C462E59" w14:textId="77777777" w:rsidR="00E857F6" w:rsidRPr="00465D5F" w:rsidRDefault="00E857F6" w:rsidP="00E857F6">
      <w:pPr>
        <w:pStyle w:val="SanNormal"/>
        <w:widowControl w:val="0"/>
        <w:ind w:left="1440"/>
      </w:pPr>
    </w:p>
    <w:p w14:paraId="7530B919" w14:textId="2CDC68B4" w:rsidR="00A4439B" w:rsidRPr="00465D5F" w:rsidRDefault="00A4439B" w:rsidP="00A4439B">
      <w:pPr>
        <w:pStyle w:val="SanH1"/>
        <w:keepNext w:val="0"/>
        <w:widowControl w:val="0"/>
        <w:ind w:left="720" w:hanging="720"/>
        <w:rPr>
          <w:rStyle w:val="Hyperlink"/>
          <w:color w:val="auto"/>
        </w:rPr>
      </w:pPr>
      <w:r w:rsidRPr="00465D5F">
        <w:t>3.</w:t>
      </w:r>
      <w:r w:rsidRPr="00465D5F">
        <w:tab/>
      </w:r>
      <w:hyperlink w:anchor="_top" w:tooltip="Under section 87(1) of the Tax Administration Act 28 of 2011 (the TA Act), SARS must publish binding rulings issued for informational purposes to the general public in order to ensure a level playing field for all taxpayers. " w:history="1">
        <w:r w:rsidRPr="00465D5F">
          <w:rPr>
            <w:rStyle w:val="Hyperlink"/>
            <w:color w:val="auto"/>
          </w:rPr>
          <w:t>Parties to the application</w:t>
        </w:r>
      </w:hyperlink>
    </w:p>
    <w:p w14:paraId="34CC90C7" w14:textId="5AC4BAC4" w:rsidR="00961485" w:rsidRPr="00465D5F" w:rsidRDefault="00961485" w:rsidP="00961485">
      <w:pPr>
        <w:pStyle w:val="SanNormal"/>
        <w:widowControl w:val="0"/>
        <w:pBdr>
          <w:top w:val="single" w:sz="4" w:space="1" w:color="auto"/>
          <w:left w:val="single" w:sz="4" w:space="4" w:color="auto"/>
          <w:bottom w:val="single" w:sz="4" w:space="1" w:color="auto"/>
          <w:right w:val="single" w:sz="4" w:space="4" w:color="auto"/>
        </w:pBdr>
        <w:rPr>
          <w:sz w:val="20"/>
          <w:szCs w:val="20"/>
        </w:rPr>
      </w:pPr>
      <w:bookmarkStart w:id="2" w:name="_Hlk138951382"/>
      <w:r w:rsidRPr="00465D5F">
        <w:rPr>
          <w:sz w:val="20"/>
          <w:szCs w:val="20"/>
        </w:rPr>
        <w:t xml:space="preserve">Under section 87(1) of the Tax Administration Act 28 of 2011, SARS must publish binding rulings for informational purposes to the general public in order to ensure a level playing field for all taxpayers. The ruling must be published in a form that does not reveal the identity of the Applicant or other parties to the transaction (confidential information). Therefore, exclude any confidential information from parts 3 and 4 of this template which may reveal the </w:t>
      </w:r>
      <w:r w:rsidR="00721BB7" w:rsidRPr="00465D5F">
        <w:rPr>
          <w:sz w:val="20"/>
          <w:szCs w:val="20"/>
        </w:rPr>
        <w:t>identity</w:t>
      </w:r>
      <w:r w:rsidRPr="00465D5F">
        <w:rPr>
          <w:sz w:val="20"/>
          <w:szCs w:val="20"/>
        </w:rPr>
        <w:t xml:space="preserve"> of the Applicant(s).</w:t>
      </w:r>
    </w:p>
    <w:p w14:paraId="26DAE6DB" w14:textId="77777777" w:rsidR="00961485" w:rsidRPr="00465D5F" w:rsidRDefault="00961485" w:rsidP="00961485">
      <w:pPr>
        <w:pStyle w:val="SanNormal"/>
        <w:widowControl w:val="0"/>
        <w:pBdr>
          <w:top w:val="single" w:sz="4" w:space="1" w:color="auto"/>
          <w:left w:val="single" w:sz="4" w:space="4" w:color="auto"/>
          <w:bottom w:val="single" w:sz="4" w:space="1" w:color="auto"/>
          <w:right w:val="single" w:sz="4" w:space="4" w:color="auto"/>
        </w:pBdr>
        <w:rPr>
          <w:sz w:val="20"/>
          <w:szCs w:val="20"/>
        </w:rPr>
      </w:pPr>
      <w:r w:rsidRPr="00465D5F">
        <w:rPr>
          <w:sz w:val="20"/>
          <w:szCs w:val="20"/>
        </w:rPr>
        <w:t xml:space="preserve">The relevant industry is required for internal purposes but will not be published if it reveals the identities of the parties. </w:t>
      </w:r>
    </w:p>
    <w:p w14:paraId="36D71AC1" w14:textId="77777777" w:rsidR="00961485" w:rsidRPr="00465D5F" w:rsidRDefault="00961485" w:rsidP="00961485">
      <w:pPr>
        <w:pStyle w:val="SanNormal"/>
        <w:widowControl w:val="0"/>
        <w:pBdr>
          <w:top w:val="single" w:sz="4" w:space="1" w:color="auto"/>
          <w:left w:val="single" w:sz="4" w:space="4" w:color="auto"/>
          <w:bottom w:val="single" w:sz="4" w:space="1" w:color="auto"/>
          <w:right w:val="single" w:sz="4" w:space="4" w:color="auto"/>
        </w:pBdr>
        <w:rPr>
          <w:sz w:val="20"/>
          <w:szCs w:val="20"/>
        </w:rPr>
      </w:pPr>
      <w:bookmarkStart w:id="3" w:name="_Hlk138937890"/>
      <w:r w:rsidRPr="00465D5F">
        <w:rPr>
          <w:sz w:val="20"/>
          <w:szCs w:val="20"/>
        </w:rPr>
        <w:t>Set out the information as per the example below to describe the Applicant(s) and mention the relevant industry concerned.</w:t>
      </w:r>
    </w:p>
    <w:bookmarkEnd w:id="2"/>
    <w:bookmarkEnd w:id="3"/>
    <w:p w14:paraId="752A249E" w14:textId="008456AE" w:rsidR="00961485" w:rsidRPr="00465D5F" w:rsidRDefault="00961485" w:rsidP="00961485">
      <w:pPr>
        <w:pStyle w:val="SanParties"/>
        <w:widowControl w:val="0"/>
      </w:pPr>
      <w:r w:rsidRPr="00465D5F">
        <w:fldChar w:fldCharType="begin"/>
      </w:r>
      <w:r w:rsidRPr="00465D5F">
        <w:instrText>HYPERLINK \l "_top" \o "The ruling must be published in a form that does not reveal the identity of the applicant or other parties to the proposed transaction (confidential information)."</w:instrText>
      </w:r>
      <w:r w:rsidRPr="00465D5F">
        <w:fldChar w:fldCharType="separate"/>
      </w:r>
      <w:r w:rsidRPr="00465D5F">
        <w:rPr>
          <w:rStyle w:val="Hyperlink"/>
          <w:color w:val="auto"/>
        </w:rPr>
        <w:t>The Applicant:</w:t>
      </w:r>
      <w:r w:rsidRPr="00465D5F">
        <w:rPr>
          <w:rStyle w:val="Hyperlink"/>
          <w:color w:val="auto"/>
        </w:rPr>
        <w:fldChar w:fldCharType="end"/>
      </w:r>
      <w:r w:rsidRPr="00465D5F">
        <w:tab/>
        <w:t xml:space="preserve">A listed company incorporated in and a resident of the Republic trading in the </w:t>
      </w:r>
      <w:bookmarkStart w:id="4" w:name="_Hlk139539259"/>
      <w:r w:rsidR="00DD1AE3" w:rsidRPr="00465D5F">
        <w:t>[insert</w:t>
      </w:r>
      <w:r w:rsidRPr="00465D5F">
        <w:t xml:space="preserve"> industry</w:t>
      </w:r>
      <w:r w:rsidR="00DD1AE3" w:rsidRPr="00465D5F">
        <w:t>]</w:t>
      </w:r>
      <w:bookmarkEnd w:id="4"/>
      <w:r w:rsidRPr="00465D5F">
        <w:t>.</w:t>
      </w:r>
    </w:p>
    <w:p w14:paraId="6CCBBEAD" w14:textId="77777777" w:rsidR="00961485" w:rsidRPr="00465D5F" w:rsidRDefault="00961485" w:rsidP="00961485">
      <w:pPr>
        <w:pStyle w:val="SanParties"/>
        <w:widowControl w:val="0"/>
        <w:pBdr>
          <w:top w:val="single" w:sz="4" w:space="1" w:color="auto"/>
          <w:left w:val="single" w:sz="4" w:space="4" w:color="auto"/>
          <w:bottom w:val="single" w:sz="4" w:space="1" w:color="auto"/>
          <w:right w:val="single" w:sz="4" w:space="4" w:color="auto"/>
        </w:pBdr>
        <w:ind w:hanging="11"/>
        <w:rPr>
          <w:rFonts w:cs="Times New Roman"/>
          <w:sz w:val="20"/>
          <w:szCs w:val="20"/>
          <w:lang w:eastAsia="en-GB"/>
        </w:rPr>
      </w:pPr>
      <w:r w:rsidRPr="00465D5F">
        <w:rPr>
          <w:rFonts w:cs="Times New Roman"/>
          <w:sz w:val="20"/>
          <w:szCs w:val="20"/>
          <w:lang w:eastAsia="en-GB"/>
        </w:rPr>
        <w:tab/>
        <w:t xml:space="preserve">In the case of a class, include a description of the class, </w:t>
      </w:r>
      <w:proofErr w:type="gramStart"/>
      <w:r w:rsidRPr="00465D5F">
        <w:rPr>
          <w:rFonts w:cs="Times New Roman"/>
          <w:sz w:val="20"/>
          <w:szCs w:val="20"/>
          <w:lang w:eastAsia="en-GB"/>
        </w:rPr>
        <w:t>e.g.</w:t>
      </w:r>
      <w:proofErr w:type="gramEnd"/>
      <w:r w:rsidRPr="00465D5F">
        <w:rPr>
          <w:rFonts w:cs="Times New Roman"/>
          <w:sz w:val="20"/>
          <w:szCs w:val="20"/>
          <w:lang w:eastAsia="en-GB"/>
        </w:rPr>
        <w:t xml:space="preserve"> a group of companies, incorporated and resident in the Republic, members of an association etc. </w:t>
      </w:r>
    </w:p>
    <w:p w14:paraId="5F5EE7A9" w14:textId="79B5D6AD" w:rsidR="00961485" w:rsidRPr="00465D5F" w:rsidRDefault="00961485" w:rsidP="00961485">
      <w:pPr>
        <w:pStyle w:val="SanParties"/>
        <w:widowControl w:val="0"/>
        <w:pBdr>
          <w:top w:val="single" w:sz="4" w:space="1" w:color="auto"/>
          <w:left w:val="single" w:sz="4" w:space="4" w:color="auto"/>
          <w:bottom w:val="single" w:sz="4" w:space="1" w:color="auto"/>
          <w:right w:val="single" w:sz="4" w:space="4" w:color="auto"/>
        </w:pBdr>
        <w:ind w:hanging="11"/>
        <w:rPr>
          <w:rFonts w:cs="Times New Roman"/>
          <w:sz w:val="20"/>
          <w:szCs w:val="20"/>
          <w:lang w:eastAsia="en-GB"/>
        </w:rPr>
      </w:pPr>
      <w:r w:rsidRPr="00465D5F">
        <w:rPr>
          <w:rFonts w:cs="Times New Roman"/>
          <w:sz w:val="20"/>
          <w:szCs w:val="20"/>
          <w:lang w:eastAsia="en-GB"/>
        </w:rPr>
        <w:t xml:space="preserve">Usually there will only be one Applicant, but where there are </w:t>
      </w:r>
      <w:r w:rsidR="00E82BE5" w:rsidRPr="00465D5F">
        <w:rPr>
          <w:rFonts w:cs="Times New Roman"/>
          <w:sz w:val="20"/>
          <w:szCs w:val="20"/>
          <w:lang w:eastAsia="en-GB"/>
        </w:rPr>
        <w:t>C</w:t>
      </w:r>
      <w:r w:rsidRPr="00465D5F">
        <w:rPr>
          <w:rFonts w:cs="Times New Roman"/>
          <w:sz w:val="20"/>
          <w:szCs w:val="20"/>
          <w:lang w:eastAsia="en-GB"/>
        </w:rPr>
        <w:t>o-applicants, provide the details as indicated in the example below.</w:t>
      </w:r>
    </w:p>
    <w:p w14:paraId="56EA1F20" w14:textId="38C4DC3A" w:rsidR="00961485" w:rsidRPr="00465D5F" w:rsidRDefault="00961485" w:rsidP="00961485">
      <w:pPr>
        <w:pStyle w:val="SanParties"/>
        <w:widowControl w:val="0"/>
      </w:pPr>
      <w:r w:rsidRPr="00465D5F">
        <w:t xml:space="preserve"> Company A:</w:t>
      </w:r>
      <w:r w:rsidRPr="00465D5F">
        <w:tab/>
        <w:t xml:space="preserve">A company incorporated in and a resident of the Republic that is a wholly owned subsidiary of the </w:t>
      </w:r>
      <w:r w:rsidR="00DD1AE3" w:rsidRPr="00465D5F">
        <w:t>A</w:t>
      </w:r>
      <w:r w:rsidRPr="00465D5F">
        <w:t xml:space="preserve">pplicant trading in the xxx industry. </w:t>
      </w:r>
    </w:p>
    <w:p w14:paraId="6EB8FB91" w14:textId="325EB01A" w:rsidR="00961485" w:rsidRPr="00465D5F" w:rsidRDefault="00961485" w:rsidP="00961485">
      <w:pPr>
        <w:pStyle w:val="SanParties"/>
        <w:widowControl w:val="0"/>
      </w:pPr>
      <w:r w:rsidRPr="00465D5F">
        <w:t>Company B:</w:t>
      </w:r>
      <w:r w:rsidRPr="00465D5F">
        <w:tab/>
        <w:t xml:space="preserve">A company that is incorporated outside the Republic, is not a resident of the Republic and is a wholly owned subsidiary of the Applicant trading in the </w:t>
      </w:r>
      <w:r w:rsidR="00E82BE5" w:rsidRPr="00465D5F">
        <w:t xml:space="preserve">[insert </w:t>
      </w:r>
      <w:r w:rsidRPr="00465D5F">
        <w:t>industry</w:t>
      </w:r>
      <w:r w:rsidR="00E82BE5" w:rsidRPr="00465D5F">
        <w:t>]</w:t>
      </w:r>
      <w:r w:rsidRPr="00465D5F">
        <w:t>.</w:t>
      </w:r>
    </w:p>
    <w:p w14:paraId="2262BFCE" w14:textId="6182C1D1" w:rsidR="00A4439B" w:rsidRPr="00465D5F" w:rsidRDefault="00A4439B" w:rsidP="00A4439B">
      <w:pPr>
        <w:pStyle w:val="SanH1"/>
        <w:keepNext w:val="0"/>
        <w:widowControl w:val="0"/>
        <w:ind w:left="720" w:hanging="720"/>
      </w:pPr>
      <w:r w:rsidRPr="00465D5F">
        <w:t>4.</w:t>
      </w:r>
      <w:r w:rsidRPr="00465D5F">
        <w:tab/>
      </w:r>
      <w:hyperlink w:anchor="_top" w:tooltip="Any confidential information must therefore be excluded in parts 3 and 4 of this letter." w:history="1">
        <w:r w:rsidRPr="00465D5F">
          <w:rPr>
            <w:rStyle w:val="Hyperlink"/>
            <w:color w:val="auto"/>
          </w:rPr>
          <w:t>Background and facts</w:t>
        </w:r>
      </w:hyperlink>
      <w:r w:rsidRPr="00465D5F">
        <w:t xml:space="preserve"> </w:t>
      </w:r>
    </w:p>
    <w:p w14:paraId="4E3E8BCC" w14:textId="77777777" w:rsidR="00961485" w:rsidRPr="00465D5F" w:rsidRDefault="00961485" w:rsidP="00961485">
      <w:pPr>
        <w:pStyle w:val="SanNormal"/>
        <w:widowControl w:val="0"/>
        <w:pBdr>
          <w:top w:val="single" w:sz="4" w:space="1" w:color="auto"/>
          <w:left w:val="single" w:sz="4" w:space="4" w:color="auto"/>
          <w:bottom w:val="single" w:sz="4" w:space="1" w:color="auto"/>
          <w:right w:val="single" w:sz="4" w:space="4" w:color="auto"/>
        </w:pBdr>
        <w:rPr>
          <w:sz w:val="20"/>
          <w:szCs w:val="20"/>
        </w:rPr>
      </w:pPr>
      <w:r w:rsidRPr="00465D5F">
        <w:rPr>
          <w:sz w:val="20"/>
          <w:szCs w:val="20"/>
        </w:rPr>
        <w:t>The background should provide sufficient contextual and factual information in a summarised form so that the reader can understand the situation of the vendor and the facts and circumstances concerning why there is a need for the ruling.</w:t>
      </w:r>
    </w:p>
    <w:p w14:paraId="09BF5D78" w14:textId="77777777" w:rsidR="00961485" w:rsidRPr="00465D5F" w:rsidRDefault="00961485" w:rsidP="00961485">
      <w:pPr>
        <w:pStyle w:val="SanNormal"/>
        <w:widowControl w:val="0"/>
        <w:pBdr>
          <w:top w:val="single" w:sz="4" w:space="1" w:color="auto"/>
          <w:left w:val="single" w:sz="4" w:space="4" w:color="auto"/>
          <w:bottom w:val="single" w:sz="4" w:space="1" w:color="auto"/>
          <w:right w:val="single" w:sz="4" w:space="4" w:color="auto"/>
        </w:pBdr>
        <w:spacing w:after="120"/>
        <w:rPr>
          <w:sz w:val="20"/>
          <w:szCs w:val="20"/>
        </w:rPr>
      </w:pPr>
      <w:r w:rsidRPr="00465D5F">
        <w:rPr>
          <w:sz w:val="20"/>
          <w:szCs w:val="20"/>
        </w:rPr>
        <w:t xml:space="preserve">For example, include </w:t>
      </w:r>
      <w:r w:rsidRPr="00465D5F">
        <w:rPr>
          <w:sz w:val="20"/>
          <w:szCs w:val="20"/>
        </w:rPr>
        <w:noBreakHyphen/>
        <w:t xml:space="preserve"> </w:t>
      </w:r>
    </w:p>
    <w:p w14:paraId="0D7178F9" w14:textId="77777777" w:rsidR="00961485" w:rsidRPr="00465D5F" w:rsidRDefault="00961485" w:rsidP="00961485">
      <w:pPr>
        <w:pStyle w:val="SanNormal"/>
        <w:widowControl w:val="0"/>
        <w:numPr>
          <w:ilvl w:val="0"/>
          <w:numId w:val="17"/>
        </w:numPr>
        <w:pBdr>
          <w:top w:val="single" w:sz="4" w:space="1" w:color="auto"/>
          <w:left w:val="single" w:sz="4" w:space="4" w:color="auto"/>
          <w:bottom w:val="single" w:sz="4" w:space="1" w:color="auto"/>
          <w:right w:val="single" w:sz="4" w:space="4" w:color="auto"/>
        </w:pBdr>
        <w:spacing w:after="120"/>
        <w:ind w:left="1077" w:hanging="357"/>
        <w:rPr>
          <w:sz w:val="20"/>
          <w:szCs w:val="20"/>
        </w:rPr>
      </w:pPr>
      <w:r w:rsidRPr="00465D5F">
        <w:rPr>
          <w:sz w:val="20"/>
          <w:szCs w:val="20"/>
        </w:rPr>
        <w:t xml:space="preserve">the </w:t>
      </w:r>
      <w:r w:rsidRPr="00465D5F">
        <w:rPr>
          <w:b/>
          <w:bCs/>
          <w:sz w:val="20"/>
          <w:szCs w:val="20"/>
        </w:rPr>
        <w:t>pertinent facts</w:t>
      </w:r>
      <w:r w:rsidRPr="00465D5F">
        <w:rPr>
          <w:sz w:val="20"/>
          <w:szCs w:val="20"/>
        </w:rPr>
        <w:t xml:space="preserve"> of the matter to allow the reader to understand the circumstances of the vendor(s) and the transaction(s) and the reason why the ruling is required; </w:t>
      </w:r>
    </w:p>
    <w:p w14:paraId="553A9AA8" w14:textId="1F055D21" w:rsidR="00961485" w:rsidRPr="00465D5F" w:rsidRDefault="00961485" w:rsidP="00961485">
      <w:pPr>
        <w:pStyle w:val="SanNormal"/>
        <w:widowControl w:val="0"/>
        <w:numPr>
          <w:ilvl w:val="0"/>
          <w:numId w:val="17"/>
        </w:numPr>
        <w:pBdr>
          <w:top w:val="single" w:sz="4" w:space="1" w:color="auto"/>
          <w:left w:val="single" w:sz="4" w:space="4" w:color="auto"/>
          <w:bottom w:val="single" w:sz="4" w:space="1" w:color="auto"/>
          <w:right w:val="single" w:sz="4" w:space="4" w:color="auto"/>
        </w:pBdr>
        <w:spacing w:after="120"/>
        <w:ind w:left="1077" w:hanging="357"/>
        <w:rPr>
          <w:sz w:val="20"/>
          <w:szCs w:val="20"/>
        </w:rPr>
      </w:pPr>
      <w:r w:rsidRPr="00465D5F">
        <w:rPr>
          <w:sz w:val="20"/>
          <w:szCs w:val="20"/>
        </w:rPr>
        <w:t xml:space="preserve">the </w:t>
      </w:r>
      <w:r w:rsidRPr="00465D5F">
        <w:rPr>
          <w:b/>
          <w:bCs/>
          <w:sz w:val="20"/>
          <w:szCs w:val="20"/>
        </w:rPr>
        <w:t>necessary context</w:t>
      </w:r>
      <w:r w:rsidRPr="00465D5F">
        <w:rPr>
          <w:sz w:val="20"/>
          <w:szCs w:val="20"/>
        </w:rPr>
        <w:t xml:space="preserve">. You do not need to mention specifics likes dates, places, descriptive details, amounts, etc. except where necessary and only insofar as it relates to the outcome or to provide the necessary context. </w:t>
      </w:r>
    </w:p>
    <w:p w14:paraId="444C13B2" w14:textId="77777777" w:rsidR="00961485" w:rsidRPr="00465D5F" w:rsidRDefault="00961485" w:rsidP="00961485">
      <w:pPr>
        <w:pStyle w:val="SanNormal"/>
        <w:widowControl w:val="0"/>
        <w:numPr>
          <w:ilvl w:val="0"/>
          <w:numId w:val="17"/>
        </w:numPr>
        <w:pBdr>
          <w:top w:val="single" w:sz="4" w:space="1" w:color="auto"/>
          <w:left w:val="single" w:sz="4" w:space="4" w:color="auto"/>
          <w:bottom w:val="single" w:sz="4" w:space="1" w:color="auto"/>
          <w:right w:val="single" w:sz="4" w:space="4" w:color="auto"/>
        </w:pBdr>
        <w:rPr>
          <w:sz w:val="20"/>
          <w:szCs w:val="20"/>
        </w:rPr>
      </w:pPr>
      <w:r w:rsidRPr="00465D5F">
        <w:rPr>
          <w:sz w:val="20"/>
          <w:szCs w:val="20"/>
        </w:rPr>
        <w:t xml:space="preserve">the </w:t>
      </w:r>
      <w:r w:rsidRPr="00465D5F">
        <w:rPr>
          <w:b/>
          <w:bCs/>
          <w:sz w:val="20"/>
          <w:szCs w:val="20"/>
        </w:rPr>
        <w:t>industry</w:t>
      </w:r>
      <w:r w:rsidRPr="00465D5F">
        <w:rPr>
          <w:sz w:val="20"/>
          <w:szCs w:val="20"/>
        </w:rPr>
        <w:t xml:space="preserve"> of the vendor/class should be mentioned.</w:t>
      </w:r>
    </w:p>
    <w:p w14:paraId="359C6663" w14:textId="77777777" w:rsidR="00961485" w:rsidRPr="00465D5F" w:rsidRDefault="00961485" w:rsidP="00961485">
      <w:pPr>
        <w:pStyle w:val="SanNormal"/>
        <w:widowControl w:val="0"/>
        <w:pBdr>
          <w:top w:val="single" w:sz="4" w:space="1" w:color="auto"/>
          <w:left w:val="single" w:sz="4" w:space="4" w:color="auto"/>
          <w:bottom w:val="single" w:sz="4" w:space="1" w:color="auto"/>
          <w:right w:val="single" w:sz="4" w:space="4" w:color="auto"/>
        </w:pBdr>
        <w:rPr>
          <w:sz w:val="20"/>
          <w:szCs w:val="20"/>
        </w:rPr>
      </w:pPr>
      <w:r w:rsidRPr="00465D5F">
        <w:rPr>
          <w:sz w:val="20"/>
          <w:szCs w:val="20"/>
        </w:rPr>
        <w:t>As per paragraph 3 above, do not include any confidential information in Part 4 of this template which may reveal the identity of the Applicant(s).</w:t>
      </w:r>
    </w:p>
    <w:p w14:paraId="4340B727" w14:textId="369C788C" w:rsidR="000A0911" w:rsidRPr="00465D5F" w:rsidRDefault="000A0911" w:rsidP="00961485">
      <w:pPr>
        <w:pStyle w:val="SanH1"/>
        <w:keepNext w:val="0"/>
        <w:widowControl w:val="0"/>
        <w:ind w:left="720" w:hanging="720"/>
        <w:rPr>
          <w:b w:val="0"/>
          <w:bCs w:val="0"/>
        </w:rPr>
      </w:pPr>
    </w:p>
    <w:p w14:paraId="5CC9DB22" w14:textId="02365AC1" w:rsidR="00516179" w:rsidRPr="00465D5F" w:rsidRDefault="003732AF" w:rsidP="00516179">
      <w:pPr>
        <w:pStyle w:val="SanH1"/>
        <w:keepNext w:val="0"/>
        <w:widowControl w:val="0"/>
        <w:ind w:left="720" w:hanging="720"/>
      </w:pPr>
      <w:r w:rsidRPr="00465D5F">
        <w:t>5</w:t>
      </w:r>
      <w:r w:rsidR="0064136F" w:rsidRPr="00465D5F">
        <w:t>.</w:t>
      </w:r>
      <w:r w:rsidR="0064136F" w:rsidRPr="00465D5F">
        <w:tab/>
      </w:r>
      <w:hyperlink r:id="rId13" w:anchor="_top" w:tooltip="List any additional conditions or assumptions not already contained in the background, starting wtih " w:history="1">
        <w:r w:rsidR="00516179" w:rsidRPr="00465D5F">
          <w:rPr>
            <w:rStyle w:val="Hyperlink"/>
            <w:color w:val="auto"/>
          </w:rPr>
          <w:t>Conditions and assumptions</w:t>
        </w:r>
      </w:hyperlink>
      <w:r w:rsidR="006B4733" w:rsidRPr="00465D5F">
        <w:rPr>
          <w:rStyle w:val="Hyperlink"/>
          <w:color w:val="auto"/>
        </w:rPr>
        <w:t xml:space="preserve"> </w:t>
      </w:r>
    </w:p>
    <w:p w14:paraId="4405FE3C" w14:textId="37B88D1B" w:rsidR="00EE0287" w:rsidRPr="00465D5F" w:rsidRDefault="00EE0287" w:rsidP="00EE0287">
      <w:pPr>
        <w:pStyle w:val="SanNormal"/>
        <w:widowControl w:val="0"/>
        <w:pBdr>
          <w:top w:val="single" w:sz="4" w:space="1" w:color="auto"/>
          <w:left w:val="single" w:sz="4" w:space="4" w:color="auto"/>
          <w:bottom w:val="single" w:sz="4" w:space="1" w:color="auto"/>
          <w:right w:val="single" w:sz="4" w:space="4" w:color="auto"/>
        </w:pBdr>
        <w:rPr>
          <w:sz w:val="20"/>
          <w:szCs w:val="20"/>
        </w:rPr>
      </w:pPr>
      <w:r w:rsidRPr="00465D5F">
        <w:rPr>
          <w:sz w:val="20"/>
          <w:szCs w:val="20"/>
        </w:rPr>
        <w:t xml:space="preserve">Use the </w:t>
      </w:r>
      <w:r>
        <w:rPr>
          <w:sz w:val="20"/>
          <w:szCs w:val="20"/>
        </w:rPr>
        <w:t>below</w:t>
      </w:r>
      <w:r w:rsidRPr="00465D5F">
        <w:rPr>
          <w:sz w:val="20"/>
          <w:szCs w:val="20"/>
        </w:rPr>
        <w:t xml:space="preserve"> statement if there are no additional conditions and assumptions. If there are any additional conditions or assumptions, then you can say </w:t>
      </w:r>
      <w:r w:rsidRPr="00465D5F">
        <w:rPr>
          <w:i/>
          <w:iCs/>
          <w:sz w:val="20"/>
          <w:szCs w:val="20"/>
        </w:rPr>
        <w:t xml:space="preserve">“The following additional conditions/assumptions apply:” </w:t>
      </w:r>
      <w:r w:rsidRPr="00465D5F">
        <w:rPr>
          <w:sz w:val="20"/>
          <w:szCs w:val="20"/>
        </w:rPr>
        <w:t>and then list them. You may have to include additional conditions or assumptions, for example, when the VAT treatment of a particular income stream is unclear or does not form part of the decision/ruling.</w:t>
      </w:r>
    </w:p>
    <w:p w14:paraId="3D19D8B2" w14:textId="71AA91F6" w:rsidR="005E3EEA" w:rsidRPr="00465D5F" w:rsidRDefault="00575B52" w:rsidP="00575B52">
      <w:pPr>
        <w:pStyle w:val="ListParagraph"/>
        <w:numPr>
          <w:ilvl w:val="0"/>
          <w:numId w:val="0"/>
        </w:numPr>
        <w:spacing w:before="0" w:after="120" w:line="264" w:lineRule="auto"/>
        <w:ind w:left="720"/>
        <w:rPr>
          <w:b/>
          <w:bCs/>
        </w:rPr>
      </w:pPr>
      <w:r w:rsidRPr="00465D5F">
        <w:t xml:space="preserve">This VAT </w:t>
      </w:r>
      <w:r w:rsidR="00721BB7" w:rsidRPr="00465D5F">
        <w:t>[</w:t>
      </w:r>
      <w:r w:rsidRPr="00465D5F">
        <w:t>ruling/class ruling</w:t>
      </w:r>
      <w:r w:rsidR="00721BB7" w:rsidRPr="00465D5F">
        <w:t>]</w:t>
      </w:r>
      <w:r w:rsidRPr="00465D5F">
        <w:t xml:space="preserve"> is subject to the Standard Terms</w:t>
      </w:r>
      <w:r w:rsidR="00F4112C" w:rsidRPr="00465D5F">
        <w:t xml:space="preserve">, </w:t>
      </w:r>
      <w:r w:rsidRPr="00465D5F">
        <w:t>Conditions</w:t>
      </w:r>
      <w:r w:rsidR="00F4112C" w:rsidRPr="00465D5F">
        <w:t xml:space="preserve"> and Assumptions</w:t>
      </w:r>
      <w:r w:rsidRPr="00465D5F">
        <w:t xml:space="preserve"> issued by the Commissioner, and </w:t>
      </w:r>
      <w:r w:rsidRPr="00465D5F">
        <w:rPr>
          <w:bCs/>
          <w:lang w:val="en-US"/>
        </w:rPr>
        <w:t>the provisions of Chapter 7 of the Tax Administration Act, 28 of 2011 (the TA Act), excluding sections 79(4)(</w:t>
      </w:r>
      <w:r w:rsidRPr="00465D5F">
        <w:rPr>
          <w:bCs/>
          <w:i/>
          <w:lang w:val="en-US"/>
        </w:rPr>
        <w:t>f</w:t>
      </w:r>
      <w:r w:rsidRPr="00465D5F">
        <w:rPr>
          <w:bCs/>
          <w:lang w:val="en-US"/>
        </w:rPr>
        <w:t>), (</w:t>
      </w:r>
      <w:r w:rsidRPr="00465D5F">
        <w:rPr>
          <w:bCs/>
          <w:i/>
          <w:lang w:val="en-US"/>
        </w:rPr>
        <w:t>k</w:t>
      </w:r>
      <w:r w:rsidRPr="00465D5F">
        <w:rPr>
          <w:bCs/>
          <w:lang w:val="en-US"/>
        </w:rPr>
        <w:t>), (6) and 81(1)(</w:t>
      </w:r>
      <w:r w:rsidRPr="00465D5F">
        <w:rPr>
          <w:bCs/>
          <w:i/>
          <w:lang w:val="en-US"/>
        </w:rPr>
        <w:t>b</w:t>
      </w:r>
      <w:r w:rsidRPr="00465D5F">
        <w:rPr>
          <w:bCs/>
          <w:lang w:val="en-US"/>
        </w:rPr>
        <w:t>).</w:t>
      </w:r>
      <w:r w:rsidR="005E3EEA" w:rsidRPr="00465D5F">
        <w:t xml:space="preserve"> </w:t>
      </w:r>
    </w:p>
    <w:p w14:paraId="670D420E" w14:textId="276B7D05" w:rsidR="003732AF" w:rsidRPr="00465D5F" w:rsidRDefault="003732AF" w:rsidP="003732AF">
      <w:pPr>
        <w:pStyle w:val="SanH1"/>
        <w:keepNext w:val="0"/>
        <w:widowControl w:val="0"/>
        <w:ind w:left="720" w:hanging="720"/>
      </w:pPr>
      <w:r w:rsidRPr="00465D5F">
        <w:t>6.</w:t>
      </w:r>
      <w:r w:rsidRPr="00465D5F">
        <w:tab/>
        <w:t>Ruling</w:t>
      </w:r>
    </w:p>
    <w:p w14:paraId="299C5F94" w14:textId="77777777" w:rsidR="00EE0287" w:rsidRPr="00465D5F" w:rsidRDefault="00EE0287" w:rsidP="00EE0287">
      <w:pPr>
        <w:pStyle w:val="SanNormal"/>
        <w:widowControl w:val="0"/>
        <w:pBdr>
          <w:top w:val="single" w:sz="4" w:space="1" w:color="auto"/>
          <w:left w:val="single" w:sz="4" w:space="4" w:color="auto"/>
          <w:bottom w:val="single" w:sz="4" w:space="1" w:color="auto"/>
          <w:right w:val="single" w:sz="4" w:space="4" w:color="auto"/>
        </w:pBdr>
        <w:rPr>
          <w:sz w:val="20"/>
          <w:szCs w:val="20"/>
        </w:rPr>
      </w:pPr>
      <w:r w:rsidRPr="00465D5F">
        <w:rPr>
          <w:sz w:val="20"/>
          <w:szCs w:val="20"/>
        </w:rPr>
        <w:t>Set the ruling out as per the items on which you have requested confirmation in the background and facts in the format indicated below.</w:t>
      </w:r>
    </w:p>
    <w:p w14:paraId="02ABF3F9" w14:textId="75969C40" w:rsidR="003732AF" w:rsidRPr="00465D5F" w:rsidRDefault="003732AF" w:rsidP="003732AF">
      <w:pPr>
        <w:pStyle w:val="SanIntrBullet"/>
        <w:keepNext w:val="0"/>
        <w:widowControl w:val="0"/>
      </w:pPr>
      <w:r w:rsidRPr="00465D5F">
        <w:t xml:space="preserve">The binding private/binding class ruling issued to the </w:t>
      </w:r>
      <w:r w:rsidR="00DD1AE3" w:rsidRPr="00465D5F">
        <w:t>A</w:t>
      </w:r>
      <w:r w:rsidRPr="00465D5F">
        <w:t xml:space="preserve">pplicant is as follows: </w:t>
      </w:r>
    </w:p>
    <w:p w14:paraId="406A6DAE" w14:textId="0033B57E" w:rsidR="003732AF" w:rsidRPr="00465D5F" w:rsidRDefault="003732AF" w:rsidP="003732AF">
      <w:pPr>
        <w:pStyle w:val="SanIntrBullet"/>
        <w:keepNext w:val="0"/>
        <w:widowControl w:val="0"/>
      </w:pPr>
      <w:r w:rsidRPr="00465D5F">
        <w:t>6.1</w:t>
      </w:r>
      <w:r w:rsidRPr="00465D5F">
        <w:tab/>
        <w:t>XXX</w:t>
      </w:r>
    </w:p>
    <w:p w14:paraId="4DFE8E4B" w14:textId="02E54996" w:rsidR="003732AF" w:rsidRPr="00465D5F" w:rsidRDefault="003732AF" w:rsidP="003732AF">
      <w:pPr>
        <w:pStyle w:val="SanIntrBullet"/>
        <w:keepNext w:val="0"/>
        <w:widowControl w:val="0"/>
      </w:pPr>
      <w:r w:rsidRPr="00465D5F">
        <w:t>6.2</w:t>
      </w:r>
      <w:r w:rsidRPr="00465D5F">
        <w:tab/>
        <w:t>XXX</w:t>
      </w:r>
    </w:p>
    <w:p w14:paraId="39A5A42B" w14:textId="3472DBAE" w:rsidR="003732AF" w:rsidRPr="00465D5F" w:rsidRDefault="003732AF" w:rsidP="003732AF">
      <w:pPr>
        <w:pStyle w:val="SanIntrBullet"/>
        <w:keepNext w:val="0"/>
        <w:widowControl w:val="0"/>
      </w:pPr>
      <w:r w:rsidRPr="00465D5F">
        <w:t>6.3</w:t>
      </w:r>
      <w:r w:rsidRPr="00465D5F">
        <w:tab/>
        <w:t>XXX</w:t>
      </w:r>
    </w:p>
    <w:p w14:paraId="1F71628F" w14:textId="77777777" w:rsidR="003732AF" w:rsidRPr="00465D5F" w:rsidRDefault="003732AF" w:rsidP="003732AF">
      <w:pPr>
        <w:pStyle w:val="SanIntrBullet"/>
        <w:keepNext w:val="0"/>
        <w:widowControl w:val="0"/>
      </w:pPr>
    </w:p>
    <w:p w14:paraId="595E756F" w14:textId="77777777" w:rsidR="00A80575" w:rsidRPr="00465D5F" w:rsidRDefault="00A80575" w:rsidP="00A80575">
      <w:pPr>
        <w:pStyle w:val="SanH1"/>
        <w:spacing w:before="0"/>
        <w:ind w:left="720" w:hanging="720"/>
      </w:pPr>
      <w:r w:rsidRPr="00465D5F">
        <w:t>7.</w:t>
      </w:r>
      <w:r w:rsidRPr="00465D5F">
        <w:tab/>
        <w:t>Period for which this ruling is valid</w:t>
      </w:r>
    </w:p>
    <w:p w14:paraId="3CDF201A" w14:textId="3B797919" w:rsidR="00DD1AE3" w:rsidRPr="00465D5F" w:rsidRDefault="00DD1AE3" w:rsidP="00E82BE5">
      <w:pPr>
        <w:pStyle w:val="SanNormal"/>
        <w:widowControl w:val="0"/>
        <w:pBdr>
          <w:top w:val="single" w:sz="4" w:space="1" w:color="auto"/>
          <w:left w:val="single" w:sz="4" w:space="4" w:color="auto"/>
          <w:bottom w:val="single" w:sz="4" w:space="1" w:color="auto"/>
          <w:right w:val="single" w:sz="4" w:space="4" w:color="auto"/>
        </w:pBdr>
        <w:rPr>
          <w:sz w:val="20"/>
          <w:szCs w:val="20"/>
        </w:rPr>
      </w:pPr>
      <w:r w:rsidRPr="00465D5F">
        <w:rPr>
          <w:sz w:val="20"/>
          <w:szCs w:val="20"/>
        </w:rPr>
        <w:t>Use the wording and format indicated below.</w:t>
      </w:r>
    </w:p>
    <w:p w14:paraId="56DF491B" w14:textId="77777777" w:rsidR="00DD1AE3" w:rsidRPr="00465D5F" w:rsidRDefault="00DD1AE3" w:rsidP="00DD1AE3">
      <w:pPr>
        <w:pStyle w:val="SanNormal"/>
        <w:widowControl w:val="0"/>
      </w:pPr>
      <w:r w:rsidRPr="00465D5F">
        <w:t xml:space="preserve">This VAT [class/ruling] applies only in respect of the transaction(s) set out above and is – </w:t>
      </w:r>
    </w:p>
    <w:p w14:paraId="4F046B79" w14:textId="77777777" w:rsidR="00DD1AE3" w:rsidRPr="00465D5F" w:rsidRDefault="00DD1AE3" w:rsidP="00DD1AE3">
      <w:pPr>
        <w:pStyle w:val="SanIntrBullet"/>
        <w:keepNext w:val="0"/>
        <w:widowControl w:val="0"/>
      </w:pPr>
      <w:r w:rsidRPr="00465D5F">
        <w:t>7.1</w:t>
      </w:r>
      <w:r w:rsidRPr="00465D5F">
        <w:tab/>
        <w:t xml:space="preserve">valid from date of issue; </w:t>
      </w:r>
    </w:p>
    <w:p w14:paraId="779BD28D" w14:textId="39D75262" w:rsidR="00DD1AE3" w:rsidRPr="00465D5F" w:rsidRDefault="00DD1AE3" w:rsidP="00DD1AE3">
      <w:pPr>
        <w:pStyle w:val="SanIntrBullet"/>
        <w:keepNext w:val="0"/>
        <w:widowControl w:val="0"/>
      </w:pPr>
      <w:r w:rsidRPr="00465D5F">
        <w:t>7.2</w:t>
      </w:r>
      <w:r w:rsidRPr="00465D5F">
        <w:tab/>
        <w:t xml:space="preserve"> applicable to tax periods commencing on or after xxx; </w:t>
      </w:r>
      <w:r w:rsidR="00274425" w:rsidRPr="00465D5F">
        <w:t>and</w:t>
      </w:r>
    </w:p>
    <w:p w14:paraId="2FE96402" w14:textId="6CEC59D5" w:rsidR="00DD1AE3" w:rsidRPr="00465D5F" w:rsidRDefault="00DD1AE3" w:rsidP="00DD1AE3">
      <w:pPr>
        <w:pStyle w:val="SanIntrBullet"/>
        <w:keepNext w:val="0"/>
        <w:widowControl w:val="0"/>
      </w:pPr>
      <w:r w:rsidRPr="00465D5F">
        <w:t>7.3</w:t>
      </w:r>
      <w:r w:rsidRPr="00465D5F">
        <w:tab/>
        <w:t xml:space="preserve"> valid until xxx</w:t>
      </w:r>
      <w:r w:rsidR="00274425" w:rsidRPr="00465D5F">
        <w:t>.</w:t>
      </w:r>
    </w:p>
    <w:p w14:paraId="1B0C4170" w14:textId="77777777" w:rsidR="00F4112C" w:rsidRPr="003265AC" w:rsidRDefault="00F4112C" w:rsidP="00F4112C">
      <w:pPr>
        <w:pStyle w:val="SanNormal"/>
        <w:widowControl w:val="0"/>
        <w:pBdr>
          <w:top w:val="single" w:sz="4" w:space="1" w:color="auto"/>
          <w:left w:val="single" w:sz="4" w:space="4" w:color="auto"/>
          <w:bottom w:val="single" w:sz="4" w:space="1" w:color="auto"/>
          <w:right w:val="single" w:sz="4" w:space="4" w:color="auto"/>
        </w:pBdr>
        <w:rPr>
          <w:sz w:val="20"/>
          <w:szCs w:val="20"/>
        </w:rPr>
      </w:pPr>
      <w:r>
        <w:rPr>
          <w:sz w:val="20"/>
          <w:szCs w:val="20"/>
        </w:rPr>
        <w:t>Generally, rulings are issued for a period of three years.</w:t>
      </w:r>
    </w:p>
    <w:p w14:paraId="26F67B1D" w14:textId="6CB85822" w:rsidR="0024305D" w:rsidRPr="00F80A6C" w:rsidRDefault="00A66AB0" w:rsidP="00A4439B">
      <w:pPr>
        <w:pStyle w:val="SanEnder"/>
        <w:keepNext w:val="0"/>
        <w:keepLines w:val="0"/>
        <w:widowControl w:val="0"/>
      </w:pPr>
      <w:r w:rsidRPr="00A66AB0">
        <w:rPr>
          <w:rStyle w:val="Emphasis"/>
          <w:i w:val="0"/>
        </w:rPr>
        <w:t>Leveraged Legal Products</w:t>
      </w:r>
    </w:p>
    <w:p w14:paraId="26F67B1E" w14:textId="77777777" w:rsidR="0024305D" w:rsidRDefault="0024305D" w:rsidP="00A4439B">
      <w:pPr>
        <w:pStyle w:val="LegalandPolicyDivision"/>
        <w:widowControl w:val="0"/>
      </w:pPr>
      <w:r w:rsidRPr="00332D75">
        <w:t>SOUTH AFRICAN REVENUE SERVICE</w:t>
      </w:r>
    </w:p>
    <w:p w14:paraId="2724EBB0" w14:textId="77777777" w:rsidR="0068081C" w:rsidRDefault="0068081C" w:rsidP="0068081C">
      <w:pPr>
        <w:rPr>
          <w:sz w:val="22"/>
          <w:szCs w:val="22"/>
          <w:lang w:val="en-GB" w:eastAsia="en-GB"/>
        </w:rPr>
      </w:pPr>
    </w:p>
    <w:p w14:paraId="1D44DD00" w14:textId="77777777" w:rsidR="0068081C" w:rsidRPr="0068081C" w:rsidRDefault="0068081C" w:rsidP="0068081C">
      <w:pPr>
        <w:jc w:val="center"/>
        <w:rPr>
          <w:lang w:val="en-GB" w:eastAsia="en-GB"/>
        </w:rPr>
      </w:pPr>
    </w:p>
    <w:sectPr w:rsidR="0068081C" w:rsidRPr="0068081C" w:rsidSect="002E2D64">
      <w:headerReference w:type="even" r:id="rId14"/>
      <w:headerReference w:type="default" r:id="rId15"/>
      <w:footerReference w:type="even" r:id="rId16"/>
      <w:footerReference w:type="default" r:id="rId17"/>
      <w:headerReference w:type="first" r:id="rId18"/>
      <w:pgSz w:w="11909" w:h="16834" w:code="9"/>
      <w:pgMar w:top="1276" w:right="1440" w:bottom="851" w:left="1440" w:header="720" w:footer="397" w:gutter="284"/>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C3788" w14:textId="77777777" w:rsidR="00026AEC" w:rsidRDefault="00026AEC">
      <w:r>
        <w:separator/>
      </w:r>
    </w:p>
    <w:p w14:paraId="690B1A12" w14:textId="77777777" w:rsidR="00026AEC" w:rsidRDefault="00026AEC"/>
  </w:endnote>
  <w:endnote w:type="continuationSeparator" w:id="0">
    <w:p w14:paraId="53442073" w14:textId="77777777" w:rsidR="00026AEC" w:rsidRDefault="00026AEC">
      <w:r>
        <w:continuationSeparator/>
      </w:r>
    </w:p>
    <w:p w14:paraId="779DB696" w14:textId="77777777" w:rsidR="00026AEC" w:rsidRDefault="00026A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panose1 w:val="020B07040202020202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B" w14:textId="77777777" w:rsidR="009D2BFB" w:rsidRDefault="009D2BFB" w:rsidP="00D544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F67B2C" w14:textId="77777777" w:rsidR="009D2BFB" w:rsidRDefault="009D2BFB">
    <w:pPr>
      <w:pStyle w:val="Footer"/>
    </w:pPr>
  </w:p>
  <w:p w14:paraId="26F67B2D" w14:textId="77777777" w:rsidR="009D2BFB" w:rsidRDefault="009D2B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E" w14:textId="77777777" w:rsidR="009D2BFB" w:rsidRDefault="009D2BFB" w:rsidP="009673CC">
    <w:pPr>
      <w:pStyle w:val="Footer"/>
      <w:tabs>
        <w:tab w:val="clear" w:pos="4320"/>
        <w:tab w:val="clear" w:pos="8640"/>
        <w:tab w:val="left" w:pos="394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5B4A6" w14:textId="77777777" w:rsidR="00026AEC" w:rsidRDefault="00026AEC">
      <w:r>
        <w:separator/>
      </w:r>
    </w:p>
    <w:p w14:paraId="199025F0" w14:textId="77777777" w:rsidR="00026AEC" w:rsidRDefault="00026AEC"/>
  </w:footnote>
  <w:footnote w:type="continuationSeparator" w:id="0">
    <w:p w14:paraId="51738D8E" w14:textId="77777777" w:rsidR="00026AEC" w:rsidRDefault="00026AEC">
      <w:r>
        <w:continuationSeparator/>
      </w:r>
    </w:p>
    <w:p w14:paraId="590A4F69" w14:textId="77777777" w:rsidR="00026AEC" w:rsidRDefault="00026A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9CD8" w14:textId="12C62DA0" w:rsidR="00917F4B" w:rsidRDefault="004E3598">
    <w:pPr>
      <w:pStyle w:val="Header"/>
    </w:pPr>
    <w:r>
      <w:rPr>
        <w:noProof/>
      </w:rPr>
      <w:pict w14:anchorId="26F4A7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947407" o:spid="_x0000_s1029" type="#_x0000_t136" style="position:absolute;margin-left:0;margin-top:0;width:493.2pt;height:123.3pt;rotation:315;z-index:-251649024;mso-position-horizontal:center;mso-position-horizontal-relative:margin;mso-position-vertical:center;mso-position-vertical-relative:margin" o:allowincell="f" fillcolor="silver" stroked="f">
          <v:fill opacity=".5"/>
          <v:textpath style="font-family:&quot;Arial&quot;;font-size:1pt" string="EXAMPLE"/>
        </v:shape>
      </w:pict>
    </w:r>
    <w:r w:rsidR="00000000">
      <w:rPr>
        <w:noProof/>
      </w:rPr>
      <w:pict w14:anchorId="2ED0CF6F">
        <v:shape id="_x0000_s1026" type="#_x0000_t136" style="position:absolute;margin-left:0;margin-top:0;width:493.2pt;height:123.3pt;rotation:315;z-index:-251655168;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9" w14:textId="3A3467E4" w:rsidR="009D2BFB" w:rsidRPr="007507D4" w:rsidRDefault="004E3598" w:rsidP="007507D4">
    <w:pPr>
      <w:pStyle w:val="Header"/>
      <w:framePr w:wrap="around" w:vAnchor="text" w:hAnchor="margin" w:xAlign="center" w:y="1"/>
      <w:jc w:val="center"/>
      <w:rPr>
        <w:rStyle w:val="PageNumber"/>
        <w:rFonts w:eastAsiaTheme="minorEastAsia"/>
        <w:b w:val="0"/>
        <w:sz w:val="22"/>
      </w:rPr>
    </w:pPr>
    <w:r>
      <w:rPr>
        <w:noProof/>
      </w:rPr>
      <w:pict w14:anchorId="314EE1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947408" o:spid="_x0000_s1030" type="#_x0000_t136" style="position:absolute;left:0;text-align:left;margin-left:0;margin-top:0;width:493.2pt;height:123.3pt;rotation:315;z-index:-251646976;mso-position-horizontal:center;mso-position-horizontal-relative:margin;mso-position-vertical:center;mso-position-vertical-relative:margin" o:allowincell="f" fillcolor="silver" stroked="f">
          <v:fill opacity=".5"/>
          <v:textpath style="font-family:&quot;Arial&quot;;font-size:1pt" string="EXAMPLE"/>
        </v:shape>
      </w:pict>
    </w:r>
    <w:r w:rsidR="00000000">
      <w:rPr>
        <w:noProof/>
      </w:rPr>
      <w:pict w14:anchorId="3C8CE394">
        <v:shape id="_x0000_s1027" type="#_x0000_t136" style="position:absolute;left:0;text-align:left;margin-left:0;margin-top:0;width:493.2pt;height:123.3pt;rotation:315;z-index:-251653120;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r w:rsidR="009D2BFB" w:rsidRPr="007507D4">
      <w:rPr>
        <w:rStyle w:val="PageNumber"/>
        <w:rFonts w:eastAsiaTheme="minorEastAsia"/>
        <w:b w:val="0"/>
        <w:sz w:val="22"/>
      </w:rPr>
      <w:fldChar w:fldCharType="begin"/>
    </w:r>
    <w:r w:rsidR="009D2BFB" w:rsidRPr="007507D4">
      <w:rPr>
        <w:rStyle w:val="PageNumber"/>
        <w:rFonts w:eastAsiaTheme="minorEastAsia"/>
        <w:b w:val="0"/>
        <w:sz w:val="22"/>
      </w:rPr>
      <w:instrText xml:space="preserve">PAGE  </w:instrText>
    </w:r>
    <w:r w:rsidR="009D2BFB" w:rsidRPr="007507D4">
      <w:rPr>
        <w:rStyle w:val="PageNumber"/>
        <w:rFonts w:eastAsiaTheme="minorEastAsia"/>
        <w:b w:val="0"/>
        <w:sz w:val="22"/>
      </w:rPr>
      <w:fldChar w:fldCharType="separate"/>
    </w:r>
    <w:r w:rsidR="00917F4B">
      <w:rPr>
        <w:rStyle w:val="PageNumber"/>
        <w:rFonts w:eastAsiaTheme="minorEastAsia"/>
        <w:b w:val="0"/>
        <w:noProof/>
        <w:sz w:val="22"/>
      </w:rPr>
      <w:t>5</w:t>
    </w:r>
    <w:r w:rsidR="009D2BFB" w:rsidRPr="007507D4">
      <w:rPr>
        <w:rStyle w:val="PageNumber"/>
        <w:rFonts w:eastAsiaTheme="minorEastAsia"/>
        <w:b w:val="0"/>
        <w:sz w:val="22"/>
      </w:rPr>
      <w:fldChar w:fldCharType="end"/>
    </w:r>
  </w:p>
  <w:p w14:paraId="26F67B2A" w14:textId="77777777" w:rsidR="009D2BFB" w:rsidRPr="008F05B9" w:rsidRDefault="009D2BFB" w:rsidP="008F05B9">
    <w:pPr>
      <w:pStyle w:val="Header"/>
      <w:jc w:val="center"/>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F" w14:textId="2E005299" w:rsidR="009D2BFB" w:rsidRPr="00034AC2" w:rsidRDefault="004E3598" w:rsidP="007507D4">
    <w:pPr>
      <w:pStyle w:val="Header"/>
      <w:tabs>
        <w:tab w:val="clear" w:pos="4320"/>
        <w:tab w:val="clear" w:pos="8640"/>
      </w:tabs>
      <w:rPr>
        <w:sz w:val="24"/>
        <w:szCs w:val="24"/>
      </w:rPr>
    </w:pPr>
    <w:r>
      <w:rPr>
        <w:noProof/>
      </w:rPr>
      <w:pict w14:anchorId="566CFB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947406" o:spid="_x0000_s1028" type="#_x0000_t136" style="position:absolute;margin-left:0;margin-top:0;width:493.2pt;height:123.3pt;rotation:315;z-index:-251651072;mso-position-horizontal:center;mso-position-horizontal-relative:margin;mso-position-vertical:center;mso-position-vertical-relative:margin" o:allowincell="f" fillcolor="silver" stroked="f">
          <v:fill opacity=".5"/>
          <v:textpath style="font-family:&quot;Arial&quot;;font-size:1pt" string="EXAMP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C3B2B"/>
    <w:multiLevelType w:val="multilevel"/>
    <w:tmpl w:val="072A13DA"/>
    <w:lvl w:ilvl="0">
      <w:start w:val="1"/>
      <w:numFmt w:val="decimal"/>
      <w:lvlText w:val="%1."/>
      <w:lvlJc w:val="left"/>
      <w:pPr>
        <w:tabs>
          <w:tab w:val="num" w:pos="709"/>
        </w:tabs>
        <w:ind w:left="709" w:hanging="709"/>
      </w:pPr>
      <w:rPr>
        <w:rFonts w:ascii="Arial Bold" w:hAnsi="Arial Bold" w:cs="Times New Roman" w:hint="default"/>
        <w:b/>
        <w:i w:val="0"/>
        <w:sz w:val="24"/>
        <w:szCs w:val="24"/>
      </w:rPr>
    </w:lvl>
    <w:lvl w:ilvl="1">
      <w:start w:val="1"/>
      <w:numFmt w:val="bullet"/>
      <w:pStyle w:val="SanB2"/>
      <w:lvlText w:val=""/>
      <w:lvlJc w:val="left"/>
      <w:pPr>
        <w:tabs>
          <w:tab w:val="num" w:pos="1418"/>
        </w:tabs>
        <w:ind w:left="1418" w:hanging="567"/>
      </w:pPr>
      <w:rPr>
        <w:rFonts w:ascii="Wingdings" w:hAnsi="Wingdings" w:hint="default"/>
        <w:b w:val="0"/>
        <w:i w:val="0"/>
        <w:color w:val="auto"/>
        <w:sz w:val="24"/>
      </w:rPr>
    </w:lvl>
    <w:lvl w:ilvl="2">
      <w:start w:val="1"/>
      <w:numFmt w:val="lowerLetter"/>
      <w:lvlText w:val="(%3)"/>
      <w:lvlJc w:val="left"/>
      <w:pPr>
        <w:tabs>
          <w:tab w:val="num" w:pos="1985"/>
        </w:tabs>
        <w:ind w:left="1985" w:hanging="567"/>
      </w:pPr>
      <w:rPr>
        <w:rFonts w:cs="Times New Roman" w:hint="default"/>
      </w:rPr>
    </w:lvl>
    <w:lvl w:ilvl="3">
      <w:start w:val="1"/>
      <w:numFmt w:val="lowerRoman"/>
      <w:lvlText w:val="(%4)"/>
      <w:lvlJc w:val="left"/>
      <w:pPr>
        <w:tabs>
          <w:tab w:val="num" w:pos="2552"/>
        </w:tabs>
        <w:ind w:left="2552" w:hanging="567"/>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1" w15:restartNumberingAfterBreak="0">
    <w:nsid w:val="15660FB8"/>
    <w:multiLevelType w:val="multilevel"/>
    <w:tmpl w:val="74F8C394"/>
    <w:styleLink w:val="ATR"/>
    <w:lvl w:ilvl="0">
      <w:start w:val="1"/>
      <w:numFmt w:val="decimal"/>
      <w:lvlText w:val="%1."/>
      <w:lvlJc w:val="left"/>
      <w:pPr>
        <w:tabs>
          <w:tab w:val="num" w:pos="1440"/>
        </w:tabs>
        <w:ind w:left="1440" w:hanging="720"/>
      </w:pPr>
      <w:rPr>
        <w:rFonts w:ascii="Arial Bold" w:hAnsi="Arial Bold" w:cs="Times New Roman" w:hint="default"/>
        <w:b/>
        <w:i w:val="0"/>
        <w:sz w:val="24"/>
        <w:szCs w:val="24"/>
      </w:rPr>
    </w:lvl>
    <w:lvl w:ilvl="1">
      <w:start w:val="1"/>
      <w:numFmt w:val="bullet"/>
      <w:lvlText w:val=""/>
      <w:lvlJc w:val="left"/>
      <w:pPr>
        <w:tabs>
          <w:tab w:val="num" w:pos="1571"/>
        </w:tabs>
        <w:ind w:left="2007" w:hanging="306"/>
      </w:pPr>
      <w:rPr>
        <w:rFonts w:ascii="Symbol" w:hAnsi="Symbol" w:hint="default"/>
      </w:rPr>
    </w:lvl>
    <w:lvl w:ilvl="2">
      <w:start w:val="1"/>
      <w:numFmt w:val="bullet"/>
      <w:lvlText w:val="o"/>
      <w:lvlJc w:val="left"/>
      <w:pPr>
        <w:tabs>
          <w:tab w:val="num" w:pos="2268"/>
        </w:tabs>
        <w:ind w:left="2268" w:hanging="567"/>
      </w:pPr>
      <w:rPr>
        <w:rFonts w:ascii="Arial" w:hAnsi="Arial" w:hint="default"/>
        <w:sz w:val="24"/>
      </w:rPr>
    </w:lvl>
    <w:lvl w:ilvl="3">
      <w:start w:val="1"/>
      <w:numFmt w:val="decimal"/>
      <w:lvlText w:val="%1.%2.%3.%4."/>
      <w:lvlJc w:val="left"/>
      <w:pPr>
        <w:tabs>
          <w:tab w:val="num" w:pos="288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2" w15:restartNumberingAfterBreak="0">
    <w:nsid w:val="1B4149BB"/>
    <w:multiLevelType w:val="hybridMultilevel"/>
    <w:tmpl w:val="B55ABAB0"/>
    <w:lvl w:ilvl="0" w:tplc="1C090001">
      <w:start w:val="1"/>
      <w:numFmt w:val="bullet"/>
      <w:lvlText w:val=""/>
      <w:lvlJc w:val="left"/>
      <w:pPr>
        <w:ind w:left="1080" w:hanging="360"/>
      </w:pPr>
      <w:rPr>
        <w:rFonts w:ascii="Symbol" w:hAnsi="Symbol" w:hint="default"/>
      </w:rPr>
    </w:lvl>
    <w:lvl w:ilvl="1" w:tplc="99AAA4C4">
      <w:start w:val="1"/>
      <w:numFmt w:val="lowerRoman"/>
      <w:pStyle w:val="Listbulletlev2beforepara"/>
      <w:lvlText w:val="%2)"/>
      <w:lvlJc w:val="right"/>
      <w:pPr>
        <w:ind w:left="1800" w:hanging="360"/>
      </w:pPr>
      <w:rPr>
        <w:rFonts w:hint="default"/>
      </w:rPr>
    </w:lvl>
    <w:lvl w:ilvl="2" w:tplc="2826C83E">
      <w:start w:val="27"/>
      <w:numFmt w:val="lowerLetter"/>
      <w:lvlText w:val="(%3)"/>
      <w:lvlJc w:val="left"/>
      <w:pPr>
        <w:ind w:left="2550" w:hanging="390"/>
      </w:pPr>
      <w:rPr>
        <w:rFonts w:hint="default"/>
      </w:rPr>
    </w:lvl>
    <w:lvl w:ilvl="3" w:tplc="1C09000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1FB644ED"/>
    <w:multiLevelType w:val="hybridMultilevel"/>
    <w:tmpl w:val="B19AD9B2"/>
    <w:lvl w:ilvl="0" w:tplc="1C090001">
      <w:start w:val="1"/>
      <w:numFmt w:val="bullet"/>
      <w:lvlText w:val=""/>
      <w:lvlJc w:val="left"/>
      <w:pPr>
        <w:ind w:left="1080" w:hanging="360"/>
      </w:pPr>
      <w:rPr>
        <w:rFonts w:ascii="Symbol" w:hAnsi="Symbol" w:hint="default"/>
      </w:rPr>
    </w:lvl>
    <w:lvl w:ilvl="1" w:tplc="45C4DC36">
      <w:start w:val="1"/>
      <w:numFmt w:val="lowerRoman"/>
      <w:lvlText w:val="(%2)"/>
      <w:lvlJc w:val="right"/>
      <w:pPr>
        <w:ind w:left="1800" w:hanging="360"/>
      </w:pPr>
      <w:rPr>
        <w:rFonts w:ascii="Arial" w:hAnsi="Arial" w:hint="default"/>
      </w:rPr>
    </w:lvl>
    <w:lvl w:ilvl="2" w:tplc="31306794">
      <w:start w:val="27"/>
      <w:numFmt w:val="lowerLetter"/>
      <w:pStyle w:val="SanNrList3"/>
      <w:lvlText w:val="(%3)"/>
      <w:lvlJc w:val="left"/>
      <w:pPr>
        <w:ind w:left="2550" w:hanging="390"/>
      </w:pPr>
      <w:rPr>
        <w:rFonts w:hint="default"/>
      </w:rPr>
    </w:lvl>
    <w:lvl w:ilvl="3" w:tplc="1C09000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265C50D6"/>
    <w:multiLevelType w:val="hybridMultilevel"/>
    <w:tmpl w:val="BF34A6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5595DFA"/>
    <w:multiLevelType w:val="hybridMultilevel"/>
    <w:tmpl w:val="EA22B63E"/>
    <w:lvl w:ilvl="0" w:tplc="15082D08">
      <w:start w:val="1"/>
      <w:numFmt w:val="lowerLetter"/>
      <w:pStyle w:val="SanConds"/>
      <w:lvlText w:val="%1)"/>
      <w:lvlJc w:val="left"/>
      <w:pPr>
        <w:tabs>
          <w:tab w:val="num" w:pos="1429"/>
        </w:tabs>
        <w:ind w:left="1429" w:hanging="360"/>
      </w:pPr>
      <w:rPr>
        <w:rFonts w:hint="default"/>
        <w:b w:val="0"/>
        <w:i w:val="0"/>
        <w:color w:val="auto"/>
      </w:rPr>
    </w:lvl>
    <w:lvl w:ilvl="1" w:tplc="08090003">
      <w:start w:val="1"/>
      <w:numFmt w:val="bullet"/>
      <w:lvlText w:val="o"/>
      <w:lvlJc w:val="left"/>
      <w:pPr>
        <w:tabs>
          <w:tab w:val="num" w:pos="1920"/>
        </w:tabs>
        <w:ind w:left="1920" w:hanging="360"/>
      </w:pPr>
      <w:rPr>
        <w:rFonts w:ascii="Courier New" w:hAnsi="Courier New" w:hint="default"/>
      </w:rPr>
    </w:lvl>
    <w:lvl w:ilvl="2" w:tplc="08090005">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35AA6C9A"/>
    <w:multiLevelType w:val="hybridMultilevel"/>
    <w:tmpl w:val="962C7A64"/>
    <w:lvl w:ilvl="0" w:tplc="F43E8462">
      <w:start w:val="1"/>
      <w:numFmt w:val="bullet"/>
      <w:pStyle w:val="San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7" w15:restartNumberingAfterBreak="0">
    <w:nsid w:val="3AAD4928"/>
    <w:multiLevelType w:val="hybridMultilevel"/>
    <w:tmpl w:val="76C02E5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8" w15:restartNumberingAfterBreak="0">
    <w:nsid w:val="3B335EFA"/>
    <w:multiLevelType w:val="hybridMultilevel"/>
    <w:tmpl w:val="E5EC334A"/>
    <w:lvl w:ilvl="0" w:tplc="1AB86334">
      <w:start w:val="1"/>
      <w:numFmt w:val="lowerLetter"/>
      <w:pStyle w:val="SanRulings"/>
      <w:lvlText w:val="%1)"/>
      <w:lvlJc w:val="left"/>
      <w:pPr>
        <w:tabs>
          <w:tab w:val="num" w:pos="1429"/>
        </w:tabs>
        <w:ind w:left="1429" w:hanging="360"/>
      </w:pPr>
      <w:rPr>
        <w:rFonts w:hint="default"/>
      </w:rPr>
    </w:lvl>
    <w:lvl w:ilvl="1" w:tplc="08090003">
      <w:start w:val="1"/>
      <w:numFmt w:val="bullet"/>
      <w:lvlText w:val="o"/>
      <w:lvlJc w:val="left"/>
      <w:pPr>
        <w:tabs>
          <w:tab w:val="num" w:pos="1920"/>
        </w:tabs>
        <w:ind w:left="1920" w:hanging="360"/>
      </w:pPr>
      <w:rPr>
        <w:rFonts w:ascii="Courier New" w:hAnsi="Courier New" w:hint="default"/>
      </w:rPr>
    </w:lvl>
    <w:lvl w:ilvl="2" w:tplc="08090005">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3C234191"/>
    <w:multiLevelType w:val="multilevel"/>
    <w:tmpl w:val="32D0C89E"/>
    <w:lvl w:ilvl="0">
      <w:start w:val="1"/>
      <w:numFmt w:val="decimal"/>
      <w:lvlText w:val="%1."/>
      <w:lvlJc w:val="left"/>
      <w:pPr>
        <w:tabs>
          <w:tab w:val="num" w:pos="709"/>
        </w:tabs>
        <w:ind w:left="709" w:hanging="709"/>
      </w:pPr>
      <w:rPr>
        <w:rFonts w:ascii="Arial" w:hAnsi="Arial" w:cs="Arial" w:hint="default"/>
        <w:b/>
        <w:i w:val="0"/>
        <w:color w:val="auto"/>
        <w:sz w:val="22"/>
        <w:szCs w:val="22"/>
      </w:rPr>
    </w:lvl>
    <w:lvl w:ilvl="1">
      <w:start w:val="1"/>
      <w:numFmt w:val="bullet"/>
      <w:lvlText w:val=""/>
      <w:lvlJc w:val="left"/>
      <w:pPr>
        <w:tabs>
          <w:tab w:val="num" w:pos="1418"/>
        </w:tabs>
        <w:ind w:left="1418" w:hanging="567"/>
      </w:pPr>
      <w:rPr>
        <w:rFonts w:ascii="Symbol" w:hAnsi="Symbol" w:hint="default"/>
        <w:b w:val="0"/>
        <w:i w:val="0"/>
        <w:sz w:val="24"/>
      </w:rPr>
    </w:lvl>
    <w:lvl w:ilvl="2">
      <w:start w:val="1"/>
      <w:numFmt w:val="lowerLetter"/>
      <w:lvlText w:val="(%3)"/>
      <w:lvlJc w:val="left"/>
      <w:pPr>
        <w:tabs>
          <w:tab w:val="num" w:pos="1985"/>
        </w:tabs>
        <w:ind w:left="1985" w:hanging="567"/>
      </w:pPr>
      <w:rPr>
        <w:rFonts w:cs="Times New Roman" w:hint="default"/>
      </w:rPr>
    </w:lvl>
    <w:lvl w:ilvl="3">
      <w:start w:val="1"/>
      <w:numFmt w:val="lowerRoman"/>
      <w:lvlText w:val="(%4)"/>
      <w:lvlJc w:val="left"/>
      <w:pPr>
        <w:tabs>
          <w:tab w:val="num" w:pos="2552"/>
        </w:tabs>
        <w:ind w:left="2552" w:hanging="567"/>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10" w15:restartNumberingAfterBreak="0">
    <w:nsid w:val="460576D2"/>
    <w:multiLevelType w:val="hybridMultilevel"/>
    <w:tmpl w:val="46DCCBF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4B291713"/>
    <w:multiLevelType w:val="hybridMultilevel"/>
    <w:tmpl w:val="BE0677A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6EBD1B61"/>
    <w:multiLevelType w:val="multilevel"/>
    <w:tmpl w:val="F1BAF32A"/>
    <w:lvl w:ilvl="0">
      <w:start w:val="1"/>
      <w:numFmt w:val="decimal"/>
      <w:lvlText w:val="%1."/>
      <w:lvlJc w:val="left"/>
      <w:pPr>
        <w:ind w:left="714" w:hanging="714"/>
      </w:pPr>
      <w:rPr>
        <w:rFonts w:ascii="Arial Bold" w:hAnsi="Arial Bold" w:cs="Times New Roman" w:hint="default"/>
        <w:b/>
        <w:i w:val="0"/>
        <w:sz w:val="22"/>
      </w:rPr>
    </w:lvl>
    <w:lvl w:ilvl="1">
      <w:start w:val="1"/>
      <w:numFmt w:val="decimal"/>
      <w:pStyle w:val="ListParagraph"/>
      <w:lvlText w:val="%1.%2"/>
      <w:lvlJc w:val="left"/>
      <w:pPr>
        <w:ind w:left="714" w:hanging="714"/>
      </w:pPr>
      <w:rPr>
        <w:rFonts w:ascii="Arial" w:hAnsi="Arial" w:cs="Times New Roman" w:hint="default"/>
        <w:b w:val="0"/>
        <w:i w:val="0"/>
        <w:sz w:val="22"/>
      </w:rPr>
    </w:lvl>
    <w:lvl w:ilvl="2">
      <w:start w:val="1"/>
      <w:numFmt w:val="decimal"/>
      <w:lvlText w:val="%1.%2.%3"/>
      <w:lvlJc w:val="left"/>
      <w:pPr>
        <w:ind w:left="1428" w:hanging="720"/>
      </w:pPr>
      <w:rPr>
        <w:rFonts w:ascii="Arial" w:hAnsi="Arial" w:cs="Arial" w:hint="default"/>
        <w:b w:val="0"/>
        <w:sz w:val="22"/>
        <w:szCs w:val="22"/>
      </w:rPr>
    </w:lvl>
    <w:lvl w:ilvl="3">
      <w:start w:val="1"/>
      <w:numFmt w:val="bullet"/>
      <w:lvlText w:val=""/>
      <w:lvlJc w:val="left"/>
      <w:pPr>
        <w:ind w:left="2142" w:hanging="713"/>
      </w:pPr>
      <w:rPr>
        <w:rFonts w:ascii="Symbol" w:hAnsi="Symbol" w:hint="default"/>
        <w:b w:val="0"/>
        <w:sz w:val="20"/>
      </w:rPr>
    </w:lvl>
    <w:lvl w:ilvl="4">
      <w:start w:val="1"/>
      <w:numFmt w:val="decimal"/>
      <w:lvlText w:val="%1.%2.%3.%4.%5"/>
      <w:lvlJc w:val="left"/>
      <w:pPr>
        <w:ind w:left="2496" w:hanging="1080"/>
      </w:pPr>
      <w:rPr>
        <w:rFonts w:ascii="Arial Narrow" w:hAnsi="Arial Narrow" w:cs="Times New Roman" w:hint="default"/>
        <w:b w:val="0"/>
        <w:sz w:val="20"/>
      </w:rPr>
    </w:lvl>
    <w:lvl w:ilvl="5">
      <w:start w:val="1"/>
      <w:numFmt w:val="decimal"/>
      <w:lvlText w:val="%1.%2.%3.%4.%5.%6"/>
      <w:lvlJc w:val="left"/>
      <w:pPr>
        <w:ind w:left="3210" w:hanging="1440"/>
      </w:pPr>
      <w:rPr>
        <w:rFonts w:ascii="Arial Narrow" w:hAnsi="Arial Narrow" w:cs="Times New Roman" w:hint="default"/>
        <w:b w:val="0"/>
        <w:sz w:val="20"/>
      </w:rPr>
    </w:lvl>
    <w:lvl w:ilvl="6">
      <w:start w:val="1"/>
      <w:numFmt w:val="decimal"/>
      <w:lvlText w:val="%1.%2.%3.%4.%5.%6.%7"/>
      <w:lvlJc w:val="left"/>
      <w:pPr>
        <w:ind w:left="3564" w:hanging="1440"/>
      </w:pPr>
      <w:rPr>
        <w:rFonts w:ascii="Arial Narrow" w:hAnsi="Arial Narrow" w:cs="Times New Roman" w:hint="default"/>
        <w:b w:val="0"/>
        <w:sz w:val="20"/>
      </w:rPr>
    </w:lvl>
    <w:lvl w:ilvl="7">
      <w:start w:val="1"/>
      <w:numFmt w:val="decimal"/>
      <w:lvlText w:val="%1.%2.%3.%4.%5.%6.%7.%8"/>
      <w:lvlJc w:val="left"/>
      <w:pPr>
        <w:ind w:left="4278" w:hanging="1800"/>
      </w:pPr>
      <w:rPr>
        <w:rFonts w:ascii="Arial Narrow" w:hAnsi="Arial Narrow" w:cs="Times New Roman" w:hint="default"/>
        <w:b w:val="0"/>
        <w:sz w:val="20"/>
      </w:rPr>
    </w:lvl>
    <w:lvl w:ilvl="8">
      <w:start w:val="1"/>
      <w:numFmt w:val="decimal"/>
      <w:lvlText w:val="%1.%2.%3.%4.%5.%6.%7.%8.%9"/>
      <w:lvlJc w:val="left"/>
      <w:pPr>
        <w:ind w:left="4632" w:hanging="1800"/>
      </w:pPr>
      <w:rPr>
        <w:rFonts w:ascii="Arial Narrow" w:hAnsi="Arial Narrow" w:cs="Times New Roman" w:hint="default"/>
        <w:b w:val="0"/>
        <w:sz w:val="20"/>
      </w:rPr>
    </w:lvl>
  </w:abstractNum>
  <w:abstractNum w:abstractNumId="13" w15:restartNumberingAfterBreak="0">
    <w:nsid w:val="716A3E60"/>
    <w:multiLevelType w:val="hybridMultilevel"/>
    <w:tmpl w:val="1E6C844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77763B73"/>
    <w:multiLevelType w:val="hybridMultilevel"/>
    <w:tmpl w:val="C178CBF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7B2625C8"/>
    <w:multiLevelType w:val="hybridMultilevel"/>
    <w:tmpl w:val="FD5AFB12"/>
    <w:lvl w:ilvl="0" w:tplc="7EC4A0BC">
      <w:start w:val="1"/>
      <w:numFmt w:val="lowerLetter"/>
      <w:pStyle w:val="SanNrList1"/>
      <w:lvlText w:val="%1)"/>
      <w:lvlJc w:val="left"/>
      <w:pPr>
        <w:ind w:left="1080" w:hanging="360"/>
      </w:pPr>
      <w:rPr>
        <w:rFonts w:hint="default"/>
        <w:b w:val="0"/>
        <w:i w:val="0"/>
        <w:color w:val="auto"/>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16cid:durableId="452553429">
    <w:abstractNumId w:val="1"/>
  </w:num>
  <w:num w:numId="2" w16cid:durableId="878665098">
    <w:abstractNumId w:val="9"/>
  </w:num>
  <w:num w:numId="3" w16cid:durableId="1589077631">
    <w:abstractNumId w:val="12"/>
  </w:num>
  <w:num w:numId="4" w16cid:durableId="865680758">
    <w:abstractNumId w:val="15"/>
  </w:num>
  <w:num w:numId="5" w16cid:durableId="292055655">
    <w:abstractNumId w:val="3"/>
  </w:num>
  <w:num w:numId="6" w16cid:durableId="791560988">
    <w:abstractNumId w:val="0"/>
  </w:num>
  <w:num w:numId="7" w16cid:durableId="2145846837">
    <w:abstractNumId w:val="5"/>
  </w:num>
  <w:num w:numId="8" w16cid:durableId="1458718070">
    <w:abstractNumId w:val="8"/>
  </w:num>
  <w:num w:numId="9" w16cid:durableId="674845017">
    <w:abstractNumId w:val="2"/>
  </w:num>
  <w:num w:numId="10" w16cid:durableId="1772041417">
    <w:abstractNumId w:val="6"/>
  </w:num>
  <w:num w:numId="11" w16cid:durableId="1462842275">
    <w:abstractNumId w:val="7"/>
  </w:num>
  <w:num w:numId="12" w16cid:durableId="1902324477">
    <w:abstractNumId w:val="14"/>
  </w:num>
  <w:num w:numId="13" w16cid:durableId="1075667172">
    <w:abstractNumId w:val="10"/>
  </w:num>
  <w:num w:numId="14" w16cid:durableId="66467474">
    <w:abstractNumId w:val="11"/>
  </w:num>
  <w:num w:numId="15" w16cid:durableId="300500199">
    <w:abstractNumId w:val="4"/>
  </w:num>
  <w:num w:numId="16" w16cid:durableId="386685920">
    <w:abstractNumId w:val="9"/>
  </w:num>
  <w:num w:numId="17" w16cid:durableId="1872255375">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AC2"/>
    <w:rsid w:val="00003140"/>
    <w:rsid w:val="00003C10"/>
    <w:rsid w:val="00006975"/>
    <w:rsid w:val="00010060"/>
    <w:rsid w:val="000114D0"/>
    <w:rsid w:val="0001254A"/>
    <w:rsid w:val="000146E7"/>
    <w:rsid w:val="0001566E"/>
    <w:rsid w:val="00026AEC"/>
    <w:rsid w:val="0002762D"/>
    <w:rsid w:val="00027F8E"/>
    <w:rsid w:val="000324C8"/>
    <w:rsid w:val="0003276E"/>
    <w:rsid w:val="00032E55"/>
    <w:rsid w:val="00034037"/>
    <w:rsid w:val="00034077"/>
    <w:rsid w:val="00034632"/>
    <w:rsid w:val="00034A78"/>
    <w:rsid w:val="00034AC2"/>
    <w:rsid w:val="000403E5"/>
    <w:rsid w:val="0004107F"/>
    <w:rsid w:val="00043720"/>
    <w:rsid w:val="00043906"/>
    <w:rsid w:val="00043D23"/>
    <w:rsid w:val="000460CD"/>
    <w:rsid w:val="0005013C"/>
    <w:rsid w:val="00052423"/>
    <w:rsid w:val="00052519"/>
    <w:rsid w:val="000531F5"/>
    <w:rsid w:val="00064B2E"/>
    <w:rsid w:val="000668B6"/>
    <w:rsid w:val="00067549"/>
    <w:rsid w:val="000679DB"/>
    <w:rsid w:val="0007075E"/>
    <w:rsid w:val="00070CAE"/>
    <w:rsid w:val="0007364F"/>
    <w:rsid w:val="000750C5"/>
    <w:rsid w:val="00077834"/>
    <w:rsid w:val="00077E97"/>
    <w:rsid w:val="00081DC1"/>
    <w:rsid w:val="0008269D"/>
    <w:rsid w:val="00085932"/>
    <w:rsid w:val="0008664D"/>
    <w:rsid w:val="0009030B"/>
    <w:rsid w:val="00091C07"/>
    <w:rsid w:val="00096495"/>
    <w:rsid w:val="000977DB"/>
    <w:rsid w:val="000A0911"/>
    <w:rsid w:val="000A2B05"/>
    <w:rsid w:val="000A2CAD"/>
    <w:rsid w:val="000A6662"/>
    <w:rsid w:val="000A6E46"/>
    <w:rsid w:val="000A78CA"/>
    <w:rsid w:val="000B44FC"/>
    <w:rsid w:val="000B510B"/>
    <w:rsid w:val="000B65EE"/>
    <w:rsid w:val="000C0780"/>
    <w:rsid w:val="000C0B08"/>
    <w:rsid w:val="000C0B32"/>
    <w:rsid w:val="000C14CA"/>
    <w:rsid w:val="000C2342"/>
    <w:rsid w:val="000C6455"/>
    <w:rsid w:val="000D596A"/>
    <w:rsid w:val="000D5AFD"/>
    <w:rsid w:val="000E0C5B"/>
    <w:rsid w:val="000E28B7"/>
    <w:rsid w:val="000E66BA"/>
    <w:rsid w:val="000E7153"/>
    <w:rsid w:val="000E742C"/>
    <w:rsid w:val="000F0127"/>
    <w:rsid w:val="000F19DE"/>
    <w:rsid w:val="000F2645"/>
    <w:rsid w:val="000F4184"/>
    <w:rsid w:val="000F6804"/>
    <w:rsid w:val="0010153A"/>
    <w:rsid w:val="001068A8"/>
    <w:rsid w:val="00106E62"/>
    <w:rsid w:val="00112F36"/>
    <w:rsid w:val="00117926"/>
    <w:rsid w:val="00117CF8"/>
    <w:rsid w:val="001205DF"/>
    <w:rsid w:val="00120AD7"/>
    <w:rsid w:val="00120B2E"/>
    <w:rsid w:val="00123E2F"/>
    <w:rsid w:val="00126D13"/>
    <w:rsid w:val="00130CA6"/>
    <w:rsid w:val="001367FF"/>
    <w:rsid w:val="0014674A"/>
    <w:rsid w:val="001521CE"/>
    <w:rsid w:val="00153DEA"/>
    <w:rsid w:val="001540DF"/>
    <w:rsid w:val="0015498F"/>
    <w:rsid w:val="00160220"/>
    <w:rsid w:val="0016603C"/>
    <w:rsid w:val="00174A01"/>
    <w:rsid w:val="00175900"/>
    <w:rsid w:val="00175CCE"/>
    <w:rsid w:val="00175D69"/>
    <w:rsid w:val="00176E06"/>
    <w:rsid w:val="00191D23"/>
    <w:rsid w:val="00196EA7"/>
    <w:rsid w:val="001A078E"/>
    <w:rsid w:val="001A0F00"/>
    <w:rsid w:val="001A15A8"/>
    <w:rsid w:val="001A53CE"/>
    <w:rsid w:val="001A7A94"/>
    <w:rsid w:val="001B44C8"/>
    <w:rsid w:val="001B7037"/>
    <w:rsid w:val="001B7B98"/>
    <w:rsid w:val="001C10DD"/>
    <w:rsid w:val="001C479B"/>
    <w:rsid w:val="001C4F14"/>
    <w:rsid w:val="001C5A7E"/>
    <w:rsid w:val="001C6997"/>
    <w:rsid w:val="001D1684"/>
    <w:rsid w:val="001D1D70"/>
    <w:rsid w:val="001D38BD"/>
    <w:rsid w:val="001D3ABB"/>
    <w:rsid w:val="001D69B4"/>
    <w:rsid w:val="001D6E83"/>
    <w:rsid w:val="001D779C"/>
    <w:rsid w:val="001E1919"/>
    <w:rsid w:val="001E22D4"/>
    <w:rsid w:val="001E287E"/>
    <w:rsid w:val="001E43DA"/>
    <w:rsid w:val="001F0F86"/>
    <w:rsid w:val="001F3EE5"/>
    <w:rsid w:val="001F6112"/>
    <w:rsid w:val="002054AA"/>
    <w:rsid w:val="00214ADF"/>
    <w:rsid w:val="00214BA6"/>
    <w:rsid w:val="00215837"/>
    <w:rsid w:val="00216162"/>
    <w:rsid w:val="0022196B"/>
    <w:rsid w:val="00221F14"/>
    <w:rsid w:val="00221F76"/>
    <w:rsid w:val="0022763D"/>
    <w:rsid w:val="0023274C"/>
    <w:rsid w:val="0023558A"/>
    <w:rsid w:val="00240029"/>
    <w:rsid w:val="002400E2"/>
    <w:rsid w:val="0024305D"/>
    <w:rsid w:val="00243AEB"/>
    <w:rsid w:val="00243D8F"/>
    <w:rsid w:val="0024464F"/>
    <w:rsid w:val="002453F0"/>
    <w:rsid w:val="00246B45"/>
    <w:rsid w:val="00251110"/>
    <w:rsid w:val="00251C36"/>
    <w:rsid w:val="00254515"/>
    <w:rsid w:val="00256BCE"/>
    <w:rsid w:val="00264EE5"/>
    <w:rsid w:val="00267EAC"/>
    <w:rsid w:val="00271073"/>
    <w:rsid w:val="00274425"/>
    <w:rsid w:val="00277A67"/>
    <w:rsid w:val="00285BE3"/>
    <w:rsid w:val="00291AF7"/>
    <w:rsid w:val="00293F65"/>
    <w:rsid w:val="00294F22"/>
    <w:rsid w:val="00295323"/>
    <w:rsid w:val="0029573E"/>
    <w:rsid w:val="002A63B1"/>
    <w:rsid w:val="002B45A0"/>
    <w:rsid w:val="002B72B1"/>
    <w:rsid w:val="002B7714"/>
    <w:rsid w:val="002B7E9D"/>
    <w:rsid w:val="002C0519"/>
    <w:rsid w:val="002C1A7D"/>
    <w:rsid w:val="002C326C"/>
    <w:rsid w:val="002C494E"/>
    <w:rsid w:val="002C66D5"/>
    <w:rsid w:val="002C773C"/>
    <w:rsid w:val="002D7598"/>
    <w:rsid w:val="002E154B"/>
    <w:rsid w:val="002E1F7D"/>
    <w:rsid w:val="002E2D64"/>
    <w:rsid w:val="002E3B61"/>
    <w:rsid w:val="002E41B1"/>
    <w:rsid w:val="002E4A3B"/>
    <w:rsid w:val="002E5A6E"/>
    <w:rsid w:val="002E7720"/>
    <w:rsid w:val="002F106E"/>
    <w:rsid w:val="002F16DA"/>
    <w:rsid w:val="002F2383"/>
    <w:rsid w:val="002F3453"/>
    <w:rsid w:val="002F3B08"/>
    <w:rsid w:val="002F3C20"/>
    <w:rsid w:val="002F5BD2"/>
    <w:rsid w:val="002F6615"/>
    <w:rsid w:val="002F71F4"/>
    <w:rsid w:val="00301C4D"/>
    <w:rsid w:val="00303856"/>
    <w:rsid w:val="003067E7"/>
    <w:rsid w:val="003108AA"/>
    <w:rsid w:val="0031464F"/>
    <w:rsid w:val="0031791F"/>
    <w:rsid w:val="003218D7"/>
    <w:rsid w:val="00321A56"/>
    <w:rsid w:val="00321B6C"/>
    <w:rsid w:val="00324BA6"/>
    <w:rsid w:val="00325912"/>
    <w:rsid w:val="00327484"/>
    <w:rsid w:val="00331170"/>
    <w:rsid w:val="00332D75"/>
    <w:rsid w:val="003370D5"/>
    <w:rsid w:val="00337E59"/>
    <w:rsid w:val="00337FD7"/>
    <w:rsid w:val="0034574F"/>
    <w:rsid w:val="00345B7F"/>
    <w:rsid w:val="00352E58"/>
    <w:rsid w:val="00362613"/>
    <w:rsid w:val="00363B2B"/>
    <w:rsid w:val="0036533E"/>
    <w:rsid w:val="00370BE6"/>
    <w:rsid w:val="003732AF"/>
    <w:rsid w:val="0037572F"/>
    <w:rsid w:val="00375DD6"/>
    <w:rsid w:val="0037708D"/>
    <w:rsid w:val="00384095"/>
    <w:rsid w:val="00387F5B"/>
    <w:rsid w:val="00390780"/>
    <w:rsid w:val="0039185A"/>
    <w:rsid w:val="003945CA"/>
    <w:rsid w:val="0039628E"/>
    <w:rsid w:val="003A149E"/>
    <w:rsid w:val="003A216D"/>
    <w:rsid w:val="003A3296"/>
    <w:rsid w:val="003A36AE"/>
    <w:rsid w:val="003B01A3"/>
    <w:rsid w:val="003B0FDF"/>
    <w:rsid w:val="003B11D8"/>
    <w:rsid w:val="003B384F"/>
    <w:rsid w:val="003B5A4C"/>
    <w:rsid w:val="003C3072"/>
    <w:rsid w:val="003C3ACF"/>
    <w:rsid w:val="003C3FD5"/>
    <w:rsid w:val="003C4A5E"/>
    <w:rsid w:val="003D04EC"/>
    <w:rsid w:val="003D1BA0"/>
    <w:rsid w:val="003D27D0"/>
    <w:rsid w:val="003E0B71"/>
    <w:rsid w:val="003E13D3"/>
    <w:rsid w:val="003E14B1"/>
    <w:rsid w:val="003E4F2A"/>
    <w:rsid w:val="003E6D2F"/>
    <w:rsid w:val="003F104D"/>
    <w:rsid w:val="003F2B6A"/>
    <w:rsid w:val="003F4FA5"/>
    <w:rsid w:val="004010D8"/>
    <w:rsid w:val="00401C26"/>
    <w:rsid w:val="004040A5"/>
    <w:rsid w:val="00404968"/>
    <w:rsid w:val="00407DF1"/>
    <w:rsid w:val="004103A6"/>
    <w:rsid w:val="00412E6F"/>
    <w:rsid w:val="00415A47"/>
    <w:rsid w:val="00420E07"/>
    <w:rsid w:val="00430057"/>
    <w:rsid w:val="0043015F"/>
    <w:rsid w:val="004307A1"/>
    <w:rsid w:val="00435E90"/>
    <w:rsid w:val="00440183"/>
    <w:rsid w:val="00443417"/>
    <w:rsid w:val="004440A0"/>
    <w:rsid w:val="00444C7F"/>
    <w:rsid w:val="00445233"/>
    <w:rsid w:val="004506FF"/>
    <w:rsid w:val="00450C06"/>
    <w:rsid w:val="00455DED"/>
    <w:rsid w:val="00456327"/>
    <w:rsid w:val="004571F1"/>
    <w:rsid w:val="004632B7"/>
    <w:rsid w:val="004636CC"/>
    <w:rsid w:val="004639B3"/>
    <w:rsid w:val="00465D5F"/>
    <w:rsid w:val="0046758A"/>
    <w:rsid w:val="004737CF"/>
    <w:rsid w:val="00476135"/>
    <w:rsid w:val="00476881"/>
    <w:rsid w:val="00477C75"/>
    <w:rsid w:val="00480E24"/>
    <w:rsid w:val="0048357A"/>
    <w:rsid w:val="00485378"/>
    <w:rsid w:val="00491F7B"/>
    <w:rsid w:val="00495222"/>
    <w:rsid w:val="00497C40"/>
    <w:rsid w:val="004A076F"/>
    <w:rsid w:val="004A0CAE"/>
    <w:rsid w:val="004A19C8"/>
    <w:rsid w:val="004A25C9"/>
    <w:rsid w:val="004A42E5"/>
    <w:rsid w:val="004A526D"/>
    <w:rsid w:val="004A5EB4"/>
    <w:rsid w:val="004A7015"/>
    <w:rsid w:val="004A73CD"/>
    <w:rsid w:val="004B5558"/>
    <w:rsid w:val="004B684D"/>
    <w:rsid w:val="004C217A"/>
    <w:rsid w:val="004C3534"/>
    <w:rsid w:val="004C47CF"/>
    <w:rsid w:val="004C4BA3"/>
    <w:rsid w:val="004C62AE"/>
    <w:rsid w:val="004D3869"/>
    <w:rsid w:val="004E0C03"/>
    <w:rsid w:val="004E0C57"/>
    <w:rsid w:val="004E3598"/>
    <w:rsid w:val="004E5884"/>
    <w:rsid w:val="004E6E15"/>
    <w:rsid w:val="004F15D4"/>
    <w:rsid w:val="004F28C6"/>
    <w:rsid w:val="004F41D3"/>
    <w:rsid w:val="004F444F"/>
    <w:rsid w:val="004F547F"/>
    <w:rsid w:val="004F6023"/>
    <w:rsid w:val="004F6A20"/>
    <w:rsid w:val="005016AC"/>
    <w:rsid w:val="00502859"/>
    <w:rsid w:val="00503A59"/>
    <w:rsid w:val="00504D44"/>
    <w:rsid w:val="00506CB2"/>
    <w:rsid w:val="0050713C"/>
    <w:rsid w:val="00507A2C"/>
    <w:rsid w:val="00516179"/>
    <w:rsid w:val="00521E74"/>
    <w:rsid w:val="00523DAB"/>
    <w:rsid w:val="0052551F"/>
    <w:rsid w:val="00525909"/>
    <w:rsid w:val="00525DD1"/>
    <w:rsid w:val="005275E4"/>
    <w:rsid w:val="005330A6"/>
    <w:rsid w:val="00535A73"/>
    <w:rsid w:val="00537755"/>
    <w:rsid w:val="0055282A"/>
    <w:rsid w:val="00554B48"/>
    <w:rsid w:val="00557276"/>
    <w:rsid w:val="00563D86"/>
    <w:rsid w:val="00567B14"/>
    <w:rsid w:val="00572455"/>
    <w:rsid w:val="00574195"/>
    <w:rsid w:val="0057491E"/>
    <w:rsid w:val="00575B52"/>
    <w:rsid w:val="005765E6"/>
    <w:rsid w:val="0057715D"/>
    <w:rsid w:val="00580706"/>
    <w:rsid w:val="00581935"/>
    <w:rsid w:val="00581B56"/>
    <w:rsid w:val="00590E01"/>
    <w:rsid w:val="00591BD5"/>
    <w:rsid w:val="00592627"/>
    <w:rsid w:val="00593371"/>
    <w:rsid w:val="00594EFA"/>
    <w:rsid w:val="005959F4"/>
    <w:rsid w:val="00597103"/>
    <w:rsid w:val="005A14D7"/>
    <w:rsid w:val="005A1533"/>
    <w:rsid w:val="005A23A7"/>
    <w:rsid w:val="005A4BB5"/>
    <w:rsid w:val="005A4CAE"/>
    <w:rsid w:val="005A5B6D"/>
    <w:rsid w:val="005A6065"/>
    <w:rsid w:val="005B1107"/>
    <w:rsid w:val="005B327E"/>
    <w:rsid w:val="005B651D"/>
    <w:rsid w:val="005B7D19"/>
    <w:rsid w:val="005C00ED"/>
    <w:rsid w:val="005C091F"/>
    <w:rsid w:val="005C1922"/>
    <w:rsid w:val="005C3323"/>
    <w:rsid w:val="005C3C07"/>
    <w:rsid w:val="005C3D1E"/>
    <w:rsid w:val="005C4DAE"/>
    <w:rsid w:val="005C6BBB"/>
    <w:rsid w:val="005D0B33"/>
    <w:rsid w:val="005D0E26"/>
    <w:rsid w:val="005D5B23"/>
    <w:rsid w:val="005D5D0B"/>
    <w:rsid w:val="005D6232"/>
    <w:rsid w:val="005D7042"/>
    <w:rsid w:val="005D79D8"/>
    <w:rsid w:val="005E17E6"/>
    <w:rsid w:val="005E3EEA"/>
    <w:rsid w:val="005F1005"/>
    <w:rsid w:val="005F1B75"/>
    <w:rsid w:val="005F2195"/>
    <w:rsid w:val="005F465C"/>
    <w:rsid w:val="005F5BF5"/>
    <w:rsid w:val="005F6E14"/>
    <w:rsid w:val="005F7026"/>
    <w:rsid w:val="00601009"/>
    <w:rsid w:val="0060143E"/>
    <w:rsid w:val="00601BC2"/>
    <w:rsid w:val="00603EE2"/>
    <w:rsid w:val="0060440C"/>
    <w:rsid w:val="00604F45"/>
    <w:rsid w:val="00607BAC"/>
    <w:rsid w:val="00615262"/>
    <w:rsid w:val="00615C44"/>
    <w:rsid w:val="00616A3B"/>
    <w:rsid w:val="0062003B"/>
    <w:rsid w:val="00620A3E"/>
    <w:rsid w:val="00620F2C"/>
    <w:rsid w:val="0062255B"/>
    <w:rsid w:val="006229D8"/>
    <w:rsid w:val="006242B6"/>
    <w:rsid w:val="0064136F"/>
    <w:rsid w:val="006431F4"/>
    <w:rsid w:val="00650FDA"/>
    <w:rsid w:val="00652E11"/>
    <w:rsid w:val="00653A6C"/>
    <w:rsid w:val="00653BC0"/>
    <w:rsid w:val="0065632C"/>
    <w:rsid w:val="00660A0D"/>
    <w:rsid w:val="0066149C"/>
    <w:rsid w:val="00662B2F"/>
    <w:rsid w:val="0066332C"/>
    <w:rsid w:val="00665981"/>
    <w:rsid w:val="00667143"/>
    <w:rsid w:val="006711C3"/>
    <w:rsid w:val="00671D77"/>
    <w:rsid w:val="00672D7C"/>
    <w:rsid w:val="00674589"/>
    <w:rsid w:val="0068081C"/>
    <w:rsid w:val="00684046"/>
    <w:rsid w:val="00687112"/>
    <w:rsid w:val="00687DA0"/>
    <w:rsid w:val="00694017"/>
    <w:rsid w:val="00694A1C"/>
    <w:rsid w:val="00696DC9"/>
    <w:rsid w:val="006978D5"/>
    <w:rsid w:val="00697A89"/>
    <w:rsid w:val="006A0EC8"/>
    <w:rsid w:val="006A53B2"/>
    <w:rsid w:val="006A57A7"/>
    <w:rsid w:val="006A645F"/>
    <w:rsid w:val="006A6BBA"/>
    <w:rsid w:val="006B2220"/>
    <w:rsid w:val="006B2222"/>
    <w:rsid w:val="006B4733"/>
    <w:rsid w:val="006B694E"/>
    <w:rsid w:val="006C1B6C"/>
    <w:rsid w:val="006C2B02"/>
    <w:rsid w:val="006C5E9A"/>
    <w:rsid w:val="006C6DD0"/>
    <w:rsid w:val="006C77FB"/>
    <w:rsid w:val="006D0004"/>
    <w:rsid w:val="006D09F9"/>
    <w:rsid w:val="006D4185"/>
    <w:rsid w:val="006D4C83"/>
    <w:rsid w:val="006D4D32"/>
    <w:rsid w:val="006D53DB"/>
    <w:rsid w:val="006E3F4D"/>
    <w:rsid w:val="006F3194"/>
    <w:rsid w:val="006F4AED"/>
    <w:rsid w:val="006F4C1D"/>
    <w:rsid w:val="007065D0"/>
    <w:rsid w:val="007103E5"/>
    <w:rsid w:val="0071045C"/>
    <w:rsid w:val="00712A28"/>
    <w:rsid w:val="0071421B"/>
    <w:rsid w:val="00716403"/>
    <w:rsid w:val="007172B4"/>
    <w:rsid w:val="00717AEC"/>
    <w:rsid w:val="00720FCB"/>
    <w:rsid w:val="00721328"/>
    <w:rsid w:val="00721BB7"/>
    <w:rsid w:val="00721F22"/>
    <w:rsid w:val="00726348"/>
    <w:rsid w:val="00727B80"/>
    <w:rsid w:val="00733833"/>
    <w:rsid w:val="0073618F"/>
    <w:rsid w:val="007443B8"/>
    <w:rsid w:val="00747982"/>
    <w:rsid w:val="007507D4"/>
    <w:rsid w:val="0075234A"/>
    <w:rsid w:val="00752ACC"/>
    <w:rsid w:val="007541AA"/>
    <w:rsid w:val="0075698E"/>
    <w:rsid w:val="00756FE0"/>
    <w:rsid w:val="00763ACD"/>
    <w:rsid w:val="007655D5"/>
    <w:rsid w:val="00766FF9"/>
    <w:rsid w:val="0077233A"/>
    <w:rsid w:val="00776D15"/>
    <w:rsid w:val="00781566"/>
    <w:rsid w:val="00781CE7"/>
    <w:rsid w:val="007846F4"/>
    <w:rsid w:val="007863DA"/>
    <w:rsid w:val="00790F06"/>
    <w:rsid w:val="007919E5"/>
    <w:rsid w:val="00793F5D"/>
    <w:rsid w:val="00796159"/>
    <w:rsid w:val="00796C77"/>
    <w:rsid w:val="00797CB4"/>
    <w:rsid w:val="007A5091"/>
    <w:rsid w:val="007B247F"/>
    <w:rsid w:val="007B2AB5"/>
    <w:rsid w:val="007B32BF"/>
    <w:rsid w:val="007B579D"/>
    <w:rsid w:val="007B7C9B"/>
    <w:rsid w:val="007C0586"/>
    <w:rsid w:val="007C48A0"/>
    <w:rsid w:val="007C6EEE"/>
    <w:rsid w:val="007D01C5"/>
    <w:rsid w:val="007D0686"/>
    <w:rsid w:val="007D1CBC"/>
    <w:rsid w:val="007D1D75"/>
    <w:rsid w:val="007D2FF5"/>
    <w:rsid w:val="007D64FC"/>
    <w:rsid w:val="007D7036"/>
    <w:rsid w:val="007D709B"/>
    <w:rsid w:val="007E0484"/>
    <w:rsid w:val="007E0F71"/>
    <w:rsid w:val="007E1193"/>
    <w:rsid w:val="007E5F91"/>
    <w:rsid w:val="007E66E3"/>
    <w:rsid w:val="007E772B"/>
    <w:rsid w:val="007F31FD"/>
    <w:rsid w:val="007F33C2"/>
    <w:rsid w:val="007F3FB7"/>
    <w:rsid w:val="007F4BB3"/>
    <w:rsid w:val="007F6F5D"/>
    <w:rsid w:val="007F7790"/>
    <w:rsid w:val="008022F1"/>
    <w:rsid w:val="0080685E"/>
    <w:rsid w:val="00812B04"/>
    <w:rsid w:val="00813484"/>
    <w:rsid w:val="008157B1"/>
    <w:rsid w:val="0081596D"/>
    <w:rsid w:val="00816F3F"/>
    <w:rsid w:val="0082163C"/>
    <w:rsid w:val="0082208B"/>
    <w:rsid w:val="00823756"/>
    <w:rsid w:val="00827DD5"/>
    <w:rsid w:val="00830115"/>
    <w:rsid w:val="0083270D"/>
    <w:rsid w:val="00832D20"/>
    <w:rsid w:val="008354B7"/>
    <w:rsid w:val="00840789"/>
    <w:rsid w:val="0084112F"/>
    <w:rsid w:val="00845EA0"/>
    <w:rsid w:val="008467F3"/>
    <w:rsid w:val="00850885"/>
    <w:rsid w:val="00850AD7"/>
    <w:rsid w:val="00854166"/>
    <w:rsid w:val="00854FAD"/>
    <w:rsid w:val="00856297"/>
    <w:rsid w:val="00856A91"/>
    <w:rsid w:val="00861544"/>
    <w:rsid w:val="008615C6"/>
    <w:rsid w:val="00862DF7"/>
    <w:rsid w:val="00863D16"/>
    <w:rsid w:val="008647A7"/>
    <w:rsid w:val="00870854"/>
    <w:rsid w:val="00870E89"/>
    <w:rsid w:val="00875463"/>
    <w:rsid w:val="00876A49"/>
    <w:rsid w:val="00882C4D"/>
    <w:rsid w:val="00882F59"/>
    <w:rsid w:val="00884287"/>
    <w:rsid w:val="00887C17"/>
    <w:rsid w:val="00892B77"/>
    <w:rsid w:val="00893642"/>
    <w:rsid w:val="00893794"/>
    <w:rsid w:val="00894150"/>
    <w:rsid w:val="00894925"/>
    <w:rsid w:val="008A24DB"/>
    <w:rsid w:val="008A65B6"/>
    <w:rsid w:val="008B2644"/>
    <w:rsid w:val="008B2D79"/>
    <w:rsid w:val="008B2F48"/>
    <w:rsid w:val="008B36DA"/>
    <w:rsid w:val="008B3F49"/>
    <w:rsid w:val="008B467E"/>
    <w:rsid w:val="008B5F91"/>
    <w:rsid w:val="008C181F"/>
    <w:rsid w:val="008C2262"/>
    <w:rsid w:val="008C27BB"/>
    <w:rsid w:val="008C34B0"/>
    <w:rsid w:val="008C4F81"/>
    <w:rsid w:val="008D04FE"/>
    <w:rsid w:val="008D0D67"/>
    <w:rsid w:val="008D229B"/>
    <w:rsid w:val="008D2AB9"/>
    <w:rsid w:val="008D2B35"/>
    <w:rsid w:val="008D4CCA"/>
    <w:rsid w:val="008D58C5"/>
    <w:rsid w:val="008D59FC"/>
    <w:rsid w:val="008D65FE"/>
    <w:rsid w:val="008D6D22"/>
    <w:rsid w:val="008D6FDE"/>
    <w:rsid w:val="008E5E57"/>
    <w:rsid w:val="008F05B9"/>
    <w:rsid w:val="008F1317"/>
    <w:rsid w:val="008F19DE"/>
    <w:rsid w:val="008F3E4F"/>
    <w:rsid w:val="0090799B"/>
    <w:rsid w:val="00913B84"/>
    <w:rsid w:val="00913FE6"/>
    <w:rsid w:val="009170B4"/>
    <w:rsid w:val="00917F4B"/>
    <w:rsid w:val="00920355"/>
    <w:rsid w:val="009209D2"/>
    <w:rsid w:val="00924402"/>
    <w:rsid w:val="00931C97"/>
    <w:rsid w:val="0093225D"/>
    <w:rsid w:val="00932CF7"/>
    <w:rsid w:val="0093508A"/>
    <w:rsid w:val="00936CFD"/>
    <w:rsid w:val="009372AE"/>
    <w:rsid w:val="009410F9"/>
    <w:rsid w:val="00941450"/>
    <w:rsid w:val="0094367F"/>
    <w:rsid w:val="009457C1"/>
    <w:rsid w:val="009457F3"/>
    <w:rsid w:val="00946DE8"/>
    <w:rsid w:val="009511F3"/>
    <w:rsid w:val="009519E4"/>
    <w:rsid w:val="009535ED"/>
    <w:rsid w:val="0095412C"/>
    <w:rsid w:val="00960FBE"/>
    <w:rsid w:val="00960FBF"/>
    <w:rsid w:val="00961485"/>
    <w:rsid w:val="00962BBD"/>
    <w:rsid w:val="00963002"/>
    <w:rsid w:val="009632F2"/>
    <w:rsid w:val="0096520E"/>
    <w:rsid w:val="00965636"/>
    <w:rsid w:val="00965774"/>
    <w:rsid w:val="00965CDC"/>
    <w:rsid w:val="009673CC"/>
    <w:rsid w:val="009703BC"/>
    <w:rsid w:val="00971975"/>
    <w:rsid w:val="00974509"/>
    <w:rsid w:val="00976B62"/>
    <w:rsid w:val="00980F48"/>
    <w:rsid w:val="009834D2"/>
    <w:rsid w:val="0098430B"/>
    <w:rsid w:val="00985C1C"/>
    <w:rsid w:val="00986AFD"/>
    <w:rsid w:val="00991039"/>
    <w:rsid w:val="00992156"/>
    <w:rsid w:val="00993BA2"/>
    <w:rsid w:val="00993FD7"/>
    <w:rsid w:val="0099409F"/>
    <w:rsid w:val="009941E1"/>
    <w:rsid w:val="00994B5F"/>
    <w:rsid w:val="00995D3C"/>
    <w:rsid w:val="00997DAC"/>
    <w:rsid w:val="009A6C73"/>
    <w:rsid w:val="009A7B7B"/>
    <w:rsid w:val="009B109F"/>
    <w:rsid w:val="009B1C94"/>
    <w:rsid w:val="009B2F7B"/>
    <w:rsid w:val="009B601D"/>
    <w:rsid w:val="009C6968"/>
    <w:rsid w:val="009C6AFF"/>
    <w:rsid w:val="009C7F10"/>
    <w:rsid w:val="009D195B"/>
    <w:rsid w:val="009D26EC"/>
    <w:rsid w:val="009D2BFB"/>
    <w:rsid w:val="009D60DE"/>
    <w:rsid w:val="009D6E12"/>
    <w:rsid w:val="009E07D5"/>
    <w:rsid w:val="009E130C"/>
    <w:rsid w:val="009E3D63"/>
    <w:rsid w:val="009E5773"/>
    <w:rsid w:val="009E5D2B"/>
    <w:rsid w:val="009E604B"/>
    <w:rsid w:val="009E7536"/>
    <w:rsid w:val="009F10A5"/>
    <w:rsid w:val="009F21BE"/>
    <w:rsid w:val="009F23D5"/>
    <w:rsid w:val="009F4752"/>
    <w:rsid w:val="009F4E72"/>
    <w:rsid w:val="009F6225"/>
    <w:rsid w:val="009F6F87"/>
    <w:rsid w:val="009F7B0C"/>
    <w:rsid w:val="00A02B0E"/>
    <w:rsid w:val="00A05C88"/>
    <w:rsid w:val="00A073B7"/>
    <w:rsid w:val="00A11080"/>
    <w:rsid w:val="00A150D0"/>
    <w:rsid w:val="00A15E71"/>
    <w:rsid w:val="00A17275"/>
    <w:rsid w:val="00A21BBC"/>
    <w:rsid w:val="00A220C0"/>
    <w:rsid w:val="00A22BD9"/>
    <w:rsid w:val="00A2478B"/>
    <w:rsid w:val="00A25784"/>
    <w:rsid w:val="00A2679F"/>
    <w:rsid w:val="00A30560"/>
    <w:rsid w:val="00A348EF"/>
    <w:rsid w:val="00A358EA"/>
    <w:rsid w:val="00A372A9"/>
    <w:rsid w:val="00A42537"/>
    <w:rsid w:val="00A4439B"/>
    <w:rsid w:val="00A454E0"/>
    <w:rsid w:val="00A52752"/>
    <w:rsid w:val="00A5443E"/>
    <w:rsid w:val="00A55011"/>
    <w:rsid w:val="00A56AD8"/>
    <w:rsid w:val="00A60BF4"/>
    <w:rsid w:val="00A66AB0"/>
    <w:rsid w:val="00A720C7"/>
    <w:rsid w:val="00A725EF"/>
    <w:rsid w:val="00A75168"/>
    <w:rsid w:val="00A76424"/>
    <w:rsid w:val="00A8042B"/>
    <w:rsid w:val="00A80575"/>
    <w:rsid w:val="00A81D82"/>
    <w:rsid w:val="00A81DDE"/>
    <w:rsid w:val="00A84657"/>
    <w:rsid w:val="00A86287"/>
    <w:rsid w:val="00A90F4A"/>
    <w:rsid w:val="00AA570F"/>
    <w:rsid w:val="00AB24D7"/>
    <w:rsid w:val="00AB2A36"/>
    <w:rsid w:val="00AB4DA9"/>
    <w:rsid w:val="00AC1F18"/>
    <w:rsid w:val="00AC5466"/>
    <w:rsid w:val="00AC7B3E"/>
    <w:rsid w:val="00AC7F56"/>
    <w:rsid w:val="00AD056B"/>
    <w:rsid w:val="00AD19F0"/>
    <w:rsid w:val="00AD306C"/>
    <w:rsid w:val="00AD5B6C"/>
    <w:rsid w:val="00AD7619"/>
    <w:rsid w:val="00AD7D11"/>
    <w:rsid w:val="00AE3000"/>
    <w:rsid w:val="00AF60CC"/>
    <w:rsid w:val="00B00EBC"/>
    <w:rsid w:val="00B01A77"/>
    <w:rsid w:val="00B068FC"/>
    <w:rsid w:val="00B116A7"/>
    <w:rsid w:val="00B12267"/>
    <w:rsid w:val="00B124E5"/>
    <w:rsid w:val="00B14E62"/>
    <w:rsid w:val="00B20A9C"/>
    <w:rsid w:val="00B2793F"/>
    <w:rsid w:val="00B279AB"/>
    <w:rsid w:val="00B31647"/>
    <w:rsid w:val="00B31A9A"/>
    <w:rsid w:val="00B33354"/>
    <w:rsid w:val="00B35333"/>
    <w:rsid w:val="00B35BDB"/>
    <w:rsid w:val="00B3689C"/>
    <w:rsid w:val="00B45552"/>
    <w:rsid w:val="00B47AF2"/>
    <w:rsid w:val="00B50271"/>
    <w:rsid w:val="00B540EF"/>
    <w:rsid w:val="00B547DF"/>
    <w:rsid w:val="00B54A08"/>
    <w:rsid w:val="00B55FE0"/>
    <w:rsid w:val="00B6559C"/>
    <w:rsid w:val="00B66776"/>
    <w:rsid w:val="00B66833"/>
    <w:rsid w:val="00B67602"/>
    <w:rsid w:val="00B67B7A"/>
    <w:rsid w:val="00B72721"/>
    <w:rsid w:val="00B737F3"/>
    <w:rsid w:val="00B746FD"/>
    <w:rsid w:val="00B74C68"/>
    <w:rsid w:val="00B751EB"/>
    <w:rsid w:val="00B77095"/>
    <w:rsid w:val="00B77698"/>
    <w:rsid w:val="00B80356"/>
    <w:rsid w:val="00B82080"/>
    <w:rsid w:val="00B82471"/>
    <w:rsid w:val="00B83925"/>
    <w:rsid w:val="00B86D2F"/>
    <w:rsid w:val="00B903B8"/>
    <w:rsid w:val="00B91191"/>
    <w:rsid w:val="00B956EA"/>
    <w:rsid w:val="00BA1081"/>
    <w:rsid w:val="00BA14AE"/>
    <w:rsid w:val="00BA33EE"/>
    <w:rsid w:val="00BA609D"/>
    <w:rsid w:val="00BA667D"/>
    <w:rsid w:val="00BA6D33"/>
    <w:rsid w:val="00BB1A36"/>
    <w:rsid w:val="00BB1E80"/>
    <w:rsid w:val="00BB3FD7"/>
    <w:rsid w:val="00BB45C7"/>
    <w:rsid w:val="00BB6E2A"/>
    <w:rsid w:val="00BB7FF2"/>
    <w:rsid w:val="00BC0F78"/>
    <w:rsid w:val="00BC2A14"/>
    <w:rsid w:val="00BC613B"/>
    <w:rsid w:val="00BC7B0C"/>
    <w:rsid w:val="00BD1808"/>
    <w:rsid w:val="00BD1A82"/>
    <w:rsid w:val="00BD26D4"/>
    <w:rsid w:val="00BD3766"/>
    <w:rsid w:val="00BD4FB7"/>
    <w:rsid w:val="00BD6227"/>
    <w:rsid w:val="00BE17CF"/>
    <w:rsid w:val="00BE398A"/>
    <w:rsid w:val="00BF11C4"/>
    <w:rsid w:val="00BF3944"/>
    <w:rsid w:val="00BF4879"/>
    <w:rsid w:val="00BF7411"/>
    <w:rsid w:val="00C0130F"/>
    <w:rsid w:val="00C02743"/>
    <w:rsid w:val="00C03D9F"/>
    <w:rsid w:val="00C13349"/>
    <w:rsid w:val="00C14429"/>
    <w:rsid w:val="00C14668"/>
    <w:rsid w:val="00C14CD8"/>
    <w:rsid w:val="00C16D41"/>
    <w:rsid w:val="00C22815"/>
    <w:rsid w:val="00C26BC5"/>
    <w:rsid w:val="00C26D78"/>
    <w:rsid w:val="00C31545"/>
    <w:rsid w:val="00C32ACF"/>
    <w:rsid w:val="00C32DBF"/>
    <w:rsid w:val="00C3604B"/>
    <w:rsid w:val="00C37491"/>
    <w:rsid w:val="00C37496"/>
    <w:rsid w:val="00C402C4"/>
    <w:rsid w:val="00C404EC"/>
    <w:rsid w:val="00C40E72"/>
    <w:rsid w:val="00C41ABD"/>
    <w:rsid w:val="00C423C2"/>
    <w:rsid w:val="00C456DA"/>
    <w:rsid w:val="00C50EAE"/>
    <w:rsid w:val="00C51453"/>
    <w:rsid w:val="00C51987"/>
    <w:rsid w:val="00C52970"/>
    <w:rsid w:val="00C5392C"/>
    <w:rsid w:val="00C5393F"/>
    <w:rsid w:val="00C5581C"/>
    <w:rsid w:val="00C56A3B"/>
    <w:rsid w:val="00C57318"/>
    <w:rsid w:val="00C57436"/>
    <w:rsid w:val="00C61DD2"/>
    <w:rsid w:val="00C62EC8"/>
    <w:rsid w:val="00C67380"/>
    <w:rsid w:val="00C7086F"/>
    <w:rsid w:val="00C83811"/>
    <w:rsid w:val="00C86AFC"/>
    <w:rsid w:val="00C925B7"/>
    <w:rsid w:val="00C9307D"/>
    <w:rsid w:val="00C935BD"/>
    <w:rsid w:val="00C96CEF"/>
    <w:rsid w:val="00CA001D"/>
    <w:rsid w:val="00CA0E60"/>
    <w:rsid w:val="00CA539F"/>
    <w:rsid w:val="00CA688B"/>
    <w:rsid w:val="00CA6E40"/>
    <w:rsid w:val="00CB12DE"/>
    <w:rsid w:val="00CB2AAA"/>
    <w:rsid w:val="00CB2DE2"/>
    <w:rsid w:val="00CB5C5D"/>
    <w:rsid w:val="00CB5EB7"/>
    <w:rsid w:val="00CC1C28"/>
    <w:rsid w:val="00CC1E7E"/>
    <w:rsid w:val="00CC3EBE"/>
    <w:rsid w:val="00CC7075"/>
    <w:rsid w:val="00CD111E"/>
    <w:rsid w:val="00CD21A8"/>
    <w:rsid w:val="00CD2D0F"/>
    <w:rsid w:val="00CD3607"/>
    <w:rsid w:val="00CD46EC"/>
    <w:rsid w:val="00CD4AC7"/>
    <w:rsid w:val="00CE1D36"/>
    <w:rsid w:val="00CE251F"/>
    <w:rsid w:val="00CE3A20"/>
    <w:rsid w:val="00CE3A92"/>
    <w:rsid w:val="00CE4F86"/>
    <w:rsid w:val="00CE5DBA"/>
    <w:rsid w:val="00CF0BBA"/>
    <w:rsid w:val="00CF1814"/>
    <w:rsid w:val="00CF38C4"/>
    <w:rsid w:val="00CF4623"/>
    <w:rsid w:val="00CF6D51"/>
    <w:rsid w:val="00CF7BE2"/>
    <w:rsid w:val="00D02722"/>
    <w:rsid w:val="00D05621"/>
    <w:rsid w:val="00D05A13"/>
    <w:rsid w:val="00D10499"/>
    <w:rsid w:val="00D1167F"/>
    <w:rsid w:val="00D141C0"/>
    <w:rsid w:val="00D15164"/>
    <w:rsid w:val="00D21009"/>
    <w:rsid w:val="00D24A72"/>
    <w:rsid w:val="00D27F17"/>
    <w:rsid w:val="00D31BCC"/>
    <w:rsid w:val="00D359CF"/>
    <w:rsid w:val="00D35F9A"/>
    <w:rsid w:val="00D421D3"/>
    <w:rsid w:val="00D4223D"/>
    <w:rsid w:val="00D45B5F"/>
    <w:rsid w:val="00D50686"/>
    <w:rsid w:val="00D528D4"/>
    <w:rsid w:val="00D53C96"/>
    <w:rsid w:val="00D541CE"/>
    <w:rsid w:val="00D54449"/>
    <w:rsid w:val="00D545D4"/>
    <w:rsid w:val="00D574F7"/>
    <w:rsid w:val="00D6030B"/>
    <w:rsid w:val="00D663D9"/>
    <w:rsid w:val="00D66820"/>
    <w:rsid w:val="00D66C75"/>
    <w:rsid w:val="00D71556"/>
    <w:rsid w:val="00D717BC"/>
    <w:rsid w:val="00D748CB"/>
    <w:rsid w:val="00D76488"/>
    <w:rsid w:val="00D76B30"/>
    <w:rsid w:val="00D77275"/>
    <w:rsid w:val="00D807BE"/>
    <w:rsid w:val="00D81978"/>
    <w:rsid w:val="00D84E48"/>
    <w:rsid w:val="00D86568"/>
    <w:rsid w:val="00D9237D"/>
    <w:rsid w:val="00D9446B"/>
    <w:rsid w:val="00D95D12"/>
    <w:rsid w:val="00DA000A"/>
    <w:rsid w:val="00DA101C"/>
    <w:rsid w:val="00DA35B8"/>
    <w:rsid w:val="00DA56D1"/>
    <w:rsid w:val="00DB23E2"/>
    <w:rsid w:val="00DB35D0"/>
    <w:rsid w:val="00DB71CD"/>
    <w:rsid w:val="00DB757F"/>
    <w:rsid w:val="00DC07EA"/>
    <w:rsid w:val="00DC248D"/>
    <w:rsid w:val="00DD02AD"/>
    <w:rsid w:val="00DD069F"/>
    <w:rsid w:val="00DD1AE3"/>
    <w:rsid w:val="00DD43D0"/>
    <w:rsid w:val="00DD4548"/>
    <w:rsid w:val="00DD5D8F"/>
    <w:rsid w:val="00DE273E"/>
    <w:rsid w:val="00DE6171"/>
    <w:rsid w:val="00DE70E2"/>
    <w:rsid w:val="00DE7A40"/>
    <w:rsid w:val="00DF2D1F"/>
    <w:rsid w:val="00DF6138"/>
    <w:rsid w:val="00DF7318"/>
    <w:rsid w:val="00E05507"/>
    <w:rsid w:val="00E1001C"/>
    <w:rsid w:val="00E10827"/>
    <w:rsid w:val="00E17278"/>
    <w:rsid w:val="00E222E9"/>
    <w:rsid w:val="00E25060"/>
    <w:rsid w:val="00E25EC4"/>
    <w:rsid w:val="00E346F2"/>
    <w:rsid w:val="00E35199"/>
    <w:rsid w:val="00E35E46"/>
    <w:rsid w:val="00E3679C"/>
    <w:rsid w:val="00E374D9"/>
    <w:rsid w:val="00E419E8"/>
    <w:rsid w:val="00E43450"/>
    <w:rsid w:val="00E51D81"/>
    <w:rsid w:val="00E5446F"/>
    <w:rsid w:val="00E56391"/>
    <w:rsid w:val="00E5673F"/>
    <w:rsid w:val="00E575F1"/>
    <w:rsid w:val="00E6118E"/>
    <w:rsid w:val="00E63526"/>
    <w:rsid w:val="00E643D5"/>
    <w:rsid w:val="00E6585B"/>
    <w:rsid w:val="00E72163"/>
    <w:rsid w:val="00E728BD"/>
    <w:rsid w:val="00E8105A"/>
    <w:rsid w:val="00E82BE5"/>
    <w:rsid w:val="00E83BC8"/>
    <w:rsid w:val="00E857F6"/>
    <w:rsid w:val="00E85CBA"/>
    <w:rsid w:val="00E90553"/>
    <w:rsid w:val="00E92545"/>
    <w:rsid w:val="00E95E2C"/>
    <w:rsid w:val="00EA27A3"/>
    <w:rsid w:val="00EA2998"/>
    <w:rsid w:val="00EA34D8"/>
    <w:rsid w:val="00EA4461"/>
    <w:rsid w:val="00EA5DEB"/>
    <w:rsid w:val="00EA6792"/>
    <w:rsid w:val="00EA6BBF"/>
    <w:rsid w:val="00EB6D03"/>
    <w:rsid w:val="00EB70C5"/>
    <w:rsid w:val="00EC025C"/>
    <w:rsid w:val="00EC4A43"/>
    <w:rsid w:val="00EC5F7C"/>
    <w:rsid w:val="00EC60BA"/>
    <w:rsid w:val="00EC6CF2"/>
    <w:rsid w:val="00ED0F47"/>
    <w:rsid w:val="00ED22BE"/>
    <w:rsid w:val="00ED2471"/>
    <w:rsid w:val="00ED3083"/>
    <w:rsid w:val="00ED4F36"/>
    <w:rsid w:val="00EE00A9"/>
    <w:rsid w:val="00EE0287"/>
    <w:rsid w:val="00EE0471"/>
    <w:rsid w:val="00EE4680"/>
    <w:rsid w:val="00EE49D9"/>
    <w:rsid w:val="00EF0FDE"/>
    <w:rsid w:val="00EF4B0B"/>
    <w:rsid w:val="00EF5FD3"/>
    <w:rsid w:val="00EF6A45"/>
    <w:rsid w:val="00F00FCD"/>
    <w:rsid w:val="00F065FF"/>
    <w:rsid w:val="00F0691E"/>
    <w:rsid w:val="00F122D3"/>
    <w:rsid w:val="00F1467B"/>
    <w:rsid w:val="00F14821"/>
    <w:rsid w:val="00F150DE"/>
    <w:rsid w:val="00F16044"/>
    <w:rsid w:val="00F24CE8"/>
    <w:rsid w:val="00F25911"/>
    <w:rsid w:val="00F3534D"/>
    <w:rsid w:val="00F35920"/>
    <w:rsid w:val="00F360B6"/>
    <w:rsid w:val="00F37F2D"/>
    <w:rsid w:val="00F4112C"/>
    <w:rsid w:val="00F56392"/>
    <w:rsid w:val="00F57B7A"/>
    <w:rsid w:val="00F57EC8"/>
    <w:rsid w:val="00F6000D"/>
    <w:rsid w:val="00F61C72"/>
    <w:rsid w:val="00F63CD2"/>
    <w:rsid w:val="00F64A7F"/>
    <w:rsid w:val="00F65D44"/>
    <w:rsid w:val="00F66C21"/>
    <w:rsid w:val="00F66E5D"/>
    <w:rsid w:val="00F71386"/>
    <w:rsid w:val="00F71663"/>
    <w:rsid w:val="00F727FF"/>
    <w:rsid w:val="00F750A9"/>
    <w:rsid w:val="00F770DB"/>
    <w:rsid w:val="00F80A6C"/>
    <w:rsid w:val="00F82350"/>
    <w:rsid w:val="00F82652"/>
    <w:rsid w:val="00F84097"/>
    <w:rsid w:val="00F8766D"/>
    <w:rsid w:val="00F92DEF"/>
    <w:rsid w:val="00F96D22"/>
    <w:rsid w:val="00F97474"/>
    <w:rsid w:val="00F9776A"/>
    <w:rsid w:val="00FA21A7"/>
    <w:rsid w:val="00FA6FEE"/>
    <w:rsid w:val="00FA774D"/>
    <w:rsid w:val="00FB16C5"/>
    <w:rsid w:val="00FB485C"/>
    <w:rsid w:val="00FB6234"/>
    <w:rsid w:val="00FB6257"/>
    <w:rsid w:val="00FB63CA"/>
    <w:rsid w:val="00FB6E1A"/>
    <w:rsid w:val="00FC1E0E"/>
    <w:rsid w:val="00FC35C5"/>
    <w:rsid w:val="00FC73DF"/>
    <w:rsid w:val="00FD07A1"/>
    <w:rsid w:val="00FD2168"/>
    <w:rsid w:val="00FD27B3"/>
    <w:rsid w:val="00FD6933"/>
    <w:rsid w:val="00FD6CB8"/>
    <w:rsid w:val="00FD6D7B"/>
    <w:rsid w:val="00FD79B6"/>
    <w:rsid w:val="00FD7C67"/>
    <w:rsid w:val="00FE31E4"/>
    <w:rsid w:val="00FF0DA7"/>
    <w:rsid w:val="00FF1991"/>
    <w:rsid w:val="00FF236A"/>
    <w:rsid w:val="00FF2679"/>
    <w:rsid w:val="00FF27D1"/>
    <w:rsid w:val="00FF5403"/>
    <w:rsid w:val="00FF724B"/>
    <w:rsid w:val="00FF759F"/>
    <w:rsid w:val="00FF7E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F67AB6"/>
  <w15:docId w15:val="{13655F40-23C3-4539-BC9B-DB3B4CCD8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ZA" w:eastAsia="en-ZA" w:bidi="ar-SA"/>
      </w:rPr>
    </w:rPrDefault>
    <w:pPrDefault/>
  </w:docDefaults>
  <w:latentStyles w:defLockedState="0" w:defUIPriority="99" w:defSemiHidden="0" w:defUnhideWhenUsed="0" w:defQFormat="0" w:count="376">
    <w:lsdException w:name="Normal" w:locked="1" w:uiPriority="0"/>
    <w:lsdException w:name="heading 1" w:locked="1" w:uiPriority="0"/>
    <w:lsdException w:name="heading 2" w:locked="1" w:semiHidden="1" w:uiPriority="0" w:unhideWhenUsed="1" w:qFormat="1"/>
    <w:lsdException w:name="heading 3" w:locked="1" w:semiHidden="1" w:uiPriority="0" w:unhideWhenUsed="1" w:qFormat="1"/>
    <w:lsdException w:name="heading 4" w:locked="1" w:uiPriority="0"/>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042"/>
    <w:rPr>
      <w:rFonts w:ascii="Arial" w:hAnsi="Arial"/>
      <w:b/>
      <w:sz w:val="16"/>
      <w:szCs w:val="20"/>
      <w:lang w:val="en-AU"/>
    </w:rPr>
  </w:style>
  <w:style w:type="paragraph" w:styleId="Heading1">
    <w:name w:val="heading 1"/>
    <w:basedOn w:val="Normal"/>
    <w:next w:val="Normal"/>
    <w:link w:val="Heading1Char"/>
    <w:rsid w:val="00034AC2"/>
    <w:pPr>
      <w:keepNext/>
      <w:outlineLvl w:val="0"/>
    </w:pPr>
  </w:style>
  <w:style w:type="paragraph" w:styleId="Heading4">
    <w:name w:val="heading 4"/>
    <w:basedOn w:val="Normal"/>
    <w:next w:val="Normal"/>
    <w:link w:val="Heading4Char"/>
    <w:uiPriority w:val="99"/>
    <w:rsid w:val="00034AC2"/>
    <w:pPr>
      <w:keepNext/>
      <w:spacing w:before="240" w:after="60"/>
      <w:outlineLvl w:val="3"/>
    </w:pPr>
    <w:rPr>
      <w:rFonts w:ascii="Times New Roman" w:hAnsi="Times New Roman"/>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01B"/>
    <w:rPr>
      <w:rFonts w:asciiTheme="majorHAnsi" w:eastAsiaTheme="majorEastAsia" w:hAnsiTheme="majorHAnsi" w:cstheme="majorBidi"/>
      <w:b/>
      <w:bCs/>
      <w:kern w:val="32"/>
      <w:sz w:val="32"/>
      <w:szCs w:val="32"/>
      <w:lang w:val="en-AU"/>
    </w:rPr>
  </w:style>
  <w:style w:type="character" w:customStyle="1" w:styleId="Heading4Char">
    <w:name w:val="Heading 4 Char"/>
    <w:basedOn w:val="DefaultParagraphFont"/>
    <w:link w:val="Heading4"/>
    <w:uiPriority w:val="9"/>
    <w:semiHidden/>
    <w:rsid w:val="009B201B"/>
    <w:rPr>
      <w:rFonts w:asciiTheme="minorHAnsi" w:eastAsiaTheme="minorEastAsia" w:hAnsiTheme="minorHAnsi" w:cstheme="minorBidi"/>
      <w:b/>
      <w:bCs/>
      <w:sz w:val="28"/>
      <w:szCs w:val="28"/>
      <w:lang w:val="en-AU"/>
    </w:rPr>
  </w:style>
  <w:style w:type="paragraph" w:styleId="Header">
    <w:name w:val="header"/>
    <w:basedOn w:val="Normal"/>
    <w:link w:val="HeaderChar"/>
    <w:rsid w:val="00034AC2"/>
    <w:pPr>
      <w:tabs>
        <w:tab w:val="center" w:pos="4320"/>
        <w:tab w:val="right" w:pos="8640"/>
      </w:tabs>
    </w:pPr>
  </w:style>
  <w:style w:type="character" w:customStyle="1" w:styleId="HeaderChar">
    <w:name w:val="Header Char"/>
    <w:basedOn w:val="DefaultParagraphFont"/>
    <w:link w:val="Header"/>
    <w:uiPriority w:val="99"/>
    <w:rsid w:val="009B201B"/>
    <w:rPr>
      <w:rFonts w:ascii="Arial" w:hAnsi="Arial"/>
      <w:b/>
      <w:sz w:val="16"/>
      <w:szCs w:val="20"/>
      <w:lang w:val="en-AU"/>
    </w:rPr>
  </w:style>
  <w:style w:type="paragraph" w:styleId="Footer">
    <w:name w:val="footer"/>
    <w:basedOn w:val="Normal"/>
    <w:link w:val="FooterChar"/>
    <w:uiPriority w:val="99"/>
    <w:rsid w:val="00034AC2"/>
    <w:pPr>
      <w:tabs>
        <w:tab w:val="center" w:pos="4320"/>
        <w:tab w:val="right" w:pos="8640"/>
      </w:tabs>
    </w:pPr>
  </w:style>
  <w:style w:type="character" w:customStyle="1" w:styleId="FooterChar">
    <w:name w:val="Footer Char"/>
    <w:basedOn w:val="DefaultParagraphFont"/>
    <w:link w:val="Footer"/>
    <w:uiPriority w:val="99"/>
    <w:semiHidden/>
    <w:rsid w:val="009B201B"/>
    <w:rPr>
      <w:rFonts w:ascii="Arial" w:hAnsi="Arial"/>
      <w:b/>
      <w:sz w:val="16"/>
      <w:szCs w:val="20"/>
      <w:lang w:val="en-AU"/>
    </w:rPr>
  </w:style>
  <w:style w:type="paragraph" w:styleId="BodyText">
    <w:name w:val="Body Text"/>
    <w:basedOn w:val="Normal"/>
    <w:link w:val="BodyTextChar"/>
    <w:uiPriority w:val="99"/>
    <w:rsid w:val="00034AC2"/>
    <w:pPr>
      <w:spacing w:line="360" w:lineRule="auto"/>
      <w:ind w:right="424"/>
      <w:jc w:val="both"/>
    </w:pPr>
    <w:rPr>
      <w:b w:val="0"/>
      <w:sz w:val="24"/>
    </w:rPr>
  </w:style>
  <w:style w:type="character" w:customStyle="1" w:styleId="BodyTextChar">
    <w:name w:val="Body Text Char"/>
    <w:basedOn w:val="DefaultParagraphFont"/>
    <w:link w:val="BodyText"/>
    <w:uiPriority w:val="99"/>
    <w:semiHidden/>
    <w:rsid w:val="009B201B"/>
    <w:rPr>
      <w:rFonts w:ascii="Arial" w:hAnsi="Arial"/>
      <w:b/>
      <w:sz w:val="16"/>
      <w:szCs w:val="20"/>
      <w:lang w:val="en-AU"/>
    </w:rPr>
  </w:style>
  <w:style w:type="paragraph" w:styleId="DocumentMap">
    <w:name w:val="Document Map"/>
    <w:basedOn w:val="Normal"/>
    <w:link w:val="DocumentMapChar"/>
    <w:uiPriority w:val="99"/>
    <w:semiHidden/>
    <w:rsid w:val="00034AC2"/>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9B201B"/>
    <w:rPr>
      <w:b/>
      <w:sz w:val="0"/>
      <w:szCs w:val="0"/>
      <w:lang w:val="en-AU"/>
    </w:rPr>
  </w:style>
  <w:style w:type="character" w:styleId="PageNumber">
    <w:name w:val="page number"/>
    <w:basedOn w:val="DefaultParagraphFont"/>
    <w:rsid w:val="009673CC"/>
    <w:rPr>
      <w:rFonts w:cs="Times New Roman"/>
    </w:rPr>
  </w:style>
  <w:style w:type="character" w:styleId="CommentReference">
    <w:name w:val="annotation reference"/>
    <w:basedOn w:val="DefaultParagraphFont"/>
    <w:uiPriority w:val="99"/>
    <w:semiHidden/>
    <w:rsid w:val="00337FD7"/>
    <w:rPr>
      <w:rFonts w:cs="Times New Roman"/>
      <w:sz w:val="16"/>
      <w:szCs w:val="16"/>
    </w:rPr>
  </w:style>
  <w:style w:type="paragraph" w:styleId="CommentText">
    <w:name w:val="annotation text"/>
    <w:basedOn w:val="Normal"/>
    <w:link w:val="CommentTextChar"/>
    <w:uiPriority w:val="99"/>
    <w:semiHidden/>
    <w:rsid w:val="00337FD7"/>
    <w:rPr>
      <w:sz w:val="20"/>
    </w:rPr>
  </w:style>
  <w:style w:type="character" w:customStyle="1" w:styleId="CommentTextChar">
    <w:name w:val="Comment Text Char"/>
    <w:basedOn w:val="DefaultParagraphFont"/>
    <w:link w:val="CommentText"/>
    <w:uiPriority w:val="99"/>
    <w:semiHidden/>
    <w:rsid w:val="009B201B"/>
    <w:rPr>
      <w:rFonts w:ascii="Arial" w:hAnsi="Arial"/>
      <w:b/>
      <w:sz w:val="20"/>
      <w:szCs w:val="20"/>
      <w:lang w:val="en-AU"/>
    </w:rPr>
  </w:style>
  <w:style w:type="paragraph" w:styleId="CommentSubject">
    <w:name w:val="annotation subject"/>
    <w:basedOn w:val="CommentText"/>
    <w:next w:val="CommentText"/>
    <w:link w:val="CommentSubjectChar"/>
    <w:uiPriority w:val="99"/>
    <w:semiHidden/>
    <w:rsid w:val="00337FD7"/>
    <w:rPr>
      <w:bCs/>
    </w:rPr>
  </w:style>
  <w:style w:type="character" w:customStyle="1" w:styleId="CommentSubjectChar">
    <w:name w:val="Comment Subject Char"/>
    <w:basedOn w:val="CommentTextChar"/>
    <w:link w:val="CommentSubject"/>
    <w:uiPriority w:val="99"/>
    <w:semiHidden/>
    <w:rsid w:val="009B201B"/>
    <w:rPr>
      <w:rFonts w:ascii="Arial" w:hAnsi="Arial"/>
      <w:b/>
      <w:bCs/>
      <w:sz w:val="20"/>
      <w:szCs w:val="20"/>
      <w:lang w:val="en-AU"/>
    </w:rPr>
  </w:style>
  <w:style w:type="paragraph" w:styleId="BalloonText">
    <w:name w:val="Balloon Text"/>
    <w:basedOn w:val="Normal"/>
    <w:link w:val="BalloonTextChar"/>
    <w:uiPriority w:val="99"/>
    <w:semiHidden/>
    <w:rsid w:val="00337FD7"/>
    <w:rPr>
      <w:rFonts w:ascii="Tahoma" w:hAnsi="Tahoma" w:cs="Tahoma"/>
      <w:szCs w:val="16"/>
    </w:rPr>
  </w:style>
  <w:style w:type="character" w:customStyle="1" w:styleId="BalloonTextChar">
    <w:name w:val="Balloon Text Char"/>
    <w:basedOn w:val="DefaultParagraphFont"/>
    <w:link w:val="BalloonText"/>
    <w:uiPriority w:val="99"/>
    <w:semiHidden/>
    <w:rsid w:val="009B201B"/>
    <w:rPr>
      <w:b/>
      <w:sz w:val="0"/>
      <w:szCs w:val="0"/>
      <w:lang w:val="en-AU"/>
    </w:rPr>
  </w:style>
  <w:style w:type="paragraph" w:styleId="Revision">
    <w:name w:val="Revision"/>
    <w:hidden/>
    <w:uiPriority w:val="99"/>
    <w:semiHidden/>
    <w:rsid w:val="0007075E"/>
    <w:rPr>
      <w:rFonts w:ascii="Arial" w:hAnsi="Arial"/>
      <w:b/>
      <w:sz w:val="16"/>
      <w:szCs w:val="20"/>
      <w:lang w:val="en-AU"/>
    </w:rPr>
  </w:style>
  <w:style w:type="numbering" w:customStyle="1" w:styleId="ATR">
    <w:name w:val="ATR"/>
    <w:rsid w:val="009B201B"/>
    <w:pPr>
      <w:numPr>
        <w:numId w:val="1"/>
      </w:numPr>
    </w:pPr>
  </w:style>
  <w:style w:type="paragraph" w:styleId="ListParagraph">
    <w:name w:val="List Paragraph"/>
    <w:basedOn w:val="Normal"/>
    <w:link w:val="ListParagraphChar"/>
    <w:uiPriority w:val="34"/>
    <w:qFormat/>
    <w:rsid w:val="00DF7318"/>
    <w:pPr>
      <w:numPr>
        <w:ilvl w:val="1"/>
        <w:numId w:val="3"/>
      </w:numPr>
      <w:spacing w:before="120" w:after="240" w:line="360" w:lineRule="auto"/>
      <w:ind w:right="45"/>
      <w:jc w:val="both"/>
    </w:pPr>
    <w:rPr>
      <w:rFonts w:cs="Arial"/>
      <w:b w:val="0"/>
      <w:sz w:val="22"/>
      <w:szCs w:val="22"/>
      <w:lang w:val="en-ZA"/>
    </w:rPr>
  </w:style>
  <w:style w:type="paragraph" w:customStyle="1" w:styleId="Default">
    <w:name w:val="Default"/>
    <w:rsid w:val="0075698E"/>
    <w:pPr>
      <w:autoSpaceDE w:val="0"/>
      <w:autoSpaceDN w:val="0"/>
      <w:adjustRightInd w:val="0"/>
    </w:pPr>
    <w:rPr>
      <w:rFonts w:ascii="Arial" w:hAnsi="Arial" w:cs="Arial"/>
      <w:color w:val="000000"/>
      <w:sz w:val="24"/>
      <w:szCs w:val="24"/>
    </w:rPr>
  </w:style>
  <w:style w:type="paragraph" w:customStyle="1" w:styleId="Parafirstline">
    <w:name w:val="Para first line"/>
    <w:basedOn w:val="Normal"/>
    <w:link w:val="ParafirstlineChar"/>
    <w:rsid w:val="008D58C5"/>
    <w:pPr>
      <w:spacing w:after="240" w:line="264" w:lineRule="auto"/>
      <w:ind w:left="720"/>
      <w:jc w:val="both"/>
    </w:pPr>
    <w:rPr>
      <w:b w:val="0"/>
      <w:sz w:val="22"/>
      <w:szCs w:val="22"/>
      <w:lang w:val="en-GB" w:eastAsia="en-GB"/>
    </w:rPr>
  </w:style>
  <w:style w:type="character" w:customStyle="1" w:styleId="ParafirstlineChar">
    <w:name w:val="Para first line Char"/>
    <w:link w:val="Parafirstline"/>
    <w:rsid w:val="008D58C5"/>
    <w:rPr>
      <w:rFonts w:ascii="Arial" w:hAnsi="Arial"/>
      <w:lang w:val="en-GB" w:eastAsia="en-GB"/>
    </w:rPr>
  </w:style>
  <w:style w:type="paragraph" w:customStyle="1" w:styleId="Parafinal">
    <w:name w:val="Para final"/>
    <w:basedOn w:val="Normal"/>
    <w:rsid w:val="008D58C5"/>
    <w:pPr>
      <w:keepNext/>
      <w:spacing w:after="960" w:line="264" w:lineRule="auto"/>
      <w:ind w:left="720"/>
      <w:jc w:val="both"/>
    </w:pPr>
    <w:rPr>
      <w:b w:val="0"/>
      <w:sz w:val="22"/>
      <w:szCs w:val="22"/>
      <w:lang w:val="en-GB" w:eastAsia="en-GB"/>
    </w:rPr>
  </w:style>
  <w:style w:type="paragraph" w:customStyle="1" w:styleId="Parabeforebulletsorquote">
    <w:name w:val="Para before bullets or quote"/>
    <w:basedOn w:val="Parafirstline"/>
    <w:link w:val="ParabeforebulletsorquoteChar"/>
    <w:rsid w:val="008D58C5"/>
    <w:pPr>
      <w:keepNext/>
      <w:spacing w:after="120"/>
    </w:pPr>
  </w:style>
  <w:style w:type="paragraph" w:customStyle="1" w:styleId="Listbulletlev1">
    <w:name w:val="List bullet lev 1"/>
    <w:basedOn w:val="Normal"/>
    <w:link w:val="Listbulletlev1Char"/>
    <w:rsid w:val="008D58C5"/>
    <w:pPr>
      <w:spacing w:after="120" w:line="264" w:lineRule="auto"/>
      <w:jc w:val="both"/>
    </w:pPr>
    <w:rPr>
      <w:b w:val="0"/>
      <w:sz w:val="22"/>
      <w:szCs w:val="22"/>
      <w:lang w:val="en-GB" w:eastAsia="en-GB"/>
    </w:rPr>
  </w:style>
  <w:style w:type="character" w:customStyle="1" w:styleId="Listbulletlev1Char">
    <w:name w:val="List bullet lev 1 Char"/>
    <w:link w:val="Listbulletlev1"/>
    <w:rsid w:val="008D58C5"/>
    <w:rPr>
      <w:rFonts w:ascii="Arial" w:hAnsi="Arial"/>
      <w:lang w:val="en-GB" w:eastAsia="en-GB"/>
    </w:rPr>
  </w:style>
  <w:style w:type="paragraph" w:customStyle="1" w:styleId="Listbulletlev1beforepara">
    <w:name w:val="List bullet lev 1 before para"/>
    <w:basedOn w:val="Normal"/>
    <w:link w:val="Listbulletlev1beforeparaChar"/>
    <w:rsid w:val="008D58C5"/>
    <w:pPr>
      <w:spacing w:after="240" w:line="264" w:lineRule="auto"/>
      <w:jc w:val="both"/>
    </w:pPr>
    <w:rPr>
      <w:b w:val="0"/>
      <w:sz w:val="22"/>
      <w:szCs w:val="22"/>
      <w:lang w:val="en-GB" w:eastAsia="en-GB"/>
    </w:rPr>
  </w:style>
  <w:style w:type="paragraph" w:customStyle="1" w:styleId="Listbulletlev1beforelev1heading">
    <w:name w:val="List bullet lev 1 before lev 1 heading"/>
    <w:basedOn w:val="Listbulletlev1"/>
    <w:rsid w:val="008D58C5"/>
    <w:pPr>
      <w:spacing w:after="360"/>
    </w:pPr>
  </w:style>
  <w:style w:type="paragraph" w:customStyle="1" w:styleId="Listbulletlev2beforepara">
    <w:name w:val="List bullet lev 2 before para"/>
    <w:basedOn w:val="Normal"/>
    <w:link w:val="Listbulletlev2beforeparaChar"/>
    <w:autoRedefine/>
    <w:rsid w:val="00DE6171"/>
    <w:pPr>
      <w:numPr>
        <w:ilvl w:val="1"/>
        <w:numId w:val="9"/>
      </w:numPr>
      <w:spacing w:after="120" w:line="264" w:lineRule="auto"/>
      <w:ind w:left="2154" w:hanging="187"/>
      <w:jc w:val="both"/>
    </w:pPr>
    <w:rPr>
      <w:b w:val="0"/>
      <w:sz w:val="22"/>
      <w:lang w:val="en-GB" w:eastAsia="en-GB"/>
    </w:rPr>
  </w:style>
  <w:style w:type="paragraph" w:customStyle="1" w:styleId="Listbulletlev2">
    <w:name w:val="List bullet lev 2"/>
    <w:basedOn w:val="Normal"/>
    <w:rsid w:val="008D58C5"/>
    <w:pPr>
      <w:spacing w:after="120" w:line="264" w:lineRule="auto"/>
      <w:jc w:val="both"/>
    </w:pPr>
    <w:rPr>
      <w:b w:val="0"/>
      <w:sz w:val="22"/>
      <w:lang w:val="en-GB" w:eastAsia="en-GB"/>
    </w:rPr>
  </w:style>
  <w:style w:type="paragraph" w:customStyle="1" w:styleId="ACTSECTION">
    <w:name w:val="ACT: SECTION:"/>
    <w:basedOn w:val="Normal"/>
    <w:link w:val="ACTSECTIONChar"/>
    <w:rsid w:val="00E35E46"/>
    <w:pPr>
      <w:tabs>
        <w:tab w:val="left" w:pos="1260"/>
        <w:tab w:val="left" w:pos="1620"/>
      </w:tabs>
      <w:spacing w:after="60" w:line="264" w:lineRule="auto"/>
      <w:ind w:left="1622" w:hanging="1622"/>
      <w:jc w:val="both"/>
    </w:pPr>
    <w:rPr>
      <w:sz w:val="22"/>
      <w:szCs w:val="22"/>
      <w:lang w:val="en-GB" w:eastAsia="en-GB"/>
    </w:rPr>
  </w:style>
  <w:style w:type="paragraph" w:customStyle="1" w:styleId="SUBJECT">
    <w:name w:val="SUBJECT:"/>
    <w:basedOn w:val="Normal"/>
    <w:rsid w:val="00E35E46"/>
    <w:pPr>
      <w:tabs>
        <w:tab w:val="left" w:pos="1260"/>
        <w:tab w:val="left" w:pos="1620"/>
      </w:tabs>
      <w:spacing w:after="360" w:line="264" w:lineRule="auto"/>
      <w:ind w:left="1622" w:hanging="1622"/>
    </w:pPr>
    <w:rPr>
      <w:sz w:val="22"/>
      <w:szCs w:val="22"/>
      <w:lang w:val="en-GB" w:eastAsia="en-GB"/>
    </w:rPr>
  </w:style>
  <w:style w:type="paragraph" w:customStyle="1" w:styleId="INTERPRETATIONNOTENO">
    <w:name w:val="INTERPRETATION NOTE NO."/>
    <w:basedOn w:val="Normal"/>
    <w:link w:val="INTERPRETATIONNOTENOChar"/>
    <w:rsid w:val="00E35E46"/>
    <w:pPr>
      <w:spacing w:after="240" w:line="264" w:lineRule="auto"/>
      <w:jc w:val="both"/>
    </w:pPr>
    <w:rPr>
      <w:sz w:val="22"/>
      <w:szCs w:val="22"/>
      <w:lang w:val="en-GB" w:eastAsia="en-GB"/>
    </w:rPr>
  </w:style>
  <w:style w:type="paragraph" w:customStyle="1" w:styleId="LegalandPolicyDivision">
    <w:name w:val="Legal and Policy Division"/>
    <w:basedOn w:val="Normal"/>
    <w:link w:val="LegalandPolicyDivisionChar"/>
    <w:rsid w:val="00404968"/>
    <w:pPr>
      <w:spacing w:line="264" w:lineRule="auto"/>
      <w:jc w:val="both"/>
    </w:pPr>
    <w:rPr>
      <w:sz w:val="22"/>
      <w:szCs w:val="22"/>
      <w:lang w:val="en-GB" w:eastAsia="en-GB"/>
    </w:rPr>
  </w:style>
  <w:style w:type="character" w:styleId="Hyperlink">
    <w:name w:val="Hyperlink"/>
    <w:basedOn w:val="DefaultParagraphFont"/>
    <w:uiPriority w:val="99"/>
    <w:unhideWhenUsed/>
    <w:rsid w:val="000C2342"/>
    <w:rPr>
      <w:strike w:val="0"/>
      <w:dstrike w:val="0"/>
      <w:color w:val="377BC0"/>
      <w:u w:val="none"/>
      <w:effect w:val="none"/>
    </w:rPr>
  </w:style>
  <w:style w:type="paragraph" w:customStyle="1" w:styleId="Parabeforelevel1heading">
    <w:name w:val="Para before level 1 heading"/>
    <w:basedOn w:val="Normal"/>
    <w:link w:val="Parabeforelevel1headingChar"/>
    <w:rsid w:val="00C96CEF"/>
    <w:pPr>
      <w:spacing w:after="360" w:line="264" w:lineRule="auto"/>
      <w:ind w:left="720"/>
      <w:jc w:val="both"/>
    </w:pPr>
    <w:rPr>
      <w:b w:val="0"/>
      <w:sz w:val="22"/>
      <w:szCs w:val="22"/>
      <w:lang w:val="en-GB" w:eastAsia="en-GB"/>
    </w:rPr>
  </w:style>
  <w:style w:type="paragraph" w:customStyle="1" w:styleId="SanHeader">
    <w:name w:val="San Header"/>
    <w:basedOn w:val="INTERPRETATIONNOTENO"/>
    <w:link w:val="SanHeaderChar"/>
    <w:qFormat/>
    <w:rsid w:val="00506CB2"/>
    <w:rPr>
      <w:rFonts w:cs="Arial"/>
    </w:rPr>
  </w:style>
  <w:style w:type="paragraph" w:customStyle="1" w:styleId="SanDate">
    <w:name w:val="San Date"/>
    <w:basedOn w:val="Normal"/>
    <w:link w:val="SanDateChar"/>
    <w:qFormat/>
    <w:rsid w:val="0015498F"/>
    <w:pPr>
      <w:spacing w:after="240" w:line="264" w:lineRule="auto"/>
      <w:jc w:val="both"/>
    </w:pPr>
    <w:rPr>
      <w:b w:val="0"/>
      <w:sz w:val="22"/>
      <w:szCs w:val="22"/>
      <w:lang w:val="en-GB" w:eastAsia="en-GB"/>
    </w:rPr>
  </w:style>
  <w:style w:type="character" w:customStyle="1" w:styleId="INTERPRETATIONNOTENOChar">
    <w:name w:val="INTERPRETATION NOTE NO. Char"/>
    <w:basedOn w:val="DefaultParagraphFont"/>
    <w:link w:val="INTERPRETATIONNOTENO"/>
    <w:rsid w:val="0015498F"/>
    <w:rPr>
      <w:rFonts w:ascii="Arial" w:hAnsi="Arial"/>
      <w:b/>
      <w:lang w:val="en-GB" w:eastAsia="en-GB"/>
    </w:rPr>
  </w:style>
  <w:style w:type="character" w:customStyle="1" w:styleId="SanHeaderChar">
    <w:name w:val="San Header Char"/>
    <w:basedOn w:val="INTERPRETATIONNOTENOChar"/>
    <w:link w:val="SanHeader"/>
    <w:rsid w:val="00506CB2"/>
    <w:rPr>
      <w:rFonts w:ascii="Arial" w:hAnsi="Arial" w:cs="Arial"/>
      <w:b/>
      <w:lang w:val="en-GB" w:eastAsia="en-GB"/>
    </w:rPr>
  </w:style>
  <w:style w:type="paragraph" w:customStyle="1" w:styleId="SanLegislSubj">
    <w:name w:val="San Legisl Subj"/>
    <w:basedOn w:val="ACTSECTION"/>
    <w:link w:val="SanLegislSubjChar"/>
    <w:qFormat/>
    <w:rsid w:val="0015498F"/>
    <w:pPr>
      <w:tabs>
        <w:tab w:val="clear" w:pos="1620"/>
      </w:tabs>
      <w:jc w:val="left"/>
    </w:pPr>
    <w:rPr>
      <w:rFonts w:cs="Arial"/>
    </w:rPr>
  </w:style>
  <w:style w:type="character" w:customStyle="1" w:styleId="SanDateChar">
    <w:name w:val="San Date Char"/>
    <w:basedOn w:val="DefaultParagraphFont"/>
    <w:link w:val="SanDate"/>
    <w:rsid w:val="0015498F"/>
    <w:rPr>
      <w:rFonts w:ascii="Arial" w:hAnsi="Arial"/>
      <w:lang w:val="en-GB" w:eastAsia="en-GB"/>
    </w:rPr>
  </w:style>
  <w:style w:type="paragraph" w:customStyle="1" w:styleId="SanH1">
    <w:name w:val="San H1"/>
    <w:basedOn w:val="Heading1"/>
    <w:link w:val="SanH1Char"/>
    <w:qFormat/>
    <w:rsid w:val="0015498F"/>
    <w:pPr>
      <w:spacing w:before="360" w:after="120" w:line="264" w:lineRule="auto"/>
    </w:pPr>
    <w:rPr>
      <w:rFonts w:cs="Arial"/>
      <w:bCs/>
      <w:kern w:val="32"/>
      <w:sz w:val="22"/>
      <w:szCs w:val="22"/>
      <w:lang w:val="en-GB" w:eastAsia="en-GB"/>
    </w:rPr>
  </w:style>
  <w:style w:type="character" w:customStyle="1" w:styleId="ACTSECTIONChar">
    <w:name w:val="ACT: SECTION: Char"/>
    <w:basedOn w:val="DefaultParagraphFont"/>
    <w:link w:val="ACTSECTION"/>
    <w:rsid w:val="0015498F"/>
    <w:rPr>
      <w:rFonts w:ascii="Arial" w:hAnsi="Arial"/>
      <w:b/>
      <w:lang w:val="en-GB" w:eastAsia="en-GB"/>
    </w:rPr>
  </w:style>
  <w:style w:type="character" w:customStyle="1" w:styleId="SanLegislSubjChar">
    <w:name w:val="San Legisl Subj Char"/>
    <w:basedOn w:val="ACTSECTIONChar"/>
    <w:link w:val="SanLegislSubj"/>
    <w:rsid w:val="0015498F"/>
    <w:rPr>
      <w:rFonts w:ascii="Arial" w:hAnsi="Arial" w:cs="Arial"/>
      <w:b/>
      <w:lang w:val="en-GB" w:eastAsia="en-GB"/>
    </w:rPr>
  </w:style>
  <w:style w:type="paragraph" w:customStyle="1" w:styleId="SanNormal">
    <w:name w:val="San Normal"/>
    <w:basedOn w:val="Parabeforelevel1heading"/>
    <w:link w:val="SanNormalChar"/>
    <w:qFormat/>
    <w:rsid w:val="0015498F"/>
    <w:pPr>
      <w:spacing w:after="240"/>
    </w:pPr>
  </w:style>
  <w:style w:type="character" w:customStyle="1" w:styleId="SanH1Char">
    <w:name w:val="San H1 Char"/>
    <w:basedOn w:val="Heading1Char"/>
    <w:link w:val="SanH1"/>
    <w:rsid w:val="0015498F"/>
    <w:rPr>
      <w:rFonts w:ascii="Arial" w:eastAsiaTheme="majorEastAsia" w:hAnsi="Arial" w:cs="Arial"/>
      <w:b/>
      <w:bCs/>
      <w:kern w:val="32"/>
      <w:sz w:val="32"/>
      <w:szCs w:val="32"/>
      <w:lang w:val="en-GB" w:eastAsia="en-GB"/>
    </w:rPr>
  </w:style>
  <w:style w:type="paragraph" w:customStyle="1" w:styleId="SanIntrBullet">
    <w:name w:val="SanIntrBullet"/>
    <w:basedOn w:val="Parabeforebulletsorquote"/>
    <w:link w:val="SanIntrBulletChar"/>
    <w:qFormat/>
    <w:rsid w:val="0015498F"/>
    <w:rPr>
      <w:rFonts w:cs="Arial"/>
    </w:rPr>
  </w:style>
  <w:style w:type="character" w:customStyle="1" w:styleId="Parabeforelevel1headingChar">
    <w:name w:val="Para before level 1 heading Char"/>
    <w:basedOn w:val="DefaultParagraphFont"/>
    <w:link w:val="Parabeforelevel1heading"/>
    <w:rsid w:val="0015498F"/>
    <w:rPr>
      <w:rFonts w:ascii="Arial" w:hAnsi="Arial"/>
      <w:lang w:val="en-GB" w:eastAsia="en-GB"/>
    </w:rPr>
  </w:style>
  <w:style w:type="character" w:customStyle="1" w:styleId="SanNormalChar">
    <w:name w:val="San Normal Char"/>
    <w:basedOn w:val="Parabeforelevel1headingChar"/>
    <w:link w:val="SanNormal"/>
    <w:rsid w:val="0015498F"/>
    <w:rPr>
      <w:rFonts w:ascii="Arial" w:hAnsi="Arial"/>
      <w:lang w:val="en-GB" w:eastAsia="en-GB"/>
    </w:rPr>
  </w:style>
  <w:style w:type="paragraph" w:customStyle="1" w:styleId="SanBullet">
    <w:name w:val="SanBullet"/>
    <w:basedOn w:val="Parabeforebulletsorquote"/>
    <w:link w:val="SanBulletChar"/>
    <w:qFormat/>
    <w:rsid w:val="00581935"/>
    <w:pPr>
      <w:keepNext w:val="0"/>
      <w:numPr>
        <w:numId w:val="10"/>
      </w:numPr>
      <w:ind w:left="1434" w:hanging="357"/>
    </w:pPr>
    <w:rPr>
      <w:rFonts w:cs="Arial"/>
    </w:rPr>
  </w:style>
  <w:style w:type="character" w:customStyle="1" w:styleId="ParabeforebulletsorquoteChar">
    <w:name w:val="Para before bullets or quote Char"/>
    <w:basedOn w:val="ParafirstlineChar"/>
    <w:link w:val="Parabeforebulletsorquote"/>
    <w:rsid w:val="0015498F"/>
    <w:rPr>
      <w:rFonts w:ascii="Arial" w:hAnsi="Arial"/>
      <w:lang w:val="en-GB" w:eastAsia="en-GB"/>
    </w:rPr>
  </w:style>
  <w:style w:type="character" w:customStyle="1" w:styleId="SanIntrBulletChar">
    <w:name w:val="SanIntrBullet Char"/>
    <w:basedOn w:val="ParabeforebulletsorquoteChar"/>
    <w:link w:val="SanIntrBullet"/>
    <w:rsid w:val="0015498F"/>
    <w:rPr>
      <w:rFonts w:ascii="Arial" w:hAnsi="Arial" w:cs="Arial"/>
      <w:lang w:val="en-GB" w:eastAsia="en-GB"/>
    </w:rPr>
  </w:style>
  <w:style w:type="paragraph" w:customStyle="1" w:styleId="SanB1">
    <w:name w:val="San B1"/>
    <w:basedOn w:val="Listbulletlev1"/>
    <w:link w:val="SanB1Char"/>
    <w:qFormat/>
    <w:rsid w:val="00893642"/>
    <w:pPr>
      <w:keepNext/>
    </w:pPr>
    <w:rPr>
      <w:rFonts w:cs="Arial"/>
    </w:rPr>
  </w:style>
  <w:style w:type="character" w:customStyle="1" w:styleId="SanBulletChar">
    <w:name w:val="SanBullet Char"/>
    <w:basedOn w:val="Listbulletlev1Char"/>
    <w:link w:val="SanBullet"/>
    <w:rsid w:val="00581935"/>
    <w:rPr>
      <w:rFonts w:ascii="Arial" w:hAnsi="Arial" w:cs="Arial"/>
      <w:lang w:val="en-GB" w:eastAsia="en-GB"/>
    </w:rPr>
  </w:style>
  <w:style w:type="paragraph" w:customStyle="1" w:styleId="SanB2">
    <w:name w:val="San B2"/>
    <w:basedOn w:val="Listbulletlev1"/>
    <w:link w:val="SanB2Char"/>
    <w:qFormat/>
    <w:rsid w:val="00893642"/>
    <w:pPr>
      <w:numPr>
        <w:ilvl w:val="1"/>
        <w:numId w:val="6"/>
      </w:numPr>
      <w:ind w:left="2154" w:hanging="357"/>
    </w:pPr>
    <w:rPr>
      <w:rFonts w:cs="Arial"/>
    </w:rPr>
  </w:style>
  <w:style w:type="character" w:customStyle="1" w:styleId="SanB1Char">
    <w:name w:val="San B1 Char"/>
    <w:basedOn w:val="Listbulletlev1Char"/>
    <w:link w:val="SanB1"/>
    <w:rsid w:val="00893642"/>
    <w:rPr>
      <w:rFonts w:ascii="Arial" w:hAnsi="Arial" w:cs="Arial"/>
      <w:lang w:val="en-GB" w:eastAsia="en-GB"/>
    </w:rPr>
  </w:style>
  <w:style w:type="paragraph" w:customStyle="1" w:styleId="SanParties">
    <w:name w:val="SanParties"/>
    <w:basedOn w:val="BodyText"/>
    <w:link w:val="SanPartiesChar"/>
    <w:qFormat/>
    <w:rsid w:val="00893642"/>
    <w:pPr>
      <w:spacing w:after="240" w:line="264" w:lineRule="auto"/>
      <w:ind w:left="2988" w:right="0" w:hanging="2268"/>
    </w:pPr>
    <w:rPr>
      <w:rFonts w:cs="Arial"/>
      <w:sz w:val="22"/>
      <w:szCs w:val="22"/>
      <w:lang w:val="en-GB"/>
    </w:rPr>
  </w:style>
  <w:style w:type="character" w:customStyle="1" w:styleId="SanB2Char">
    <w:name w:val="San B2 Char"/>
    <w:basedOn w:val="Listbulletlev1Char"/>
    <w:link w:val="SanB2"/>
    <w:rsid w:val="00893642"/>
    <w:rPr>
      <w:rFonts w:ascii="Arial" w:hAnsi="Arial" w:cs="Arial"/>
      <w:lang w:val="en-GB" w:eastAsia="en-GB"/>
    </w:rPr>
  </w:style>
  <w:style w:type="paragraph" w:customStyle="1" w:styleId="SanNrList1">
    <w:name w:val="San NrList1"/>
    <w:basedOn w:val="Listbulletlev1"/>
    <w:link w:val="SanNrList1Char"/>
    <w:qFormat/>
    <w:rsid w:val="00581935"/>
    <w:pPr>
      <w:numPr>
        <w:numId w:val="4"/>
      </w:numPr>
    </w:pPr>
    <w:rPr>
      <w:rFonts w:cs="Arial"/>
    </w:rPr>
  </w:style>
  <w:style w:type="character" w:customStyle="1" w:styleId="SanPartiesChar">
    <w:name w:val="SanParties Char"/>
    <w:basedOn w:val="BodyTextChar"/>
    <w:link w:val="SanParties"/>
    <w:rsid w:val="00893642"/>
    <w:rPr>
      <w:rFonts w:ascii="Arial" w:hAnsi="Arial" w:cs="Arial"/>
      <w:b w:val="0"/>
      <w:sz w:val="16"/>
      <w:szCs w:val="20"/>
      <w:lang w:val="en-GB"/>
    </w:rPr>
  </w:style>
  <w:style w:type="paragraph" w:customStyle="1" w:styleId="SanNrList2">
    <w:name w:val="San NrList2"/>
    <w:basedOn w:val="Listbulletlev2beforepara"/>
    <w:link w:val="SanNrList2Char"/>
    <w:qFormat/>
    <w:rsid w:val="00581935"/>
  </w:style>
  <w:style w:type="character" w:customStyle="1" w:styleId="SanNrList1Char">
    <w:name w:val="San NrList1 Char"/>
    <w:basedOn w:val="Listbulletlev1Char"/>
    <w:link w:val="SanNrList1"/>
    <w:rsid w:val="00581935"/>
    <w:rPr>
      <w:rFonts w:ascii="Arial" w:hAnsi="Arial" w:cs="Arial"/>
      <w:lang w:val="en-GB" w:eastAsia="en-GB"/>
    </w:rPr>
  </w:style>
  <w:style w:type="paragraph" w:customStyle="1" w:styleId="SanNrList3">
    <w:name w:val="San NrList3"/>
    <w:basedOn w:val="ListParagraph"/>
    <w:link w:val="SanNrList3Char"/>
    <w:qFormat/>
    <w:rsid w:val="00581935"/>
    <w:pPr>
      <w:numPr>
        <w:ilvl w:val="2"/>
        <w:numId w:val="5"/>
      </w:numPr>
      <w:spacing w:before="0" w:after="120" w:line="264" w:lineRule="auto"/>
      <w:ind w:left="2977" w:right="0" w:hanging="567"/>
    </w:pPr>
    <w:rPr>
      <w:lang w:val="en-GB"/>
    </w:rPr>
  </w:style>
  <w:style w:type="character" w:customStyle="1" w:styleId="Listbulletlev2beforeparaChar">
    <w:name w:val="List bullet lev 2 before para Char"/>
    <w:basedOn w:val="DefaultParagraphFont"/>
    <w:link w:val="Listbulletlev2beforepara"/>
    <w:rsid w:val="00581935"/>
    <w:rPr>
      <w:rFonts w:ascii="Arial" w:hAnsi="Arial"/>
      <w:szCs w:val="20"/>
      <w:lang w:val="en-GB" w:eastAsia="en-GB"/>
    </w:rPr>
  </w:style>
  <w:style w:type="character" w:customStyle="1" w:styleId="SanNrList2Char">
    <w:name w:val="San NrList2 Char"/>
    <w:basedOn w:val="Listbulletlev2beforeparaChar"/>
    <w:link w:val="SanNrList2"/>
    <w:rsid w:val="00581935"/>
    <w:rPr>
      <w:rFonts w:ascii="Arial" w:hAnsi="Arial"/>
      <w:szCs w:val="20"/>
      <w:lang w:val="en-GB" w:eastAsia="en-GB"/>
    </w:rPr>
  </w:style>
  <w:style w:type="paragraph" w:customStyle="1" w:styleId="SanConds">
    <w:name w:val="SanConds"/>
    <w:basedOn w:val="Listbulletlev1beforepara"/>
    <w:link w:val="SanCondsChar"/>
    <w:qFormat/>
    <w:rsid w:val="00A725EF"/>
    <w:pPr>
      <w:numPr>
        <w:numId w:val="7"/>
      </w:numPr>
      <w:ind w:left="1434" w:hanging="357"/>
    </w:pPr>
    <w:rPr>
      <w:rFonts w:cs="Arial"/>
    </w:rPr>
  </w:style>
  <w:style w:type="character" w:customStyle="1" w:styleId="ListParagraphChar">
    <w:name w:val="List Paragraph Char"/>
    <w:basedOn w:val="DefaultParagraphFont"/>
    <w:link w:val="ListParagraph"/>
    <w:uiPriority w:val="34"/>
    <w:rsid w:val="00581935"/>
    <w:rPr>
      <w:rFonts w:ascii="Arial" w:hAnsi="Arial" w:cs="Arial"/>
    </w:rPr>
  </w:style>
  <w:style w:type="character" w:customStyle="1" w:styleId="SanNrList3Char">
    <w:name w:val="San NrList3 Char"/>
    <w:basedOn w:val="ListParagraphChar"/>
    <w:link w:val="SanNrList3"/>
    <w:rsid w:val="00581935"/>
    <w:rPr>
      <w:rFonts w:ascii="Arial" w:hAnsi="Arial" w:cs="Arial"/>
      <w:lang w:val="en-GB"/>
    </w:rPr>
  </w:style>
  <w:style w:type="paragraph" w:customStyle="1" w:styleId="SanRulings">
    <w:name w:val="SanRulings"/>
    <w:basedOn w:val="Listbulletlev1beforepara"/>
    <w:link w:val="SanRulingsChar"/>
    <w:qFormat/>
    <w:rsid w:val="008B467E"/>
    <w:pPr>
      <w:numPr>
        <w:numId w:val="8"/>
      </w:numPr>
      <w:ind w:left="1434" w:hanging="357"/>
    </w:pPr>
    <w:rPr>
      <w:rFonts w:cs="Arial"/>
    </w:rPr>
  </w:style>
  <w:style w:type="character" w:customStyle="1" w:styleId="Listbulletlev1beforeparaChar">
    <w:name w:val="List bullet lev 1 before para Char"/>
    <w:basedOn w:val="DefaultParagraphFont"/>
    <w:link w:val="Listbulletlev1beforepara"/>
    <w:rsid w:val="00A725EF"/>
    <w:rPr>
      <w:rFonts w:ascii="Arial" w:hAnsi="Arial"/>
      <w:lang w:val="en-GB" w:eastAsia="en-GB"/>
    </w:rPr>
  </w:style>
  <w:style w:type="character" w:customStyle="1" w:styleId="SanCondsChar">
    <w:name w:val="SanConds Char"/>
    <w:basedOn w:val="Listbulletlev1beforeparaChar"/>
    <w:link w:val="SanConds"/>
    <w:rsid w:val="00A725EF"/>
    <w:rPr>
      <w:rFonts w:ascii="Arial" w:hAnsi="Arial" w:cs="Arial"/>
      <w:lang w:val="en-GB" w:eastAsia="en-GB"/>
    </w:rPr>
  </w:style>
  <w:style w:type="paragraph" w:customStyle="1" w:styleId="SanEnder">
    <w:name w:val="San Ender"/>
    <w:basedOn w:val="LegalandPolicyDivision"/>
    <w:link w:val="SanEnderChar"/>
    <w:qFormat/>
    <w:rsid w:val="00A725EF"/>
    <w:pPr>
      <w:keepNext/>
      <w:keepLines/>
      <w:spacing w:before="960"/>
    </w:pPr>
  </w:style>
  <w:style w:type="character" w:customStyle="1" w:styleId="SanRulingsChar">
    <w:name w:val="SanRulings Char"/>
    <w:basedOn w:val="Listbulletlev1beforeparaChar"/>
    <w:link w:val="SanRulings"/>
    <w:rsid w:val="008B467E"/>
    <w:rPr>
      <w:rFonts w:ascii="Arial" w:hAnsi="Arial" w:cs="Arial"/>
      <w:lang w:val="en-GB" w:eastAsia="en-GB"/>
    </w:rPr>
  </w:style>
  <w:style w:type="character" w:styleId="Emphasis">
    <w:name w:val="Emphasis"/>
    <w:basedOn w:val="DefaultParagraphFont"/>
    <w:locked/>
    <w:rsid w:val="00A725EF"/>
    <w:rPr>
      <w:i/>
      <w:iCs/>
    </w:rPr>
  </w:style>
  <w:style w:type="character" w:customStyle="1" w:styleId="LegalandPolicyDivisionChar">
    <w:name w:val="Legal and Policy Division Char"/>
    <w:basedOn w:val="DefaultParagraphFont"/>
    <w:link w:val="LegalandPolicyDivision"/>
    <w:rsid w:val="00A725EF"/>
    <w:rPr>
      <w:rFonts w:ascii="Arial" w:hAnsi="Arial"/>
      <w:b/>
      <w:lang w:val="en-GB" w:eastAsia="en-GB"/>
    </w:rPr>
  </w:style>
  <w:style w:type="character" w:customStyle="1" w:styleId="SanEnderChar">
    <w:name w:val="San Ender Char"/>
    <w:basedOn w:val="LegalandPolicyDivisionChar"/>
    <w:link w:val="SanEnder"/>
    <w:rsid w:val="00A725EF"/>
    <w:rPr>
      <w:rFonts w:ascii="Arial" w:hAnsi="Arial"/>
      <w:b/>
      <w:lang w:val="en-GB" w:eastAsia="en-GB"/>
    </w:rPr>
  </w:style>
  <w:style w:type="paragraph" w:customStyle="1" w:styleId="pf0">
    <w:name w:val="pf0"/>
    <w:basedOn w:val="Normal"/>
    <w:rsid w:val="00C5392C"/>
    <w:pPr>
      <w:spacing w:before="100" w:beforeAutospacing="1" w:after="100" w:afterAutospacing="1"/>
    </w:pPr>
    <w:rPr>
      <w:rFonts w:ascii="Times New Roman" w:hAnsi="Times New Roman"/>
      <w:b w:val="0"/>
      <w:sz w:val="24"/>
      <w:szCs w:val="24"/>
      <w:lang w:val="en-ZA"/>
    </w:rPr>
  </w:style>
  <w:style w:type="character" w:customStyle="1" w:styleId="cf01">
    <w:name w:val="cf01"/>
    <w:basedOn w:val="DefaultParagraphFont"/>
    <w:rsid w:val="00C5392C"/>
    <w:rPr>
      <w:rFonts w:ascii="Segoe UI" w:hAnsi="Segoe UI" w:cs="Segoe UI" w:hint="default"/>
      <w:b/>
      <w:bCs/>
      <w:sz w:val="18"/>
      <w:szCs w:val="18"/>
      <w:shd w:val="clear" w:color="auto" w:fill="FFFF00"/>
    </w:rPr>
  </w:style>
  <w:style w:type="character" w:customStyle="1" w:styleId="cf11">
    <w:name w:val="cf11"/>
    <w:basedOn w:val="DefaultParagraphFont"/>
    <w:rsid w:val="00C5392C"/>
    <w:rPr>
      <w:rFonts w:ascii="Segoe UI" w:hAnsi="Segoe UI" w:cs="Segoe UI" w:hint="default"/>
      <w:b/>
      <w:bCs/>
      <w:i/>
      <w:iCs/>
      <w:sz w:val="18"/>
      <w:szCs w:val="18"/>
      <w:shd w:val="clear" w:color="auto" w:fill="FFFF00"/>
    </w:rPr>
  </w:style>
  <w:style w:type="character" w:styleId="UnresolvedMention">
    <w:name w:val="Unresolved Mention"/>
    <w:basedOn w:val="DefaultParagraphFont"/>
    <w:uiPriority w:val="99"/>
    <w:semiHidden/>
    <w:unhideWhenUsed/>
    <w:rsid w:val="008B2D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1958">
      <w:bodyDiv w:val="1"/>
      <w:marLeft w:val="0"/>
      <w:marRight w:val="0"/>
      <w:marTop w:val="0"/>
      <w:marBottom w:val="0"/>
      <w:divBdr>
        <w:top w:val="none" w:sz="0" w:space="0" w:color="auto"/>
        <w:left w:val="none" w:sz="0" w:space="0" w:color="auto"/>
        <w:bottom w:val="none" w:sz="0" w:space="0" w:color="auto"/>
        <w:right w:val="none" w:sz="0" w:space="0" w:color="auto"/>
      </w:divBdr>
    </w:div>
    <w:div w:id="275140021">
      <w:bodyDiv w:val="1"/>
      <w:marLeft w:val="0"/>
      <w:marRight w:val="0"/>
      <w:marTop w:val="0"/>
      <w:marBottom w:val="0"/>
      <w:divBdr>
        <w:top w:val="none" w:sz="0" w:space="0" w:color="auto"/>
        <w:left w:val="none" w:sz="0" w:space="0" w:color="auto"/>
        <w:bottom w:val="none" w:sz="0" w:space="0" w:color="auto"/>
        <w:right w:val="none" w:sz="0" w:space="0" w:color="auto"/>
      </w:divBdr>
    </w:div>
    <w:div w:id="1585919608">
      <w:bodyDiv w:val="1"/>
      <w:marLeft w:val="0"/>
      <w:marRight w:val="0"/>
      <w:marTop w:val="0"/>
      <w:marBottom w:val="0"/>
      <w:divBdr>
        <w:top w:val="none" w:sz="0" w:space="0" w:color="auto"/>
        <w:left w:val="none" w:sz="0" w:space="0" w:color="auto"/>
        <w:bottom w:val="none" w:sz="0" w:space="0" w:color="auto"/>
        <w:right w:val="none" w:sz="0" w:space="0" w:color="auto"/>
      </w:divBdr>
    </w:div>
    <w:div w:id="1935937048">
      <w:bodyDiv w:val="1"/>
      <w:marLeft w:val="0"/>
      <w:marRight w:val="0"/>
      <w:marTop w:val="0"/>
      <w:marBottom w:val="0"/>
      <w:divBdr>
        <w:top w:val="none" w:sz="0" w:space="0" w:color="auto"/>
        <w:left w:val="none" w:sz="0" w:space="0" w:color="auto"/>
        <w:bottom w:val="none" w:sz="0" w:space="0" w:color="auto"/>
        <w:right w:val="none" w:sz="0" w:space="0" w:color="auto"/>
      </w:divBdr>
    </w:div>
    <w:div w:id="1966621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eamsites2/sites/LAPD/IR/IT/Initiatives/2024/Rulings%20publication/Templates/General/The"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244C5.430CBCC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62385E522DCC547A1B6BC05B232C11C" ma:contentTypeVersion="0" ma:contentTypeDescription="Create a new document." ma:contentTypeScope="" ma:versionID="011aab8fed009ef129af502fdaa03fca">
  <xsd:schema xmlns:xsd="http://www.w3.org/2001/XMLSchema" xmlns:xs="http://www.w3.org/2001/XMLSchema" xmlns:p="http://schemas.microsoft.com/office/2006/metadata/properties" targetNamespace="http://schemas.microsoft.com/office/2006/metadata/properties" ma:root="true" ma:fieldsID="553f2d8843fd2aa64b81f9e8c63a66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79A983F-CD43-4DB4-B5B5-A1748ED05787}">
  <ds:schemaRefs>
    <ds:schemaRef ds:uri="http://schemas.microsoft.com/sharepoint/v3/contenttype/forms"/>
  </ds:schemaRefs>
</ds:datastoreItem>
</file>

<file path=customXml/itemProps2.xml><?xml version="1.0" encoding="utf-8"?>
<ds:datastoreItem xmlns:ds="http://schemas.openxmlformats.org/officeDocument/2006/customXml" ds:itemID="{D38F0D09-E62D-47A6-9FFC-DF8635118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EAB3818-BE3F-4D35-A9C9-E328B9136531}">
  <ds:schemaRefs>
    <ds:schemaRef ds:uri="http://schemas.openxmlformats.org/officeDocument/2006/bibliography"/>
  </ds:schemaRefs>
</ds:datastoreItem>
</file>

<file path=customXml/itemProps4.xml><?xml version="1.0" encoding="utf-8"?>
<ds:datastoreItem xmlns:ds="http://schemas.openxmlformats.org/officeDocument/2006/customXml" ds:itemID="{5FF61C29-EEFC-44AB-87E0-4E6BD56EE32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1085</Words>
  <Characters>5602</Characters>
  <Application>Microsoft Office Word</Application>
  <DocSecurity>0</DocSecurity>
  <Lines>119</Lines>
  <Paragraphs>66</Paragraphs>
  <ScaleCrop>false</ScaleCrop>
  <HeadingPairs>
    <vt:vector size="2" baseType="variant">
      <vt:variant>
        <vt:lpstr>Title</vt:lpstr>
      </vt:variant>
      <vt:variant>
        <vt:i4>1</vt:i4>
      </vt:variant>
    </vt:vector>
  </HeadingPairs>
  <TitlesOfParts>
    <vt:vector size="1" baseType="lpstr">
      <vt:lpstr>SOUTH AFRICAN REVENUE SERVICE</vt:lpstr>
    </vt:vector>
  </TitlesOfParts>
  <Company>SARS</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AFRICAN REVENUE SERVICE</dc:title>
  <dc:creator>s1036519</dc:creator>
  <cp:lastModifiedBy>Shane Stoffels</cp:lastModifiedBy>
  <cp:revision>3</cp:revision>
  <cp:lastPrinted>2023-06-22T13:06:00Z</cp:lastPrinted>
  <dcterms:created xsi:type="dcterms:W3CDTF">2023-08-16T13:29:00Z</dcterms:created>
  <dcterms:modified xsi:type="dcterms:W3CDTF">2023-08-16T13:29:00Z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0x010100562385E522DCC547A1B6BC05B232C11C</vt:lpwstr>
  </property>
</Properties>
</file>