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D894" w14:textId="23CF3F9A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70C0"/>
          <w:kern w:val="0"/>
          <w:sz w:val="40"/>
          <w:szCs w:val="4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b/>
          <w:bCs/>
          <w:color w:val="0070C0"/>
          <w:kern w:val="0"/>
          <w:sz w:val="40"/>
          <w:szCs w:val="40"/>
          <w:lang w:eastAsia="en-ZA"/>
          <w14:ligatures w14:val="none"/>
        </w:rPr>
        <w:t>Ku tata ITR12T</w:t>
      </w:r>
    </w:p>
    <w:p w14:paraId="035C7EB6" w14:textId="1FDAF572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Loko u nga se sungula</w:t>
      </w:r>
    </w:p>
    <w:p w14:paraId="0E75BF72" w14:textId="112A2A7D" w:rsidR="001E6F8B" w:rsidRPr="001E6F8B" w:rsidRDefault="001E6F8B" w:rsidP="004B740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 ta lava ku cheka leswaku vuxokoxoko hinkwabyo lebyi hi nga na byona eka Thirasiti ya wena byi lulamile eka eFiling.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  <w:t xml:space="preserve">Loko u nga se tata ITR12T ya wena, tiyisisa leswaku vuxokoxoko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bya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vutihlanganisi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adirese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bangi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muofisiri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vaaki bya Thirasiti byi lulamile hi ku tiyisisa no byi nghenisa leswintshwa (loko swi fanerile) eka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Fomo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Ntsariso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Mindzhundzhuluxo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Ntiyisiso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(RAV01) eka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eFiling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563E3C26" w14:textId="78BAF2FC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Xitsundzuxo</w:t>
      </w:r>
      <w:proofErr w:type="spellEnd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xa</w:t>
      </w:r>
      <w:proofErr w:type="spellEnd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Nkoka</w:t>
      </w:r>
      <w:proofErr w:type="spellEnd"/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</w:t>
      </w:r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ITR12T </w:t>
      </w:r>
      <w:proofErr w:type="spellStart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</w:t>
      </w:r>
      <w:proofErr w:type="spellEnd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</w:t>
      </w:r>
      <w:proofErr w:type="spellEnd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kandziyisiwa</w:t>
      </w:r>
      <w:proofErr w:type="spellEnd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loko</w:t>
      </w:r>
      <w:proofErr w:type="spellEnd"/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yi nga se rhumeriwa, ku ku pfumelela ku cheka loko vuxokoxoko leyi tatiweke byi lulamile. Mayelana na vuxokoxoko hi xitalo, u komberiwa ku tihlanganisa na swiletelo swa sweswi, </w:t>
      </w:r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 xml:space="preserve">Step by Step Guide to complete your Trust return via </w:t>
      </w:r>
      <w:proofErr w:type="spellStart"/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>eFiling</w:t>
      </w:r>
      <w:proofErr w:type="spellEnd"/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> </w:t>
      </w:r>
      <w:proofErr w:type="spellStart"/>
      <w:r w:rsidRPr="00283066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>n</w:t>
      </w:r>
      <w:r w:rsidR="00283066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>a</w:t>
      </w:r>
      <w:proofErr w:type="spellEnd"/>
      <w:r w:rsidRPr="00283066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 </w:t>
      </w:r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>the Comprehensive Guide to the Income Tax return for Trusts.</w:t>
      </w:r>
      <w:hyperlink r:id="rId5" w:history="1"/>
      <w:hyperlink r:id="rId6" w:history="1"/>
    </w:p>
    <w:p w14:paraId="2C965F70" w14:textId="77777777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 tata ITR12T, matsalwa mo seketela lama faneleke lama landzelaka (tidokhumente to seketela) ma laveka:</w:t>
      </w:r>
    </w:p>
    <w:p w14:paraId="1FD8192A" w14:textId="77777777" w:rsidR="001E6F8B" w:rsidRPr="001E6F8B" w:rsidRDefault="001E6F8B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Tisetifikheti hinkwato na matsalwa leswi xakelanaka na malinghena na misuso</w:t>
      </w:r>
    </w:p>
    <w:p w14:paraId="404A330E" w14:textId="77777777" w:rsidR="001E6F8B" w:rsidRPr="001E6F8B" w:rsidRDefault="001E6F8B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Switatimende swa timali na/kumbe tiakhawunti ta vulawuri</w:t>
      </w:r>
    </w:p>
    <w:p w14:paraId="79956EE8" w14:textId="77777777" w:rsidR="001E6F8B" w:rsidRPr="001E6F8B" w:rsidRDefault="001E6F8B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Vumbhoni bya hakelo ya tikhirediti tihi na tihi ta xibalo</w:t>
      </w:r>
    </w:p>
    <w:p w14:paraId="74CCBDC7" w14:textId="77777777" w:rsidR="001E6F8B" w:rsidRPr="001E6F8B" w:rsidRDefault="001E6F8B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Vuxokoxoko bya tinhundzu na swikweleti</w:t>
      </w:r>
    </w:p>
    <w:p w14:paraId="6D99731A" w14:textId="77777777" w:rsidR="001E6F8B" w:rsidRPr="001E6F8B" w:rsidRDefault="001E6F8B" w:rsidP="001E6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Vuxokoxoko bya vanhu/vavuyeriwa lava malinghena, xuma na/kumbe tinhundzu ti hangalasiwile/hlengeletiwile.</w:t>
      </w:r>
    </w:p>
    <w:p w14:paraId="32E1975E" w14:textId="77777777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Tixedulu to seketela ti lava ku filiwa no rhumeriwa na ITR12T, loko Thirasiti:</w:t>
      </w:r>
    </w:p>
    <w:p w14:paraId="1378D2C8" w14:textId="77777777" w:rsidR="001E6F8B" w:rsidRPr="001E6F8B" w:rsidRDefault="001E6F8B" w:rsidP="001E6F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 nghenelerile eka migodi na switirhwana swa migodi tanihi leswi hlamuseriweke ha kona eka Xiyenge xa 1 xa Nawu wa Xibalo xa Malinghena, tata</w:t>
      </w:r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 xml:space="preserve"> GEN-001 – Mining Schedule </w:t>
      </w:r>
      <w:hyperlink r:id="rId7" w:history="1"/>
    </w:p>
    <w:p w14:paraId="1D3B1022" w14:textId="77777777" w:rsidR="001E6F8B" w:rsidRPr="001E6F8B" w:rsidRDefault="001E6F8B" w:rsidP="001E6F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Yi khomiwile, na munhu un'wana na un'wana loyi a hlanganisiweke eka Thirasiti (xik. muvuyeriwa wa Thirasiti), kwalomuya ka 10% ya timfanelo kumbe timfanelo to vhota eka Khamphani leyi Lawuriwaka eMatikweni Mambe (CFC), tata eka: </w:t>
      </w:r>
    </w:p>
    <w:p w14:paraId="7DE6BB25" w14:textId="2FD48CEB" w:rsidR="001E6F8B" w:rsidRPr="001E6F8B" w:rsidRDefault="00000000" w:rsidP="001E6F8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8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IT10A – </w:t>
        </w:r>
        <w:r w:rsidR="001B29E9" w:rsidRPr="001B29E9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IT10A – Controlled Foreign Company</w:t>
        </w:r>
        <w:r w:rsidR="001B29E9" w:rsidRPr="001B29E9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Ku </w:t>
        </w:r>
        <w:proofErr w:type="spellStart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nga</w:t>
        </w:r>
        <w:proofErr w:type="spellEnd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si</w:t>
        </w:r>
        <w:proofErr w:type="spellEnd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fika 2012; kumbe</w:t>
        </w:r>
      </w:hyperlink>
    </w:p>
    <w:p w14:paraId="17A66FA2" w14:textId="61BF8998" w:rsidR="001E6F8B" w:rsidRPr="001E6F8B" w:rsidRDefault="00000000" w:rsidP="001E6F8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9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IT10B – </w:t>
        </w:r>
        <w:r w:rsidR="001B29E9" w:rsidRPr="001B29E9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Schedule Controlled Foreign Company</w:t>
        </w:r>
        <w:r w:rsidR="001B29E9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2012 Ku </w:t>
        </w:r>
        <w:proofErr w:type="spellStart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ya</w:t>
        </w:r>
        <w:proofErr w:type="spellEnd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mahlweni</w:t>
        </w:r>
        <w:proofErr w:type="spellEnd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.</w:t>
        </w:r>
      </w:hyperlink>
    </w:p>
    <w:p w14:paraId="6715509F" w14:textId="77777777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U komberiwa ku tsundzuka: </w:t>
      </w:r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Xitirho xi ta kumeka eka eFiling ku nghenisa tixedulu to seketela.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Xiletelo xa Nkoka: </w:t>
      </w:r>
      <w:r w:rsidRPr="004B74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Matsalwa mo seketela (tidokhumente to seketela) lama tirhisiweke ku tata ITR12T, ma fanele ku hlayisiwa eka nkarhi wo ringana ntlhanu wa malembe.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  <w:t> 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ITR12T yi nga rhumeriwa ntsena:</w:t>
      </w:r>
    </w:p>
    <w:p w14:paraId="37C2DB7F" w14:textId="77777777" w:rsidR="001E6F8B" w:rsidRPr="001E6F8B" w:rsidRDefault="001E6F8B" w:rsidP="001E6F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Hi ku tirhisa eFiling. Loko u nga tsariseriwangi eFiling landzelela magoza lama mo olova. Leswi swi ta ku pfumelela ku tata no rhumela ITR12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eka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inthanete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eka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mbangu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lowu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sirhelelekeke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24/7.</w:t>
      </w:r>
    </w:p>
    <w:p w14:paraId="496B7B04" w14:textId="77777777" w:rsidR="001E6F8B" w:rsidRDefault="001E6F8B" w:rsidP="001E6F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Erhavini ra SARS. Loko wo tshuka u endzela rhavi ra SARS ku kuma mpfuneto, u ta fanela ku tata tindhawu leti lavekaka u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erhavini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4A8705E6" w14:textId="77777777" w:rsidR="00283066" w:rsidRPr="001E6F8B" w:rsidRDefault="00283066" w:rsidP="00283066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</w:p>
    <w:p w14:paraId="3B5B272A" w14:textId="3708A74E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lastRenderedPageBreak/>
        <w:t>U tat</w:t>
      </w:r>
      <w:r w:rsidR="00283066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a</w:t>
      </w:r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rini</w:t>
      </w:r>
      <w:proofErr w:type="spellEnd"/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naswona</w:t>
      </w:r>
      <w:proofErr w:type="spellEnd"/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njhani</w:t>
      </w:r>
      <w:proofErr w:type="spellEnd"/>
      <w:r w:rsidRPr="001E6F8B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ITR12T?</w:t>
      </w:r>
    </w:p>
    <w:p w14:paraId="32FA4083" w14:textId="77777777" w:rsidR="001E6F8B" w:rsidRPr="001E6F8B" w:rsidRDefault="001E6F8B" w:rsidP="001E6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Hi ku ya mayelana na leswi u faneleke ku rhumelisa xiswona ITR12T eka SARS, tiyisisa leswaku u tiva siku ro pfala. Mitlheriso ya xibalo ya malinghena yi fanele ku rhumeriwa eka mikarhi leyi landzelaka:</w:t>
      </w:r>
    </w:p>
    <w:p w14:paraId="4589BBA7" w14:textId="77777777" w:rsidR="001E6F8B" w:rsidRPr="001E6F8B" w:rsidRDefault="001E6F8B" w:rsidP="001E6F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eka kheyisi ya khamphani yihi na yihi, 12 wa tin'hweti ku sukela eka siku leri lembeximali ri helaka hi rona; kumbe</w:t>
      </w:r>
    </w:p>
    <w:p w14:paraId="4FF0DC3F" w14:textId="77777777" w:rsidR="001E6F8B" w:rsidRPr="001E6F8B" w:rsidRDefault="001E6F8B" w:rsidP="001E6F8B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eka kheyisi ya vanhu van'wana hinkwavo (leswi katsaka vanhu hi ntumbuluko, Tithirasiti na mavandlaxinawu, ku katsa na mavandla, tibodo kumbe mihlangano):</w:t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</w:p>
    <w:p w14:paraId="663E29E9" w14:textId="77777777" w:rsidR="001E6F8B" w:rsidRPr="001E6F8B" w:rsidRDefault="001E6F8B" w:rsidP="001E6F8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Ti1 Mawuwani 2022 ku fikela ti 24 Nhlangula 2022</w:t>
      </w:r>
    </w:p>
    <w:p w14:paraId="79DAC55B" w14:textId="155DB72D" w:rsidR="001E6F8B" w:rsidRPr="001E6F8B" w:rsidRDefault="001E6F8B" w:rsidP="001E6F8B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Vahakelaxibalo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lava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fayilaka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eka </w:t>
      </w:r>
      <w:proofErr w:type="spellStart"/>
      <w:r w:rsid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lang w:eastAsia="en-ZA"/>
          <w14:ligatures w14:val="none"/>
        </w:rPr>
        <w:t>in</w:t>
      </w:r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lang w:eastAsia="en-ZA"/>
          <w14:ligatures w14:val="none"/>
        </w:rPr>
        <w:t>thanete</w:t>
      </w:r>
      <w:proofErr w:type="spellEnd"/>
      <w:r w:rsidRPr="004B740A">
        <w:rPr>
          <w:color w:val="4472C4" w:themeColor="accent1"/>
        </w:rPr>
        <w:fldChar w:fldCharType="begin"/>
      </w:r>
      <w:r w:rsidRPr="004B740A">
        <w:rPr>
          <w:color w:val="4472C4" w:themeColor="accent1"/>
        </w:rPr>
        <w:instrText>HYPERLINK "https://secure.sarsefiling.co.za/app/login" \t "_blank"</w:instrText>
      </w:r>
      <w:r w:rsidRPr="004B740A">
        <w:rPr>
          <w:color w:val="4472C4" w:themeColor="accent1"/>
        </w:rPr>
      </w:r>
      <w:r w:rsidR="00000000">
        <w:rPr>
          <w:color w:val="4472C4" w:themeColor="accent1"/>
        </w:rPr>
        <w:fldChar w:fldCharType="separate"/>
      </w:r>
      <w:r w:rsidRPr="004B740A">
        <w:rPr>
          <w:color w:val="4472C4" w:themeColor="accent1"/>
        </w:rPr>
        <w:fldChar w:fldCharType="end"/>
      </w:r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lang w:eastAsia="en-ZA"/>
          <w14:ligatures w14:val="none"/>
        </w:rPr>
        <w:t> </w:t>
      </w:r>
    </w:p>
    <w:p w14:paraId="58D21B9C" w14:textId="77777777" w:rsidR="001E6F8B" w:rsidRPr="001E6F8B" w:rsidRDefault="001E6F8B" w:rsidP="001E6F8B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Vahakelaxibalo lava nga koteki ku fayila eka inthanete va nga endla tano erhavini </w:t>
      </w:r>
      <w:proofErr w:type="spellStart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SARS hi </w:t>
      </w:r>
      <w:proofErr w:type="spellStart"/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>xitshembisano</w:t>
      </w:r>
      <w:proofErr w:type="spellEnd"/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 xml:space="preserve"> </w:t>
      </w:r>
      <w:proofErr w:type="spellStart"/>
      <w:r w:rsidRPr="004B740A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u w:val="single"/>
          <w:lang w:eastAsia="en-ZA"/>
          <w14:ligatures w14:val="none"/>
        </w:rPr>
        <w:t>ntsena</w:t>
      </w:r>
      <w:proofErr w:type="spellEnd"/>
      <w:r w:rsidRPr="001E6F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hyperlink r:id="rId10" w:history="1"/>
    </w:p>
    <w:p w14:paraId="0F7A0AB7" w14:textId="77777777" w:rsidR="001E6F8B" w:rsidRPr="001E6F8B" w:rsidRDefault="001E6F8B" w:rsidP="001E6F8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1E6F8B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Ti1 Mawuwani 2022 ku fikela ti 23 Sunguti 2023</w:t>
      </w:r>
    </w:p>
    <w:p w14:paraId="57F9B631" w14:textId="77777777" w:rsidR="001E6F8B" w:rsidRPr="001E6F8B" w:rsidRDefault="00000000" w:rsidP="001E6F8B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1" w:history="1"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Vahakelaxibalo va nkarhinyana </w:t>
        </w:r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ku katsa na Tithirasiti va nga fayila hi </w:t>
        </w:r>
        <w:proofErr w:type="spellStart"/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ku</w:t>
        </w:r>
        <w:proofErr w:type="spellEnd"/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tirhisa</w:t>
        </w:r>
        <w:proofErr w:type="spellEnd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eFiling</w:t>
        </w:r>
        <w:proofErr w:type="spellEnd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 </w:t>
        </w:r>
        <w:proofErr w:type="spellStart"/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kumbe</w:t>
        </w:r>
        <w:proofErr w:type="spellEnd"/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 </w:t>
        </w:r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u w:val="single"/>
            <w:lang w:eastAsia="en-ZA"/>
            <w14:ligatures w14:val="none"/>
          </w:rPr>
          <w:t xml:space="preserve">SARS </w:t>
        </w:r>
        <w:proofErr w:type="spellStart"/>
        <w:r w:rsidR="001E6F8B" w:rsidRPr="004B740A">
          <w:rPr>
            <w:rFonts w:ascii="Segoe UI" w:eastAsia="Times New Roman" w:hAnsi="Segoe UI" w:cs="Segoe UI"/>
            <w:kern w:val="0"/>
            <w:sz w:val="20"/>
            <w:szCs w:val="20"/>
            <w:u w:val="single"/>
            <w:lang w:eastAsia="en-ZA"/>
            <w14:ligatures w14:val="none"/>
          </w:rPr>
          <w:t>MobiApp</w:t>
        </w:r>
        <w:proofErr w:type="spellEnd"/>
        <w:r w:rsidR="001E6F8B" w:rsidRPr="001E6F8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.</w:t>
        </w:r>
      </w:hyperlink>
      <w:hyperlink r:id="rId12" w:tgtFrame="_blank" w:history="1"/>
      <w:hyperlink r:id="rId13" w:history="1"/>
    </w:p>
    <w:p w14:paraId="7A237296" w14:textId="77777777" w:rsidR="00D46495" w:rsidRDefault="00D46495" w:rsidP="001E6F8B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25A"/>
    <w:multiLevelType w:val="multilevel"/>
    <w:tmpl w:val="E42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5119A"/>
    <w:multiLevelType w:val="multilevel"/>
    <w:tmpl w:val="E54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F4F27"/>
    <w:multiLevelType w:val="multilevel"/>
    <w:tmpl w:val="B6A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65EBB"/>
    <w:multiLevelType w:val="multilevel"/>
    <w:tmpl w:val="05A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225019">
    <w:abstractNumId w:val="3"/>
  </w:num>
  <w:num w:numId="2" w16cid:durableId="11997377">
    <w:abstractNumId w:val="1"/>
  </w:num>
  <w:num w:numId="3" w16cid:durableId="1557280092">
    <w:abstractNumId w:val="2"/>
  </w:num>
  <w:num w:numId="4" w16cid:durableId="142418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8B"/>
    <w:rsid w:val="00015C35"/>
    <w:rsid w:val="001B29E9"/>
    <w:rsid w:val="001E6F8B"/>
    <w:rsid w:val="00283066"/>
    <w:rsid w:val="0042596D"/>
    <w:rsid w:val="004B740A"/>
    <w:rsid w:val="009F46F4"/>
    <w:rsid w:val="00D3704E"/>
    <w:rsid w:val="00D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F0EE"/>
  <w15:chartTrackingRefBased/>
  <w15:docId w15:val="{132269C7-8CDE-496E-89BC-34E8316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wp-content/uploads/Ops/Forms/IT10A-Controlled-Foreign-Company-Prior-2012-External-Form.pdf" TargetMode="External"/><Relationship Id="rId13" Type="http://schemas.openxmlformats.org/officeDocument/2006/relationships/hyperlink" Target="https://www.sars.gov.za/tax-practitioners/sars-mobi-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Ops/Forms/GEN-001-Mining-Schedule-External-Form.zip" TargetMode="External"/><Relationship Id="rId12" Type="http://schemas.openxmlformats.org/officeDocument/2006/relationships/hyperlink" Target="https://www.sarsefiling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wp-content/uploads/Ops/Guides/IT-AE-36-G02-Comprehensive-Guide-to-the-Income-Tax-return-for-Trusts-External-Guide.pdf" TargetMode="External"/><Relationship Id="rId11" Type="http://schemas.openxmlformats.org/officeDocument/2006/relationships/hyperlink" Target="https://www.sars.gov.za/types-of-tax/provisional-tax/" TargetMode="External"/><Relationship Id="rId5" Type="http://schemas.openxmlformats.org/officeDocument/2006/relationships/hyperlink" Target="https://www.sars.gov.za/wp-content/uploads/Ops/Guides/IT-AE-37-G02-Step-by-Step-Guide-to-complete-your-Trust-return-via-eFiling-External-Guid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rs.gov.za/contact-us/make-an-appoint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wp-content/uploads/Ops/Forms/IT10B-Schedule-Controlled-Foreign-Company-2012-Onward-External-Form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Hlamalani Baloyi</cp:lastModifiedBy>
  <cp:revision>5</cp:revision>
  <dcterms:created xsi:type="dcterms:W3CDTF">2023-11-10T07:14:00Z</dcterms:created>
  <dcterms:modified xsi:type="dcterms:W3CDTF">2023-11-20T13:28:00Z</dcterms:modified>
</cp:coreProperties>
</file>