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8BE0" w14:textId="77777777" w:rsidR="00A92DD0" w:rsidRPr="00A92DD0" w:rsidRDefault="00A92DD0" w:rsidP="00A92DD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ZA"/>
          <w14:ligatures w14:val="none"/>
        </w:rPr>
      </w:pPr>
      <w:r w:rsidRPr="00A92DD0">
        <w:rPr>
          <w:rFonts w:ascii="Arial" w:eastAsia="Times New Roman" w:hAnsi="Arial" w:cs="Arial"/>
          <w:b/>
          <w:bCs/>
          <w:kern w:val="36"/>
          <w:sz w:val="28"/>
          <w:szCs w:val="28"/>
          <w:lang w:eastAsia="en-ZA"/>
          <w14:ligatures w14:val="none"/>
        </w:rPr>
        <w:t>Lekgetho le bofalli</w:t>
      </w:r>
    </w:p>
    <w:p w14:paraId="7B6C5F59" w14:textId="084E269E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Keletso ya Bohlokwa: </w:t>
      </w:r>
      <w:r w:rsidRPr="00A7676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Na o hloka ho etsa kopo ya taelo ya ho fumana kimollo ya lekgetho la Afrika Borwa hodima lekeno la penshene le la anyuithi kapa o batla pusetso ya lekgetho le neng le tshwerwe, </w:t>
      </w:r>
      <w:r w:rsidRPr="007F3F9B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tobetsa mona ho fumana lesedi le leng.</w:t>
      </w:r>
      <w:hyperlink r:id="rId5" w:history="1"/>
    </w:p>
    <w:p w14:paraId="0792C6F5" w14:textId="77777777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Motho ya fallang o ntse a angwa ke ditlhoko tse tshwanang tsa molao ho latela ka moo di amehang ka teng, le tsa moeti ya tlohang Rephablikeng.  </w:t>
      </w:r>
    </w:p>
    <w:p w14:paraId="24E74E97" w14:textId="16056B07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Ebang o na le tseo e leng tsa hao ka seqo o ka itswela Rephablikeng ntle le ho etsa tsebahatso foromong ya </w:t>
      </w:r>
      <w:hyperlink r:id="rId6" w:history="1">
        <w:r w:rsidR="008B53B0" w:rsidRPr="00A92DD0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TC-01</w:t>
        </w:r>
      </w:hyperlink>
      <w:r w:rsidR="008B53B0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le ya TRD1.</w:t>
      </w:r>
      <w:hyperlink r:id="rId7" w:history="1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</w:t>
      </w:r>
    </w:p>
    <w:p w14:paraId="58BEC96D" w14:textId="28302AD6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Le ha ho le jwalo o tlameha ho tsebahatsa diforomong tsa </w:t>
      </w:r>
      <w:hyperlink r:id="rId8" w:history="1">
        <w:r w:rsidR="00BA379C" w:rsidRPr="00A92DD0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lang w:eastAsia="en-ZA"/>
            <w14:ligatures w14:val="none"/>
          </w:rPr>
          <w:t>TC-01</w:t>
        </w:r>
      </w:hyperlink>
      <w:r w:rsidR="00BA379C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le TRD1, ho latela hore ke efe e sebetsang kae, dithoto dife kapa dife tse ho wena kapa tseo o di tshwereng tse lokelang ho tsebahatswa diforomong tseo pele o tloha sebakeng se hlwailweng moo o ka tswang </w:t>
      </w:r>
      <w:r w:rsidR="00867D7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ka </w:t>
      </w: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Rephablike teng.</w:t>
      </w:r>
      <w:hyperlink r:id="rId9" w:history="1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</w:t>
      </w:r>
    </w:p>
    <w:p w14:paraId="2A423AE2" w14:textId="77630562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Ebang o na le dithoto tse ding ntle le tsa hao ka bonnotshi tse kang fanitjhara ya ntlo le dintho tse ding tsa ntlo, tse ntjha kapa tse sebedisitsweng, o tlameha ho di hlekela semolao. Sheba </w:t>
      </w:r>
      <w:r w:rsidRPr="006A13EC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ditokomane tse hlokehang </w:t>
      </w:r>
      <w:r w:rsidR="006A13EC" w:rsidRPr="006A13EC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 xml:space="preserve">tsa tshehetso </w:t>
      </w:r>
      <w:r w:rsidRPr="006A13EC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bakeng sa bofalli.</w:t>
      </w:r>
      <w:hyperlink r:id="rId10" w:history="1"/>
    </w:p>
    <w:p w14:paraId="49D9B33D" w14:textId="77777777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Ditlhoko tsa molao tsa ho hlekela dithoto tsena ke tsena:</w:t>
      </w:r>
    </w:p>
    <w:p w14:paraId="3FBDFB69" w14:textId="77777777" w:rsidR="00A92DD0" w:rsidRPr="00A92DD0" w:rsidRDefault="00A92DD0" w:rsidP="00A767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 tlameha hore o be o ngodisitswe ho ba ya romellang dithoto ka ntle ho naha le Bolaodi ba Meedi.</w:t>
      </w:r>
    </w:p>
    <w:p w14:paraId="7662B339" w14:textId="77777777" w:rsidR="00A92DD0" w:rsidRPr="00A92DD0" w:rsidRDefault="00A92DD0" w:rsidP="00A7676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Hang ha o se o ngodisitswe o ka nna wa hlekela dithoto lebitsong la hao kapa wa kgetha moemedi ya nang le laesense wa Bolaodi ba Meedi ho o etsetsa tlhekelo.</w:t>
      </w:r>
    </w:p>
    <w:p w14:paraId="438287DE" w14:textId="77777777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Ho fumana dintlha tse ding tse mabapi le tlhekelo ya moeti, ka kopo etela </w:t>
      </w:r>
      <w:r w:rsidRPr="0069291C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karolo e mabapi le moeti</w:t>
      </w: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websaeteng ya rona.</w:t>
      </w:r>
      <w:hyperlink r:id="rId11" w:history="1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</w:t>
      </w:r>
    </w:p>
    <w:p w14:paraId="01A33ABA" w14:textId="04F62050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Ho fumana dintlha tse ding tsa motjha wa ngodiso wa Bolaodi ba Meedi, ka kopo latela </w:t>
      </w:r>
      <w:r w:rsidRPr="0069291C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kgokanyo ena.</w:t>
      </w:r>
      <w:hyperlink r:id="rId12" w:history="1"/>
    </w:p>
    <w:p w14:paraId="6E109456" w14:textId="0C89FE22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Ho fumana dintlha tse ding tsa metjha ya tlhekelo ya kgwebo ya Bolaodi ba Meedi, ka kopo sheba ditataiso tse ka tl</w:t>
      </w:r>
      <w:r w:rsidR="007D33CA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</w:t>
      </w: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se mona kapa o latele </w:t>
      </w:r>
      <w:r w:rsidRPr="0069291C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kgokanyo ena.</w:t>
      </w:r>
      <w:hyperlink r:id="rId13" w:history="1"/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  </w:t>
      </w:r>
    </w:p>
    <w:p w14:paraId="0D178BE0" w14:textId="0D19860C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 ka boela wa sheba diphoustara tsa SARS tsa Bolaodi ba Meedi mmoho le matshwao a sebakeng seo o tla beng o tswa ka sona sa Rephablike ho fumana lesedi le leng. Ho se ikobele melao ya Bolaodi ba Meedi ya Rephablike ke tlolo ya molao e fumantshwang kotlo.  </w:t>
      </w:r>
    </w:p>
    <w:p w14:paraId="5B5DCD4A" w14:textId="77777777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Jwale he, ebang o na le qea-qeo, botsa mohlanka wa tsa Bolaodi ba Meedi ho fumana thuso.  </w:t>
      </w:r>
    </w:p>
    <w:p w14:paraId="38998393" w14:textId="77777777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>Tsela tshweu!  </w:t>
      </w:r>
    </w:p>
    <w:p w14:paraId="74596342" w14:textId="77777777" w:rsidR="00A92DD0" w:rsidRPr="00A92DD0" w:rsidRDefault="00A92DD0" w:rsidP="00A767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A92DD0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Re dula re le malala-a-laotswe ho o amohela hape naheng ena ya rona e ratehang ya Afrika Borwa.</w:t>
      </w:r>
    </w:p>
    <w:p w14:paraId="38C86DBF" w14:textId="77777777" w:rsidR="00DE7990" w:rsidRDefault="00DE7990"/>
    <w:sectPr w:rsidR="00DE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D5837"/>
    <w:multiLevelType w:val="multilevel"/>
    <w:tmpl w:val="0CB0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24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D0"/>
    <w:rsid w:val="00123254"/>
    <w:rsid w:val="00396065"/>
    <w:rsid w:val="004A1278"/>
    <w:rsid w:val="0069291C"/>
    <w:rsid w:val="006A13EC"/>
    <w:rsid w:val="007D33CA"/>
    <w:rsid w:val="007F3F9B"/>
    <w:rsid w:val="00867D79"/>
    <w:rsid w:val="008B53B0"/>
    <w:rsid w:val="00A76768"/>
    <w:rsid w:val="00A92DD0"/>
    <w:rsid w:val="00BA379C"/>
    <w:rsid w:val="00DE7990"/>
    <w:rsid w:val="00E87B01"/>
    <w:rsid w:val="00EA2FD1"/>
    <w:rsid w:val="00F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7CA7"/>
  <w15:chartTrackingRefBased/>
  <w15:docId w15:val="{8BF3CEA9-A059-4D70-8D9D-1A6CCDD7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3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wp-content/uploads/Legal/SecLegis/LAPD-LSec-CE-RA-2012-21-Notice-R753-GG-35668-Form-TC01-14-September-2012.pdf" TargetMode="External"/><Relationship Id="rId13" Type="http://schemas.openxmlformats.org/officeDocument/2006/relationships/hyperlink" Target="https://www.sars.gov.za/customs-and-excise/customs-offices-and-cont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rs.gov.za/wp-content/uploads/Legal/SecLegis/LAPD-LSec-CE-RA-2012-21-Notice-R753-GG-35668-Form-TC01-14-September-2012.pdf" TargetMode="External"/><Relationship Id="rId12" Type="http://schemas.openxmlformats.org/officeDocument/2006/relationships/hyperlink" Target="https://www.sars.gov.za/customs-and-excise/registration-licensing-and-accredit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rs.gov.za/wp-content/uploads/Legal/SecLegis/LAPD-LSec-CE-RA-2012-21-Notice-R753-GG-35668-Form-TC01-14-September-2012.pdf" TargetMode="External"/><Relationship Id="rId11" Type="http://schemas.openxmlformats.org/officeDocument/2006/relationships/hyperlink" Target="https://www.sars.gov.za/customs-and-excise/travellers/" TargetMode="External"/><Relationship Id="rId5" Type="http://schemas.openxmlformats.org/officeDocument/2006/relationships/hyperlink" Target="https://www.sars.gov.za/individuals/tax-during-all-life-stages-and-events/tax-and-non-residents/relief-from-south-african-tax-for-pension-and-annuity-incom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sars.gov.za/individuals/manage-your-tax-compliance-status/supporting-documents-for-obtaining-approval-international-transf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rs.gov.za/wp-content/uploads/Legal/SecLegis/LAPD-LSec-CE-RA-2012-21-Notice-R753-GG-35668-Form-TC01-14-September-201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2894</Characters>
  <Application>Microsoft Office Word</Application>
  <DocSecurity>0</DocSecurity>
  <Lines>24</Lines>
  <Paragraphs>6</Paragraphs>
  <ScaleCrop>false</ScaleCrop>
  <Company>SARS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GMK</dc:creator>
  <cp:keywords/>
  <dc:description/>
  <cp:lastModifiedBy>Vusi Ntlakana</cp:lastModifiedBy>
  <cp:revision>11</cp:revision>
  <dcterms:created xsi:type="dcterms:W3CDTF">2023-10-23T14:40:00Z</dcterms:created>
  <dcterms:modified xsi:type="dcterms:W3CDTF">2023-10-24T13:08:00Z</dcterms:modified>
</cp:coreProperties>
</file>