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A8BE0" w14:textId="77777777" w:rsidR="00A92DD0" w:rsidRPr="00A92DD0" w:rsidRDefault="00A92DD0" w:rsidP="00A92DD0">
      <w:pPr>
        <w:shd w:val="clear" w:color="auto" w:fill="FFFFFF"/>
        <w:spacing w:after="0" w:line="240" w:lineRule="auto"/>
        <w:outlineLvl w:val="0"/>
        <w:rPr>
          <w:rFonts w:ascii="Arial" w:eastAsia="Times New Roman" w:hAnsi="Arial" w:cs="Arial"/>
          <w:b/>
          <w:bCs/>
          <w:kern w:val="36"/>
          <w:sz w:val="28"/>
          <w:szCs w:val="28"/>
          <w:lang w:eastAsia="en-ZA"/>
          <w14:ligatures w14:val="none"/>
        </w:rPr>
      </w:pPr>
      <w:r w:rsidRPr="00A92DD0">
        <w:rPr>
          <w:rFonts w:ascii="Arial" w:eastAsia="Times New Roman" w:hAnsi="Arial" w:cs="Arial"/>
          <w:b/>
          <w:bCs/>
          <w:kern w:val="36"/>
          <w:sz w:val="28"/>
          <w:szCs w:val="28"/>
          <w:lang w:eastAsia="en-ZA"/>
          <w14:ligatures w14:val="none"/>
        </w:rPr>
        <w:t>Intela nofuduko</w:t>
      </w:r>
    </w:p>
    <w:p w14:paraId="7B6C5F59" w14:textId="614E966D"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b/>
          <w:bCs/>
          <w:color w:val="333333"/>
          <w:kern w:val="0"/>
          <w:sz w:val="24"/>
          <w:szCs w:val="24"/>
          <w:lang w:eastAsia="en-ZA"/>
          <w14:ligatures w14:val="none"/>
        </w:rPr>
        <w:t>Isungqangi: </w:t>
      </w:r>
      <w:r w:rsidRPr="00180A0D">
        <w:rPr>
          <w:rFonts w:ascii="Segoe UI" w:eastAsia="Times New Roman" w:hAnsi="Segoe UI" w:cs="Segoe UI"/>
          <w:color w:val="333333"/>
          <w:kern w:val="0"/>
          <w:sz w:val="24"/>
          <w:szCs w:val="24"/>
          <w:lang w:eastAsia="en-ZA"/>
          <w14:ligatures w14:val="none"/>
        </w:rPr>
        <w:t xml:space="preserve">Ngabe udinga ukufaka isicelo somyalelo wokuphunyuzwa kuntela yemalingeniso kumpesheni naku-anyuwithi  yaseNingizimu Afrika noma ufuna ukubuyelwa yimali kuntela owawuyibanjelwe, cofa lapha ngolwazi </w:t>
      </w:r>
      <w:proofErr w:type="spellStart"/>
      <w:r w:rsidRPr="00180A0D">
        <w:rPr>
          <w:rFonts w:ascii="Segoe UI" w:eastAsia="Times New Roman" w:hAnsi="Segoe UI" w:cs="Segoe UI"/>
          <w:color w:val="333333"/>
          <w:kern w:val="0"/>
          <w:sz w:val="24"/>
          <w:szCs w:val="24"/>
          <w:lang w:eastAsia="en-ZA"/>
          <w14:ligatures w14:val="none"/>
        </w:rPr>
        <w:t>olwengeziwe</w:t>
      </w:r>
      <w:proofErr w:type="spellEnd"/>
      <w:r w:rsidRPr="00180A0D">
        <w:rPr>
          <w:rFonts w:ascii="Segoe UI" w:eastAsia="Times New Roman" w:hAnsi="Segoe UI" w:cs="Segoe UI"/>
          <w:color w:val="333333"/>
          <w:kern w:val="0"/>
          <w:sz w:val="24"/>
          <w:szCs w:val="24"/>
          <w:lang w:eastAsia="en-ZA"/>
          <w14:ligatures w14:val="none"/>
        </w:rPr>
        <w:t>.</w:t>
      </w:r>
      <w:hyperlink r:id="rId5" w:history="1"/>
      <w:r w:rsidRPr="00180A0D">
        <w:rPr>
          <w:rFonts w:ascii="Segoe UI" w:eastAsia="Times New Roman" w:hAnsi="Segoe UI" w:cs="Segoe UI"/>
          <w:color w:val="333333"/>
          <w:kern w:val="0"/>
          <w:sz w:val="24"/>
          <w:szCs w:val="24"/>
          <w:lang w:eastAsia="en-ZA"/>
          <w14:ligatures w14:val="none"/>
        </w:rPr>
        <w:t xml:space="preserve">  </w:t>
      </w:r>
    </w:p>
    <w:p w14:paraId="0792C6F5"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Umfuduki ubhekana nezidingo ngokomthetho ezifanayo; lapho kufanele khona, nezomhambi ophumayo eNingizimu Afrika.  </w:t>
      </w:r>
    </w:p>
    <w:p w14:paraId="24E74E97"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Uma kungukuthi uphethe izimpahla zakho kuphela kuwe ungakwazi ukuphuma kuRiphabhulikhi ngaphandle kokudalula kufomu TC-01 naku-TRD1.</w:t>
      </w:r>
      <w:hyperlink r:id="rId6" w:history="1"/>
      <w:r w:rsidRPr="00A92DD0">
        <w:rPr>
          <w:rFonts w:ascii="Segoe UI" w:eastAsia="Times New Roman" w:hAnsi="Segoe UI" w:cs="Segoe UI"/>
          <w:color w:val="333333"/>
          <w:kern w:val="0"/>
          <w:sz w:val="24"/>
          <w:szCs w:val="24"/>
          <w:lang w:eastAsia="en-ZA"/>
          <w14:ligatures w14:val="none"/>
        </w:rPr>
        <w:t xml:space="preserve">  </w:t>
      </w:r>
    </w:p>
    <w:p w14:paraId="58BEC96D"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Kodwa-ke kumele udalule kumafomu TC-01 ne-TRD1, kulelo elisebenzayo, naziphi izimpahla oziphethe kuwe okudingeka ukuba zidalulwe kulawo mafomu ngaphambi kokushiya indawo evinjelwe endaweni lapho uphuma khona </w:t>
      </w:r>
      <w:proofErr w:type="spellStart"/>
      <w:r w:rsidRPr="00A92DD0">
        <w:rPr>
          <w:rFonts w:ascii="Segoe UI" w:eastAsia="Times New Roman" w:hAnsi="Segoe UI" w:cs="Segoe UI"/>
          <w:color w:val="333333"/>
          <w:kern w:val="0"/>
          <w:sz w:val="24"/>
          <w:szCs w:val="24"/>
          <w:lang w:eastAsia="en-ZA"/>
          <w14:ligatures w14:val="none"/>
        </w:rPr>
        <w:t>kuRiphabhulikhi</w:t>
      </w:r>
      <w:proofErr w:type="spellEnd"/>
      <w:r w:rsidRPr="00A92DD0">
        <w:rPr>
          <w:rFonts w:ascii="Segoe UI" w:eastAsia="Times New Roman" w:hAnsi="Segoe UI" w:cs="Segoe UI"/>
          <w:color w:val="333333"/>
          <w:kern w:val="0"/>
          <w:sz w:val="24"/>
          <w:szCs w:val="24"/>
          <w:lang w:eastAsia="en-ZA"/>
          <w14:ligatures w14:val="none"/>
        </w:rPr>
        <w:t>.</w:t>
      </w:r>
      <w:hyperlink r:id="rId7" w:history="1"/>
      <w:r w:rsidRPr="00A92DD0">
        <w:rPr>
          <w:rFonts w:ascii="Segoe UI" w:eastAsia="Times New Roman" w:hAnsi="Segoe UI" w:cs="Segoe UI"/>
          <w:color w:val="333333"/>
          <w:kern w:val="0"/>
          <w:sz w:val="24"/>
          <w:szCs w:val="24"/>
          <w:lang w:eastAsia="en-ZA"/>
          <w14:ligatures w14:val="none"/>
        </w:rPr>
        <w:t xml:space="preserve">  </w:t>
      </w:r>
    </w:p>
    <w:p w14:paraId="2A423AE2"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Uma unezimpahla ngaphandle kwezingezakho isib. izimpahla zasendlini kanye nezinye izinto zendlu, ezintsha noma ezisetshenzisiwe kumele ugunyaze ngokusemthethweni izimpahla ngaphandle kwalezi okungezakho isib izimpahla zasendlini kanye nezinye izimpahla zendlu, ezintsha noma ezisetshenzisiwe kumele uzigunyaze ngokusemthethweni. Bheka amadokhumenti esekelayo adingekayo uma </w:t>
      </w:r>
      <w:proofErr w:type="spellStart"/>
      <w:r w:rsidRPr="00A92DD0">
        <w:rPr>
          <w:rFonts w:ascii="Segoe UI" w:eastAsia="Times New Roman" w:hAnsi="Segoe UI" w:cs="Segoe UI"/>
          <w:color w:val="333333"/>
          <w:kern w:val="0"/>
          <w:sz w:val="24"/>
          <w:szCs w:val="24"/>
          <w:lang w:eastAsia="en-ZA"/>
          <w14:ligatures w14:val="none"/>
        </w:rPr>
        <w:t>ufuduka</w:t>
      </w:r>
      <w:proofErr w:type="spellEnd"/>
      <w:r w:rsidRPr="00A92DD0">
        <w:rPr>
          <w:rFonts w:ascii="Segoe UI" w:eastAsia="Times New Roman" w:hAnsi="Segoe UI" w:cs="Segoe UI"/>
          <w:color w:val="333333"/>
          <w:kern w:val="0"/>
          <w:sz w:val="24"/>
          <w:szCs w:val="24"/>
          <w:lang w:eastAsia="en-ZA"/>
          <w14:ligatures w14:val="none"/>
        </w:rPr>
        <w:t>.</w:t>
      </w:r>
      <w:hyperlink r:id="rId8" w:history="1"/>
    </w:p>
    <w:p w14:paraId="49D9B33D"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Izidingo zokugunyaza lezi zimpahla ngokomthetho yilezi:</w:t>
      </w:r>
    </w:p>
    <w:p w14:paraId="3FBDFB69" w14:textId="77777777" w:rsidR="00A92DD0" w:rsidRPr="00A92DD0" w:rsidRDefault="00A92DD0" w:rsidP="00A92DD0">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Kumele kube ukuthi ubhalisile eHhovisi Elilawula Impahla Emngceleni njengomthelekisi.</w:t>
      </w:r>
    </w:p>
    <w:p w14:paraId="7662B339" w14:textId="77777777" w:rsidR="00A92DD0" w:rsidRPr="00A92DD0" w:rsidRDefault="00A92DD0" w:rsidP="00A92DD0">
      <w:pPr>
        <w:numPr>
          <w:ilvl w:val="0"/>
          <w:numId w:val="1"/>
        </w:numPr>
        <w:spacing w:before="100" w:beforeAutospacing="1" w:after="100" w:afterAutospacing="1" w:line="240" w:lineRule="auto"/>
        <w:textAlignment w:val="baseline"/>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Uma usubhalisile uzobe usukwazi ukugunyaza izimpahla egameni lakho noma uqoke isisebenzeli esigunyaziwe seHhovisi Elilawula Impahla Emngceleni ukuba likugunyazele egameni lakho.</w:t>
      </w:r>
    </w:p>
    <w:p w14:paraId="438287DE"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Ngolwazi olwengeziwe ekugunyazweni komhambi sicela uvakashele isigaba esikhuluma ngesihambi </w:t>
      </w:r>
      <w:proofErr w:type="spellStart"/>
      <w:r w:rsidRPr="00A92DD0">
        <w:rPr>
          <w:rFonts w:ascii="Segoe UI" w:eastAsia="Times New Roman" w:hAnsi="Segoe UI" w:cs="Segoe UI"/>
          <w:color w:val="333333"/>
          <w:kern w:val="0"/>
          <w:sz w:val="24"/>
          <w:szCs w:val="24"/>
          <w:lang w:eastAsia="en-ZA"/>
          <w14:ligatures w14:val="none"/>
        </w:rPr>
        <w:t>kusizindalwazi</w:t>
      </w:r>
      <w:proofErr w:type="spellEnd"/>
      <w:r w:rsidRPr="00A92DD0">
        <w:rPr>
          <w:rFonts w:ascii="Segoe UI" w:eastAsia="Times New Roman" w:hAnsi="Segoe UI" w:cs="Segoe UI"/>
          <w:color w:val="333333"/>
          <w:kern w:val="0"/>
          <w:sz w:val="24"/>
          <w:szCs w:val="24"/>
          <w:lang w:eastAsia="en-ZA"/>
          <w14:ligatures w14:val="none"/>
        </w:rPr>
        <w:t>.</w:t>
      </w:r>
      <w:hyperlink r:id="rId9" w:history="1"/>
      <w:r w:rsidRPr="00A92DD0">
        <w:rPr>
          <w:rFonts w:ascii="Segoe UI" w:eastAsia="Times New Roman" w:hAnsi="Segoe UI" w:cs="Segoe UI"/>
          <w:color w:val="333333"/>
          <w:kern w:val="0"/>
          <w:sz w:val="24"/>
          <w:szCs w:val="24"/>
          <w:lang w:eastAsia="en-ZA"/>
          <w14:ligatures w14:val="none"/>
        </w:rPr>
        <w:t xml:space="preserve">  </w:t>
      </w:r>
    </w:p>
    <w:p w14:paraId="01A33ABA"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Ngolwazi olwengeziwe ngenqubo nendlela yokubhalisa ehhovisi elilawula impahla emngceleni, landela leli </w:t>
      </w:r>
      <w:proofErr w:type="spellStart"/>
      <w:r w:rsidRPr="00A92DD0">
        <w:rPr>
          <w:rFonts w:ascii="Segoe UI" w:eastAsia="Times New Roman" w:hAnsi="Segoe UI" w:cs="Segoe UI"/>
          <w:color w:val="333333"/>
          <w:kern w:val="0"/>
          <w:sz w:val="24"/>
          <w:szCs w:val="24"/>
          <w:lang w:eastAsia="en-ZA"/>
          <w14:ligatures w14:val="none"/>
        </w:rPr>
        <w:t>khonco</w:t>
      </w:r>
      <w:proofErr w:type="spellEnd"/>
      <w:r w:rsidRPr="00A92DD0">
        <w:rPr>
          <w:rFonts w:ascii="Segoe UI" w:eastAsia="Times New Roman" w:hAnsi="Segoe UI" w:cs="Segoe UI"/>
          <w:color w:val="333333"/>
          <w:kern w:val="0"/>
          <w:sz w:val="24"/>
          <w:szCs w:val="24"/>
          <w:lang w:eastAsia="en-ZA"/>
          <w14:ligatures w14:val="none"/>
        </w:rPr>
        <w:t>.</w:t>
      </w:r>
      <w:hyperlink r:id="rId10" w:history="1"/>
      <w:r w:rsidRPr="00A92DD0">
        <w:rPr>
          <w:rFonts w:ascii="Segoe UI" w:eastAsia="Times New Roman" w:hAnsi="Segoe UI" w:cs="Segoe UI"/>
          <w:color w:val="333333"/>
          <w:kern w:val="0"/>
          <w:sz w:val="24"/>
          <w:szCs w:val="24"/>
          <w:lang w:eastAsia="en-ZA"/>
          <w14:ligatures w14:val="none"/>
        </w:rPr>
        <w:t>  </w:t>
      </w:r>
    </w:p>
    <w:p w14:paraId="6E109456"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 xml:space="preserve">Ngolwazi olwengeziwe ngenqubo nendlela yokugunyaza intengiselwano ekulawulweni kwempahla emngceleni, bheka kuziqondiso ezingezansi noma ulandele leli </w:t>
      </w:r>
      <w:proofErr w:type="spellStart"/>
      <w:r w:rsidRPr="00A92DD0">
        <w:rPr>
          <w:rFonts w:ascii="Segoe UI" w:eastAsia="Times New Roman" w:hAnsi="Segoe UI" w:cs="Segoe UI"/>
          <w:color w:val="333333"/>
          <w:kern w:val="0"/>
          <w:sz w:val="24"/>
          <w:szCs w:val="24"/>
          <w:lang w:eastAsia="en-ZA"/>
          <w14:ligatures w14:val="none"/>
        </w:rPr>
        <w:t>khonco</w:t>
      </w:r>
      <w:proofErr w:type="spellEnd"/>
      <w:r w:rsidRPr="00A92DD0">
        <w:rPr>
          <w:rFonts w:ascii="Segoe UI" w:eastAsia="Times New Roman" w:hAnsi="Segoe UI" w:cs="Segoe UI"/>
          <w:color w:val="333333"/>
          <w:kern w:val="0"/>
          <w:sz w:val="24"/>
          <w:szCs w:val="24"/>
          <w:lang w:eastAsia="en-ZA"/>
          <w14:ligatures w14:val="none"/>
        </w:rPr>
        <w:t>.</w:t>
      </w:r>
      <w:hyperlink r:id="rId11" w:history="1"/>
      <w:r w:rsidRPr="00A92DD0">
        <w:rPr>
          <w:rFonts w:ascii="Segoe UI" w:eastAsia="Times New Roman" w:hAnsi="Segoe UI" w:cs="Segoe UI"/>
          <w:color w:val="333333"/>
          <w:kern w:val="0"/>
          <w:sz w:val="24"/>
          <w:szCs w:val="24"/>
          <w:lang w:eastAsia="en-ZA"/>
          <w14:ligatures w14:val="none"/>
        </w:rPr>
        <w:t>   </w:t>
      </w:r>
    </w:p>
    <w:p w14:paraId="0D178BE0"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Phinda ubheke amaphosta eHhovisi Elilawula Impahla Emngceleni kwaSARS kanye nezimpawu lapho uphuma kuRiphabhulikhi ukuze uthole olunye ulwazi. Ukungathobeli imithetho yeRiphabhulikhi yokulawulwa kwempahla emngceleni kuyicala ngokomthetho.  </w:t>
      </w:r>
    </w:p>
    <w:p w14:paraId="5B5DCD4A"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lastRenderedPageBreak/>
        <w:t>Ngakho-ke, uma unokungabaza cela isisebenzi somnyango wokulawulwa kwempahla emngceleni sikusize.  </w:t>
      </w:r>
    </w:p>
    <w:p w14:paraId="38998393"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Uhambe kahle (Bon voyage)  </w:t>
      </w:r>
    </w:p>
    <w:p w14:paraId="74596342" w14:textId="77777777" w:rsidR="00A92DD0" w:rsidRPr="00A92DD0" w:rsidRDefault="00A92DD0" w:rsidP="00A92DD0">
      <w:pPr>
        <w:shd w:val="clear" w:color="auto" w:fill="FFFFFF"/>
        <w:spacing w:before="100" w:beforeAutospacing="1" w:after="100" w:afterAutospacing="1" w:line="240" w:lineRule="auto"/>
        <w:rPr>
          <w:rFonts w:ascii="Segoe UI" w:eastAsia="Times New Roman" w:hAnsi="Segoe UI" w:cs="Segoe UI"/>
          <w:color w:val="333333"/>
          <w:kern w:val="0"/>
          <w:sz w:val="24"/>
          <w:szCs w:val="24"/>
          <w:lang w:eastAsia="en-ZA"/>
          <w14:ligatures w14:val="none"/>
        </w:rPr>
      </w:pPr>
      <w:r w:rsidRPr="00A92DD0">
        <w:rPr>
          <w:rFonts w:ascii="Segoe UI" w:eastAsia="Times New Roman" w:hAnsi="Segoe UI" w:cs="Segoe UI"/>
          <w:color w:val="333333"/>
          <w:kern w:val="0"/>
          <w:sz w:val="24"/>
          <w:szCs w:val="24"/>
          <w:lang w:eastAsia="en-ZA"/>
          <w14:ligatures w14:val="none"/>
        </w:rPr>
        <w:t>Uhlala wemukelekile eNingizimu Afrika ethandekayo nefudumele.</w:t>
      </w:r>
    </w:p>
    <w:p w14:paraId="38C86DBF" w14:textId="77777777" w:rsidR="00DE7990" w:rsidRDefault="00DE7990"/>
    <w:sectPr w:rsidR="00DE7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5837"/>
    <w:multiLevelType w:val="multilevel"/>
    <w:tmpl w:val="0CB01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8242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DD0"/>
    <w:rsid w:val="00123254"/>
    <w:rsid w:val="00180A0D"/>
    <w:rsid w:val="00357F20"/>
    <w:rsid w:val="00442F98"/>
    <w:rsid w:val="004A1278"/>
    <w:rsid w:val="00A92DD0"/>
    <w:rsid w:val="00DE7990"/>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17CA7"/>
  <w15:chartTrackingRefBased/>
  <w15:docId w15:val="{8BF3CEA9-A059-4D70-8D9D-1A6CCDD76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89050">
      <w:bodyDiv w:val="1"/>
      <w:marLeft w:val="0"/>
      <w:marRight w:val="0"/>
      <w:marTop w:val="0"/>
      <w:marBottom w:val="0"/>
      <w:divBdr>
        <w:top w:val="none" w:sz="0" w:space="0" w:color="auto"/>
        <w:left w:val="none" w:sz="0" w:space="0" w:color="auto"/>
        <w:bottom w:val="none" w:sz="0" w:space="0" w:color="auto"/>
        <w:right w:val="none" w:sz="0" w:space="0" w:color="auto"/>
      </w:divBdr>
    </w:div>
    <w:div w:id="179983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individuals/manage-your-tax-compliance-status/supporting-documents-for-obtaining-approval-international-transf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wp-content/uploads/Legal/SecLegis/LAPD-LSec-CE-RA-2012-21-Notice-R753-GG-35668-Form-TC01-14-September-201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wp-content/uploads/Legal/SecLegis/LAPD-LSec-CE-RA-2012-21-Notice-R753-GG-35668-Form-TC01-14-September-2012.pdf" TargetMode="External"/><Relationship Id="rId11" Type="http://schemas.openxmlformats.org/officeDocument/2006/relationships/hyperlink" Target="https://www.sars.gov.za/customs-and-excise/customs-offices-and-contacts/" TargetMode="External"/><Relationship Id="rId5" Type="http://schemas.openxmlformats.org/officeDocument/2006/relationships/hyperlink" Target="https://www.sars.gov.za/individuals/tax-during-all-life-stages-and-events/tax-and-non-residents/relief-from-south-african-tax-for-pension-and-annuity-income/" TargetMode="External"/><Relationship Id="rId10" Type="http://schemas.openxmlformats.org/officeDocument/2006/relationships/hyperlink" Target="https://www.sars.gov.za/customs-and-excise/registration-licensing-and-accreditation/" TargetMode="External"/><Relationship Id="rId4" Type="http://schemas.openxmlformats.org/officeDocument/2006/relationships/webSettings" Target="webSettings.xml"/><Relationship Id="rId9" Type="http://schemas.openxmlformats.org/officeDocument/2006/relationships/hyperlink" Target="https://www.sars.gov.za/customs-and-excise/travell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331</Words>
  <Characters>2789</Characters>
  <Application>Microsoft Office Word</Application>
  <DocSecurity>0</DocSecurity>
  <Lines>44</Lines>
  <Paragraphs>8</Paragraphs>
  <ScaleCrop>false</ScaleCrop>
  <Company>SARS</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Lungile Khoza</cp:lastModifiedBy>
  <cp:revision>2</cp:revision>
  <dcterms:created xsi:type="dcterms:W3CDTF">2023-10-23T14:01:00Z</dcterms:created>
  <dcterms:modified xsi:type="dcterms:W3CDTF">2023-10-23T14:01:00Z</dcterms:modified>
</cp:coreProperties>
</file>