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51FF" w14:textId="6479FDC7" w:rsidR="002D230A" w:rsidRPr="002D230A" w:rsidRDefault="002D230A" w:rsidP="002D230A">
      <w:pPr>
        <w:spacing w:line="240" w:lineRule="auto"/>
        <w:jc w:val="both"/>
        <w:outlineLvl w:val="0"/>
        <w:rPr>
          <w:rFonts w:eastAsia="Times New Roman" w:cstheme="minorHAnsi"/>
          <w:b/>
          <w:bCs/>
          <w:kern w:val="36"/>
          <w:sz w:val="54"/>
          <w:szCs w:val="54"/>
          <w:lang w:eastAsia="en-ZA"/>
        </w:rPr>
      </w:pPr>
      <w:r w:rsidRPr="002D230A">
        <w:rPr>
          <w:rFonts w:eastAsia="Times New Roman" w:cstheme="minorHAnsi"/>
          <w:b/>
          <w:bCs/>
          <w:kern w:val="36"/>
          <w:sz w:val="54"/>
          <w:szCs w:val="54"/>
          <w:lang w:eastAsia="en-ZA"/>
        </w:rPr>
        <w:t>Registreer vir BTW</w:t>
      </w:r>
    </w:p>
    <w:p w14:paraId="1130B00E" w14:textId="1AE23123" w:rsidR="002D230A" w:rsidRPr="002D230A" w:rsidRDefault="002D230A" w:rsidP="002D230A">
      <w:pPr>
        <w:spacing w:before="100" w:beforeAutospacing="1" w:after="100" w:afterAutospacing="1" w:line="240" w:lineRule="auto"/>
        <w:jc w:val="both"/>
        <w:outlineLvl w:val="1"/>
        <w:rPr>
          <w:rFonts w:eastAsia="Times New Roman" w:cstheme="minorHAnsi"/>
          <w:b/>
          <w:bCs/>
          <w:sz w:val="36"/>
          <w:szCs w:val="36"/>
          <w:lang w:eastAsia="en-ZA"/>
        </w:rPr>
      </w:pPr>
      <w:proofErr w:type="spellStart"/>
      <w:r w:rsidRPr="002D230A">
        <w:rPr>
          <w:rFonts w:eastAsia="Times New Roman" w:cstheme="minorHAnsi"/>
          <w:b/>
          <w:bCs/>
          <w:sz w:val="36"/>
          <w:szCs w:val="36"/>
          <w:lang w:eastAsia="en-ZA"/>
        </w:rPr>
        <w:t>Wanneer</w:t>
      </w:r>
      <w:proofErr w:type="spellEnd"/>
      <w:r w:rsidRPr="002D230A">
        <w:rPr>
          <w:rFonts w:eastAsia="Times New Roman" w:cstheme="minorHAnsi"/>
          <w:b/>
          <w:bCs/>
          <w:sz w:val="36"/>
          <w:szCs w:val="36"/>
          <w:lang w:eastAsia="en-ZA"/>
        </w:rPr>
        <w:t xml:space="preserve"> om </w:t>
      </w:r>
      <w:proofErr w:type="spellStart"/>
      <w:r w:rsidR="007473BC">
        <w:rPr>
          <w:rFonts w:eastAsia="Times New Roman" w:cstheme="minorHAnsi"/>
          <w:b/>
          <w:bCs/>
          <w:sz w:val="36"/>
          <w:szCs w:val="36"/>
          <w:lang w:eastAsia="en-ZA"/>
        </w:rPr>
        <w:t>te</w:t>
      </w:r>
      <w:proofErr w:type="spellEnd"/>
      <w:r w:rsidR="007473BC">
        <w:rPr>
          <w:rFonts w:eastAsia="Times New Roman" w:cstheme="minorHAnsi"/>
          <w:b/>
          <w:bCs/>
          <w:sz w:val="36"/>
          <w:szCs w:val="36"/>
          <w:lang w:eastAsia="en-ZA"/>
        </w:rPr>
        <w:t xml:space="preserve"> </w:t>
      </w:r>
      <w:proofErr w:type="spellStart"/>
      <w:r w:rsidRPr="002D230A">
        <w:rPr>
          <w:rFonts w:eastAsia="Times New Roman" w:cstheme="minorHAnsi"/>
          <w:b/>
          <w:bCs/>
          <w:sz w:val="36"/>
          <w:szCs w:val="36"/>
          <w:lang w:eastAsia="en-ZA"/>
        </w:rPr>
        <w:t>registreer</w:t>
      </w:r>
      <w:proofErr w:type="spellEnd"/>
      <w:r w:rsidRPr="002D230A">
        <w:rPr>
          <w:rFonts w:eastAsia="Times New Roman" w:cstheme="minorHAnsi"/>
          <w:b/>
          <w:bCs/>
          <w:sz w:val="36"/>
          <w:szCs w:val="36"/>
          <w:lang w:eastAsia="en-ZA"/>
        </w:rPr>
        <w:t>.</w:t>
      </w:r>
    </w:p>
    <w:p w14:paraId="13DECBDA"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 xml:space="preserve">Verpligte registrasie </w:t>
      </w:r>
      <w:r w:rsidRPr="002D230A">
        <w:rPr>
          <w:rFonts w:eastAsia="Times New Roman" w:cstheme="minorHAnsi"/>
          <w:sz w:val="24"/>
          <w:szCs w:val="24"/>
          <w:lang w:eastAsia="en-ZA"/>
        </w:rPr>
        <w:t>  </w:t>
      </w:r>
    </w:p>
    <w:p w14:paraId="653F179A"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Dit is verpligtend vir 'n onderneming om vir BTW te registreer indien die totale waarde van belasbare leweransies gemaak in enige aaneenlopende tydperk van 12 maande, oorskry of waarskynlik R1 miljoen sal oorskry. Die onderneming </w:t>
      </w:r>
      <w:r w:rsidRPr="00244306">
        <w:rPr>
          <w:rFonts w:eastAsia="Times New Roman" w:cstheme="minorHAnsi"/>
          <w:color w:val="0070C0"/>
          <w:sz w:val="24"/>
          <w:szCs w:val="24"/>
          <w:lang w:eastAsia="en-ZA"/>
        </w:rPr>
        <w:t xml:space="preserve">op eFiling vir BTW registreer </w:t>
      </w:r>
      <w:r w:rsidRPr="002D230A">
        <w:rPr>
          <w:rFonts w:eastAsia="Times New Roman" w:cstheme="minorHAnsi"/>
          <w:sz w:val="24"/>
          <w:szCs w:val="24"/>
          <w:lang w:eastAsia="en-ZA"/>
        </w:rPr>
        <w:t xml:space="preserve">of 'n </w:t>
      </w:r>
      <w:r w:rsidRPr="00244306">
        <w:rPr>
          <w:rFonts w:eastAsia="Times New Roman" w:cstheme="minorHAnsi"/>
          <w:color w:val="0070C0"/>
          <w:sz w:val="24"/>
          <w:szCs w:val="24"/>
          <w:lang w:eastAsia="en-ZA"/>
        </w:rPr>
        <w:t xml:space="preserve">VAT101 - </w:t>
      </w:r>
      <w:r w:rsidRPr="00244306">
        <w:rPr>
          <w:rFonts w:eastAsia="Times New Roman" w:cstheme="minorHAnsi"/>
          <w:i/>
          <w:iCs/>
          <w:color w:val="0070C0"/>
          <w:sz w:val="24"/>
          <w:szCs w:val="24"/>
          <w:lang w:eastAsia="en-ZA"/>
        </w:rPr>
        <w:t>Application for Registration</w:t>
      </w:r>
      <w:r w:rsidRPr="00244306">
        <w:rPr>
          <w:rFonts w:eastAsia="Times New Roman" w:cstheme="minorHAnsi"/>
          <w:color w:val="0070C0"/>
          <w:sz w:val="24"/>
          <w:szCs w:val="24"/>
          <w:lang w:eastAsia="en-ZA"/>
        </w:rPr>
        <w:t xml:space="preserve">-vorm </w:t>
      </w:r>
      <w:r w:rsidRPr="002D230A">
        <w:rPr>
          <w:rFonts w:eastAsia="Times New Roman" w:cstheme="minorHAnsi"/>
          <w:sz w:val="24"/>
          <w:szCs w:val="24"/>
          <w:lang w:eastAsia="en-ZA"/>
        </w:rPr>
        <w:t xml:space="preserve">voltooi en by 'n </w:t>
      </w:r>
      <w:r w:rsidRPr="00244306">
        <w:rPr>
          <w:rFonts w:eastAsia="Times New Roman" w:cstheme="minorHAnsi"/>
          <w:color w:val="0070C0"/>
          <w:sz w:val="24"/>
          <w:szCs w:val="24"/>
          <w:lang w:eastAsia="en-ZA"/>
        </w:rPr>
        <w:t xml:space="preserve">SARS-tak </w:t>
      </w:r>
      <w:r w:rsidRPr="002D230A">
        <w:rPr>
          <w:rFonts w:eastAsia="Times New Roman" w:cstheme="minorHAnsi"/>
          <w:sz w:val="24"/>
          <w:szCs w:val="24"/>
          <w:lang w:eastAsia="en-ZA"/>
        </w:rPr>
        <w:t>indien binne 21 dae vanaf die datum wat R1 miljoen oorskry is.</w:t>
      </w:r>
      <w:hyperlink r:id="rId7" w:history="1"/>
      <w:hyperlink r:id="rId8" w:history="1"/>
      <w:hyperlink r:id="rId9" w:history="1"/>
      <w:r w:rsidRPr="002D230A">
        <w:rPr>
          <w:rFonts w:eastAsia="Times New Roman" w:cstheme="minorHAnsi"/>
          <w:sz w:val="24"/>
          <w:szCs w:val="24"/>
          <w:lang w:eastAsia="en-ZA"/>
        </w:rPr>
        <w:t>    </w:t>
      </w:r>
    </w:p>
    <w:p w14:paraId="40794BA2"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Nie-inwonende verskaffers van bepaalde elektroniese dienste is ook aanspreeklik vir verpligte BTW-registrasie aan die einde van die maand waarin die totale waarde van belasbare leweransies R1 miljoen oorskry. Vir meer inligting, verwys na die </w:t>
      </w:r>
      <w:r w:rsidRPr="00244306">
        <w:rPr>
          <w:rFonts w:eastAsia="Times New Roman" w:cstheme="minorHAnsi"/>
          <w:i/>
          <w:iCs/>
          <w:color w:val="0070C0"/>
          <w:sz w:val="24"/>
          <w:szCs w:val="24"/>
          <w:lang w:eastAsia="en-ZA"/>
        </w:rPr>
        <w:t>VAT-Reg-02-G02 Guide on Foreign Suppliers of Electronic Services</w:t>
      </w:r>
      <w:r w:rsidRPr="002D230A">
        <w:rPr>
          <w:rFonts w:eastAsia="Times New Roman" w:cstheme="minorHAnsi"/>
          <w:sz w:val="24"/>
          <w:szCs w:val="24"/>
          <w:lang w:eastAsia="en-ZA"/>
        </w:rPr>
        <w:t> en die </w:t>
      </w:r>
      <w:r w:rsidRPr="00244306">
        <w:rPr>
          <w:rFonts w:eastAsia="Times New Roman" w:cstheme="minorHAnsi"/>
          <w:i/>
          <w:iCs/>
          <w:color w:val="0070C0"/>
          <w:sz w:val="24"/>
          <w:szCs w:val="24"/>
          <w:lang w:eastAsia="en-ZA"/>
        </w:rPr>
        <w:t>VAT Frequently Asked Questions for the Supplies of Electronic Services.</w:t>
      </w:r>
      <w:r w:rsidRPr="002D230A">
        <w:rPr>
          <w:rFonts w:eastAsia="Times New Roman" w:cstheme="minorHAnsi"/>
          <w:sz w:val="24"/>
          <w:szCs w:val="24"/>
          <w:lang w:eastAsia="en-ZA"/>
        </w:rPr>
        <w:t xml:space="preserve"> </w:t>
      </w:r>
      <w:hyperlink r:id="rId10" w:history="1"/>
      <w:hyperlink r:id="rId11" w:history="1"/>
    </w:p>
    <w:p w14:paraId="085753C8"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Die Wet op BTW stel 'n tussenganger in staat om te registreer en rekening te hou van BTW namens leweransies deur die nie-inwonende verskaffer van elektroniese dienste.</w:t>
      </w:r>
    </w:p>
    <w:p w14:paraId="1935CF8A"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Vrywillige registrasie</w:t>
      </w:r>
      <w:r w:rsidRPr="002D230A">
        <w:rPr>
          <w:rFonts w:eastAsia="Times New Roman" w:cstheme="minorHAnsi"/>
          <w:sz w:val="24"/>
          <w:szCs w:val="24"/>
          <w:lang w:eastAsia="en-ZA"/>
        </w:rPr>
        <w:t>  </w:t>
      </w:r>
    </w:p>
    <w:p w14:paraId="4067973B"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'n Onderneming kan ook kies om vrywillig te registreer vir BTW indien die waarde van belasbare leweransies minder is of minder sal wees as R1 miljoen, maar R50 000 oorskry het gedurende die afgelope tydperk va 12 maande.    </w:t>
      </w:r>
    </w:p>
    <w:p w14:paraId="612191D1" w14:textId="61A1601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Daar is vyf kategorieë van vrywillige registrasies wat op </w:t>
      </w:r>
      <w:proofErr w:type="spellStart"/>
      <w:r w:rsidRPr="002D230A">
        <w:rPr>
          <w:rFonts w:eastAsia="Times New Roman" w:cstheme="minorHAnsi"/>
          <w:sz w:val="24"/>
          <w:szCs w:val="24"/>
          <w:lang w:eastAsia="en-ZA"/>
        </w:rPr>
        <w:t>bepaalde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soort</w:t>
      </w:r>
      <w:r w:rsidR="007E5C0B">
        <w:rPr>
          <w:rFonts w:eastAsia="Times New Roman" w:cstheme="minorHAnsi"/>
          <w:sz w:val="24"/>
          <w:szCs w:val="24"/>
          <w:lang w:eastAsia="en-ZA"/>
        </w:rPr>
        <w:t>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persone</w:t>
      </w:r>
      <w:proofErr w:type="spellEnd"/>
      <w:r w:rsidRPr="002D230A">
        <w:rPr>
          <w:rFonts w:eastAsia="Times New Roman" w:cstheme="minorHAnsi"/>
          <w:sz w:val="24"/>
          <w:szCs w:val="24"/>
          <w:lang w:eastAsia="en-ZA"/>
        </w:rPr>
        <w:t xml:space="preserve"> van </w:t>
      </w:r>
      <w:proofErr w:type="spellStart"/>
      <w:r w:rsidRPr="002D230A">
        <w:rPr>
          <w:rFonts w:eastAsia="Times New Roman" w:cstheme="minorHAnsi"/>
          <w:sz w:val="24"/>
          <w:szCs w:val="24"/>
          <w:lang w:eastAsia="en-ZA"/>
        </w:rPr>
        <w:t>toepassing</w:t>
      </w:r>
      <w:proofErr w:type="spellEnd"/>
      <w:r w:rsidRPr="002D230A">
        <w:rPr>
          <w:rFonts w:eastAsia="Times New Roman" w:cstheme="minorHAnsi"/>
          <w:sz w:val="24"/>
          <w:szCs w:val="24"/>
          <w:lang w:eastAsia="en-ZA"/>
        </w:rPr>
        <w:t xml:space="preserve"> is:</w:t>
      </w:r>
    </w:p>
    <w:p w14:paraId="5FE3E188" w14:textId="77777777" w:rsidR="002D230A" w:rsidRPr="002D230A" w:rsidRDefault="002D230A" w:rsidP="002D230A">
      <w:pPr>
        <w:numPr>
          <w:ilvl w:val="0"/>
          <w:numId w:val="3"/>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Daar is geen vrywillige drumpel vir die waarde van belasbare leweransies deur die persoon nie. Hierdie kategorie sluit byvoorbeeld in die bedrywighede van 'n munisipaliteit of 'n welvaartsorganisasie soos omskryf deur die Wet op BTW.</w:t>
      </w:r>
      <w:r w:rsidRPr="002D230A">
        <w:rPr>
          <w:rFonts w:eastAsia="Times New Roman" w:cstheme="minorHAnsi"/>
          <w:sz w:val="24"/>
          <w:szCs w:val="24"/>
          <w:lang w:eastAsia="en-ZA"/>
        </w:rPr>
        <w:br/>
      </w:r>
    </w:p>
    <w:p w14:paraId="444FF9BE" w14:textId="77777777" w:rsidR="002D230A" w:rsidRPr="002D230A" w:rsidRDefault="002D230A" w:rsidP="002D230A">
      <w:pPr>
        <w:numPr>
          <w:ilvl w:val="0"/>
          <w:numId w:val="3"/>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Die waarde van belasbare leweransies deur die persoon oorskry die vrywillige drumpel van R50 000 gedurende die afgelope tydperk van 12 maande.</w:t>
      </w:r>
      <w:r w:rsidRPr="002D230A">
        <w:rPr>
          <w:rFonts w:eastAsia="Times New Roman" w:cstheme="minorHAnsi"/>
          <w:sz w:val="24"/>
          <w:szCs w:val="24"/>
          <w:lang w:eastAsia="en-ZA"/>
        </w:rPr>
        <w:br/>
      </w:r>
    </w:p>
    <w:p w14:paraId="4B2CD7F9" w14:textId="77777777" w:rsidR="002D230A" w:rsidRPr="002D230A" w:rsidRDefault="002D230A" w:rsidP="002D230A">
      <w:pPr>
        <w:numPr>
          <w:ilvl w:val="0"/>
          <w:numId w:val="3"/>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Die waarde van belasbare leweransies deur die persoon het nie die vrywillige drumpel van R50 000 oorskry nie. Die vereistes en voorwaardes om onder hierdie kategorie te registreer, is gelys in </w:t>
      </w:r>
      <w:r w:rsidRPr="00244306">
        <w:rPr>
          <w:rFonts w:eastAsia="Times New Roman" w:cstheme="minorHAnsi"/>
          <w:color w:val="0070C0"/>
          <w:sz w:val="24"/>
          <w:szCs w:val="24"/>
          <w:lang w:eastAsia="en-ZA"/>
        </w:rPr>
        <w:t xml:space="preserve">algemene kennisgewing R.447 </w:t>
      </w:r>
      <w:r w:rsidRPr="002D230A">
        <w:rPr>
          <w:rFonts w:eastAsia="Times New Roman" w:cstheme="minorHAnsi"/>
          <w:sz w:val="24"/>
          <w:szCs w:val="24"/>
          <w:lang w:eastAsia="en-ZA"/>
        </w:rPr>
        <w:t xml:space="preserve">soos gepubliseer in staatskoerant nr. 38836, gedateer 29 Mei 2015 (die </w:t>
      </w:r>
      <w:proofErr w:type="spellStart"/>
      <w:r w:rsidRPr="002D230A">
        <w:rPr>
          <w:rFonts w:eastAsia="Times New Roman" w:cstheme="minorHAnsi"/>
          <w:sz w:val="24"/>
          <w:szCs w:val="24"/>
          <w:lang w:eastAsia="en-ZA"/>
        </w:rPr>
        <w:t>regulasie</w:t>
      </w:r>
      <w:proofErr w:type="spellEnd"/>
      <w:r w:rsidRPr="002D230A">
        <w:rPr>
          <w:rFonts w:eastAsia="Times New Roman" w:cstheme="minorHAnsi"/>
          <w:sz w:val="24"/>
          <w:szCs w:val="24"/>
          <w:lang w:eastAsia="en-ZA"/>
        </w:rPr>
        <w:t>).</w:t>
      </w:r>
      <w:hyperlink r:id="rId12" w:history="1"/>
    </w:p>
    <w:p w14:paraId="12663F28"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Van die vereistes gelys in die regulasie sluit in:</w:t>
      </w:r>
    </w:p>
    <w:p w14:paraId="779190E2" w14:textId="77777777" w:rsidR="002D230A" w:rsidRPr="002D230A" w:rsidRDefault="002D230A" w:rsidP="002D230A">
      <w:pPr>
        <w:spacing w:before="100" w:beforeAutospacing="1" w:after="300" w:line="240" w:lineRule="auto"/>
        <w:ind w:left="1440"/>
        <w:jc w:val="both"/>
        <w:rPr>
          <w:rFonts w:eastAsia="Times New Roman" w:cstheme="minorHAnsi"/>
          <w:sz w:val="24"/>
          <w:szCs w:val="24"/>
          <w:lang w:eastAsia="en-ZA"/>
        </w:rPr>
      </w:pPr>
    </w:p>
    <w:p w14:paraId="26702683" w14:textId="77777777" w:rsidR="002D230A" w:rsidRPr="002D230A" w:rsidRDefault="002D230A" w:rsidP="002D230A">
      <w:pPr>
        <w:numPr>
          <w:ilvl w:val="1"/>
          <w:numId w:val="4"/>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lastRenderedPageBreak/>
        <w:t>In die geval van 'n persoon wat belasbare leweransies vir slegs een maand na die datum van aansoek vir registrasie gelewer het, moet bewys dat die waarde van die belasbare leweransies vir daardie maand R4 200 oorskry;</w:t>
      </w:r>
      <w:r w:rsidRPr="002D230A">
        <w:rPr>
          <w:rFonts w:eastAsia="Times New Roman" w:cstheme="minorHAnsi"/>
          <w:sz w:val="24"/>
          <w:szCs w:val="24"/>
          <w:lang w:eastAsia="en-ZA"/>
        </w:rPr>
        <w:br/>
      </w:r>
    </w:p>
    <w:p w14:paraId="37824589" w14:textId="77777777" w:rsidR="002D230A" w:rsidRPr="002D230A" w:rsidRDefault="002D230A" w:rsidP="002D230A">
      <w:pPr>
        <w:numPr>
          <w:ilvl w:val="1"/>
          <w:numId w:val="4"/>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Waar die persoon geen belasbare leweransies gelewer het nie, moet 'n geskrewe kontrak he ingevolge waarvan die persoon vereis is om belasbare leweransies te lewer wat R50 000 oorskry in die 12 maande wat volg op die datum van </w:t>
      </w:r>
      <w:proofErr w:type="gramStart"/>
      <w:r w:rsidRPr="002D230A">
        <w:rPr>
          <w:rFonts w:eastAsia="Times New Roman" w:cstheme="minorHAnsi"/>
          <w:sz w:val="24"/>
          <w:szCs w:val="24"/>
          <w:lang w:eastAsia="en-ZA"/>
        </w:rPr>
        <w:t>registrasie;</w:t>
      </w:r>
      <w:proofErr w:type="gramEnd"/>
    </w:p>
    <w:p w14:paraId="1BB2595C" w14:textId="77777777" w:rsidR="002D230A" w:rsidRPr="002D230A" w:rsidRDefault="002D230A" w:rsidP="002D230A">
      <w:pPr>
        <w:numPr>
          <w:ilvl w:val="0"/>
          <w:numId w:val="5"/>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Die persoon het die onderneming bekom as 'n lopende saak.</w:t>
      </w:r>
      <w:r w:rsidRPr="002D230A">
        <w:rPr>
          <w:rFonts w:eastAsia="Times New Roman" w:cstheme="minorHAnsi"/>
          <w:sz w:val="24"/>
          <w:szCs w:val="24"/>
          <w:lang w:eastAsia="en-ZA"/>
        </w:rPr>
        <w:br/>
      </w:r>
    </w:p>
    <w:p w14:paraId="37405035" w14:textId="7BC90FA9" w:rsidR="002D230A" w:rsidRPr="002D230A" w:rsidRDefault="002D230A" w:rsidP="002D230A">
      <w:pPr>
        <w:numPr>
          <w:ilvl w:val="0"/>
          <w:numId w:val="5"/>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Die </w:t>
      </w:r>
      <w:proofErr w:type="spellStart"/>
      <w:r w:rsidRPr="002D230A">
        <w:rPr>
          <w:rFonts w:eastAsia="Times New Roman" w:cstheme="minorHAnsi"/>
          <w:sz w:val="24"/>
          <w:szCs w:val="24"/>
          <w:lang w:eastAsia="en-ZA"/>
        </w:rPr>
        <w:t>bepaalde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aard</w:t>
      </w:r>
      <w:proofErr w:type="spellEnd"/>
      <w:r w:rsidRPr="002D230A">
        <w:rPr>
          <w:rFonts w:eastAsia="Times New Roman" w:cstheme="minorHAnsi"/>
          <w:sz w:val="24"/>
          <w:szCs w:val="24"/>
          <w:lang w:eastAsia="en-ZA"/>
        </w:rPr>
        <w:t xml:space="preserve"> van</w:t>
      </w:r>
      <w:r w:rsidR="007E5C0B">
        <w:rPr>
          <w:rFonts w:eastAsia="Times New Roman" w:cstheme="minorHAnsi"/>
          <w:sz w:val="24"/>
          <w:szCs w:val="24"/>
          <w:lang w:eastAsia="en-ZA"/>
        </w:rPr>
        <w:t xml:space="preserve"> die person se </w:t>
      </w:r>
      <w:proofErr w:type="spellStart"/>
      <w:r w:rsidRPr="002D230A">
        <w:rPr>
          <w:rFonts w:eastAsia="Times New Roman" w:cstheme="minorHAnsi"/>
          <w:sz w:val="24"/>
          <w:szCs w:val="24"/>
          <w:lang w:eastAsia="en-ZA"/>
        </w:rPr>
        <w:t>bedryf</w:t>
      </w:r>
      <w:proofErr w:type="spellEnd"/>
      <w:r w:rsidRPr="002D230A">
        <w:rPr>
          <w:rFonts w:eastAsia="Times New Roman" w:cstheme="minorHAnsi"/>
          <w:sz w:val="24"/>
          <w:szCs w:val="24"/>
          <w:lang w:eastAsia="en-ZA"/>
        </w:rPr>
        <w:t xml:space="preserve">, is </w:t>
      </w:r>
      <w:proofErr w:type="spellStart"/>
      <w:r w:rsidRPr="002D230A">
        <w:rPr>
          <w:rFonts w:eastAsia="Times New Roman" w:cstheme="minorHAnsi"/>
          <w:sz w:val="24"/>
          <w:szCs w:val="24"/>
          <w:lang w:eastAsia="en-ZA"/>
        </w:rPr>
        <w:t>gelys</w:t>
      </w:r>
      <w:proofErr w:type="spellEnd"/>
      <w:r w:rsidRPr="002D230A">
        <w:rPr>
          <w:rFonts w:eastAsia="Times New Roman" w:cstheme="minorHAnsi"/>
          <w:sz w:val="24"/>
          <w:szCs w:val="24"/>
          <w:lang w:eastAsia="en-ZA"/>
        </w:rPr>
        <w:t xml:space="preserve"> in </w:t>
      </w:r>
      <w:r w:rsidRPr="00244306">
        <w:rPr>
          <w:rFonts w:eastAsia="Times New Roman" w:cstheme="minorHAnsi"/>
          <w:color w:val="0070C0"/>
          <w:sz w:val="24"/>
          <w:szCs w:val="24"/>
          <w:lang w:eastAsia="en-ZA"/>
        </w:rPr>
        <w:t xml:space="preserve">algemene kennisgewing R.447 </w:t>
      </w:r>
      <w:r w:rsidRPr="002D230A">
        <w:rPr>
          <w:rFonts w:eastAsia="Times New Roman" w:cstheme="minorHAnsi"/>
          <w:sz w:val="24"/>
          <w:szCs w:val="24"/>
          <w:lang w:eastAsia="en-ZA"/>
        </w:rPr>
        <w:t>soos gepubliseer in staatskoerant nr. 38836, gedateer 29 Mei 2015 (die regulasie). Gelysde bedrywighede in die aard van bedrywighede regulasie, sluit in:</w:t>
      </w:r>
      <w:hyperlink r:id="rId13" w:history="1"/>
    </w:p>
    <w:p w14:paraId="3951C451"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Landbou, boerdery, bosbou en vissery</w:t>
      </w:r>
    </w:p>
    <w:p w14:paraId="10E520B5"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Mynbou</w:t>
      </w:r>
    </w:p>
    <w:p w14:paraId="41248BF5"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Bou van skepe en vliegtuie</w:t>
      </w:r>
    </w:p>
    <w:p w14:paraId="321A056E"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Vervaardiging of samestelling van aanlegte, masjinerie, motorvoertuie of lokomotiewe</w:t>
      </w:r>
    </w:p>
    <w:p w14:paraId="2B4F151E"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Eiendomsontwikkeling</w:t>
      </w:r>
    </w:p>
    <w:p w14:paraId="13E9F6AB"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Infrastruktuur ontwikkeling</w:t>
      </w:r>
    </w:p>
    <w:p w14:paraId="11A8BEA3"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Veredeling </w:t>
      </w:r>
    </w:p>
    <w:p w14:paraId="11A635C1"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Daarby is daar ander algemene vereistes waaraan ook voldoen moet word vir vrywilliglike registrasie vir BTW.</w:t>
      </w:r>
    </w:p>
    <w:p w14:paraId="3068EBFB"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Hoe werk die BTW-aanspreeklikheidsdatum?</w:t>
      </w:r>
    </w:p>
    <w:p w14:paraId="4431BEDF" w14:textId="77777777" w:rsidR="002D230A" w:rsidRPr="002D230A" w:rsidRDefault="002D230A" w:rsidP="002D230A">
      <w:pPr>
        <w:numPr>
          <w:ilvl w:val="0"/>
          <w:numId w:val="7"/>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Ingevolge vrywillige BTW-registrasies, neem asseblief kennis dat die BTW-aanspreeklikheidsdatum bepaal sal word volgens jou datum van aansoek, omdat die terugdatering van 'n vrywillige registrasie nie toegelaat word nie. Indien jy jou vrywillige registrasieaansoek wil terugdateer, moet jy die nodige stawende dokumente aan SARS verskaf om die terugdatering te staaf.</w:t>
      </w:r>
    </w:p>
    <w:p w14:paraId="43743DD0" w14:textId="77777777" w:rsidR="002D230A" w:rsidRPr="002D230A" w:rsidRDefault="002D230A" w:rsidP="002D230A">
      <w:pPr>
        <w:numPr>
          <w:ilvl w:val="0"/>
          <w:numId w:val="7"/>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Vir verpligte BTW-registrasies, laat die SARS eFilingstelsel (RAV01) slegs terugdatering van tot en met ses maande toe, vanaf die datum wat die verpligte registrasiedrumple van R1 miljoen oorskry is. Indien die terugdatering meer as ses maande is vanaf die datum wat die verpligte registrasiedrumpel oorskry is, maak asseblief 'n afspraak om 'n </w:t>
      </w:r>
      <w:r w:rsidRPr="00244306">
        <w:rPr>
          <w:rFonts w:eastAsia="Times New Roman" w:cstheme="minorHAnsi"/>
          <w:color w:val="0070C0"/>
          <w:sz w:val="24"/>
          <w:szCs w:val="24"/>
          <w:lang w:eastAsia="en-ZA"/>
        </w:rPr>
        <w:t xml:space="preserve">SARS-tak </w:t>
      </w:r>
      <w:r w:rsidRPr="002D230A">
        <w:rPr>
          <w:rFonts w:eastAsia="Times New Roman" w:cstheme="minorHAnsi"/>
          <w:sz w:val="24"/>
          <w:szCs w:val="24"/>
          <w:lang w:eastAsia="en-ZA"/>
        </w:rPr>
        <w:t xml:space="preserve">te besoek met die nodige stawende dokumente soos finansiële state, getekende kontrakte of fakture </w:t>
      </w:r>
      <w:proofErr w:type="spellStart"/>
      <w:r w:rsidRPr="002D230A">
        <w:rPr>
          <w:rFonts w:eastAsia="Times New Roman" w:cstheme="minorHAnsi"/>
          <w:sz w:val="24"/>
          <w:szCs w:val="24"/>
          <w:lang w:eastAsia="en-ZA"/>
        </w:rPr>
        <w:t>uitgereik</w:t>
      </w:r>
      <w:proofErr w:type="spellEnd"/>
      <w:r w:rsidRPr="002D230A">
        <w:rPr>
          <w:rFonts w:eastAsia="Times New Roman" w:cstheme="minorHAnsi"/>
          <w:sz w:val="24"/>
          <w:szCs w:val="24"/>
          <w:lang w:eastAsia="en-ZA"/>
        </w:rPr>
        <w:t>.</w:t>
      </w:r>
      <w:hyperlink r:id="rId14" w:history="1"/>
      <w:r w:rsidRPr="002D230A">
        <w:rPr>
          <w:rFonts w:eastAsia="Times New Roman" w:cstheme="minorHAnsi"/>
          <w:sz w:val="24"/>
          <w:szCs w:val="24"/>
          <w:lang w:eastAsia="en-ZA"/>
        </w:rPr>
        <w:t>        </w:t>
      </w:r>
    </w:p>
    <w:p w14:paraId="5D74355E" w14:textId="77777777" w:rsidR="002D230A" w:rsidRPr="002D230A" w:rsidRDefault="002D230A" w:rsidP="002D230A">
      <w:pPr>
        <w:spacing w:before="100" w:beforeAutospacing="1" w:after="100" w:afterAutospacing="1" w:line="240" w:lineRule="auto"/>
        <w:jc w:val="both"/>
        <w:outlineLvl w:val="1"/>
        <w:rPr>
          <w:rFonts w:eastAsia="Times New Roman" w:cstheme="minorHAnsi"/>
          <w:b/>
          <w:bCs/>
          <w:sz w:val="36"/>
          <w:szCs w:val="36"/>
          <w:lang w:eastAsia="en-ZA"/>
        </w:rPr>
      </w:pPr>
      <w:r w:rsidRPr="002D230A">
        <w:rPr>
          <w:rFonts w:eastAsia="Times New Roman" w:cstheme="minorHAnsi"/>
          <w:b/>
          <w:bCs/>
          <w:sz w:val="36"/>
          <w:szCs w:val="36"/>
          <w:lang w:eastAsia="en-ZA"/>
        </w:rPr>
        <w:t>Hoe om te registreer</w:t>
      </w:r>
    </w:p>
    <w:p w14:paraId="4E304B10"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Daar is twee opsies om vir BTW te registreer:</w:t>
      </w:r>
    </w:p>
    <w:p w14:paraId="2DBC7E94" w14:textId="77777777" w:rsidR="002D230A" w:rsidRPr="002D230A" w:rsidRDefault="002D230A" w:rsidP="002D230A">
      <w:pPr>
        <w:numPr>
          <w:ilvl w:val="0"/>
          <w:numId w:val="8"/>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Volg die maklike stappe om vir BTW op </w:t>
      </w:r>
      <w:r w:rsidRPr="00244306">
        <w:rPr>
          <w:rFonts w:eastAsia="Times New Roman" w:cstheme="minorHAnsi"/>
          <w:color w:val="0070C0"/>
          <w:sz w:val="24"/>
          <w:szCs w:val="24"/>
          <w:lang w:eastAsia="en-ZA"/>
        </w:rPr>
        <w:t xml:space="preserve">eFiling te </w:t>
      </w:r>
      <w:proofErr w:type="spellStart"/>
      <w:r w:rsidRPr="00244306">
        <w:rPr>
          <w:rFonts w:eastAsia="Times New Roman" w:cstheme="minorHAnsi"/>
          <w:color w:val="0070C0"/>
          <w:sz w:val="24"/>
          <w:szCs w:val="24"/>
          <w:lang w:eastAsia="en-ZA"/>
        </w:rPr>
        <w:t>registreer</w:t>
      </w:r>
      <w:proofErr w:type="spellEnd"/>
      <w:r w:rsidRPr="002D230A">
        <w:rPr>
          <w:rFonts w:eastAsia="Times New Roman" w:cstheme="minorHAnsi"/>
          <w:sz w:val="24"/>
          <w:szCs w:val="24"/>
          <w:lang w:eastAsia="en-ZA"/>
        </w:rPr>
        <w:t>.</w:t>
      </w:r>
      <w:hyperlink r:id="rId15" w:history="1"/>
      <w:r w:rsidRPr="002D230A">
        <w:rPr>
          <w:rFonts w:eastAsia="Times New Roman" w:cstheme="minorHAnsi"/>
          <w:sz w:val="24"/>
          <w:szCs w:val="24"/>
          <w:lang w:eastAsia="en-ZA"/>
        </w:rPr>
        <w:t> </w:t>
      </w:r>
    </w:p>
    <w:p w14:paraId="3350BE78" w14:textId="1216D01F" w:rsidR="002D230A" w:rsidRPr="002D230A" w:rsidRDefault="002D230A" w:rsidP="002D230A">
      <w:pPr>
        <w:numPr>
          <w:ilvl w:val="0"/>
          <w:numId w:val="8"/>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lastRenderedPageBreak/>
        <w:t xml:space="preserve">Maak 'n </w:t>
      </w:r>
      <w:r w:rsidRPr="00244306">
        <w:rPr>
          <w:rFonts w:eastAsia="Times New Roman" w:cstheme="minorHAnsi"/>
          <w:color w:val="0070C0"/>
          <w:sz w:val="24"/>
          <w:szCs w:val="24"/>
          <w:lang w:eastAsia="en-ZA"/>
        </w:rPr>
        <w:t>virtuele afspraak deur die eBooking-stelsel</w:t>
      </w:r>
      <w:r w:rsidRPr="002D230A">
        <w:rPr>
          <w:rFonts w:eastAsia="Times New Roman" w:cstheme="minorHAnsi"/>
          <w:sz w:val="24"/>
          <w:szCs w:val="24"/>
          <w:lang w:eastAsia="en-ZA"/>
        </w:rPr>
        <w:t xml:space="preserve">. Volg hierdie </w:t>
      </w:r>
      <w:proofErr w:type="spellStart"/>
      <w:r w:rsidRPr="002D230A">
        <w:rPr>
          <w:rFonts w:eastAsia="Times New Roman" w:cstheme="minorHAnsi"/>
          <w:sz w:val="24"/>
          <w:szCs w:val="24"/>
          <w:lang w:eastAsia="en-ZA"/>
        </w:rPr>
        <w:t>s</w:t>
      </w:r>
      <w:r w:rsidR="00244306">
        <w:rPr>
          <w:rFonts w:eastAsia="Times New Roman" w:cstheme="minorHAnsi"/>
          <w:sz w:val="24"/>
          <w:szCs w:val="24"/>
          <w:lang w:eastAsia="en-ZA"/>
        </w:rPr>
        <w:t>kakels</w:t>
      </w:r>
      <w:proofErr w:type="spellEnd"/>
      <w:r w:rsidRPr="002D230A">
        <w:rPr>
          <w:rFonts w:eastAsia="Times New Roman" w:cstheme="minorHAnsi"/>
          <w:sz w:val="24"/>
          <w:szCs w:val="24"/>
          <w:lang w:eastAsia="en-ZA"/>
        </w:rPr>
        <w:t xml:space="preserve">: </w:t>
      </w:r>
      <w:r w:rsidRPr="00244306">
        <w:rPr>
          <w:rFonts w:eastAsia="Times New Roman" w:cstheme="minorHAnsi"/>
          <w:i/>
          <w:iCs/>
          <w:sz w:val="24"/>
          <w:szCs w:val="24"/>
          <w:lang w:eastAsia="en-ZA"/>
        </w:rPr>
        <w:t xml:space="preserve">Appointment channel: Telephonic engagement or Video&gt;Reason category: Other&gt;Reason appointment: VAT registration. </w:t>
      </w:r>
      <w:hyperlink r:id="rId16" w:history="1"/>
    </w:p>
    <w:p w14:paraId="3BA7DF1B"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Dit is belangrik dat jy die korrekte dokumente indien met jou BTW-registrasieaansoek. Versuim om die dokumente in te dien sal lei tot vertraging in die prosessering van die aansoek. Vir meer inligting, verwys na die </w:t>
      </w:r>
      <w:r w:rsidRPr="00244306">
        <w:rPr>
          <w:rFonts w:eastAsia="Times New Roman" w:cstheme="minorHAnsi"/>
          <w:i/>
          <w:iCs/>
          <w:color w:val="0070C0"/>
          <w:sz w:val="24"/>
          <w:szCs w:val="24"/>
          <w:lang w:eastAsia="en-ZA"/>
        </w:rPr>
        <w:t>VAT-Reg-02-G01- Guide for Completion of the VAT Application</w:t>
      </w:r>
      <w:r w:rsidRPr="002D230A">
        <w:rPr>
          <w:rFonts w:eastAsia="Times New Roman" w:cstheme="minorHAnsi"/>
          <w:sz w:val="24"/>
          <w:szCs w:val="24"/>
          <w:lang w:eastAsia="en-ZA"/>
        </w:rPr>
        <w:t xml:space="preserve">. </w:t>
      </w:r>
      <w:hyperlink r:id="rId17" w:history="1"/>
    </w:p>
    <w:p w14:paraId="6C4D722A" w14:textId="77777777" w:rsidR="00CD4E1C" w:rsidRDefault="00CD4E1C"/>
    <w:sectPr w:rsidR="00CD4E1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DEE1" w14:textId="77777777" w:rsidR="00966A07" w:rsidRDefault="00966A07" w:rsidP="00966A07">
      <w:pPr>
        <w:spacing w:after="0" w:line="240" w:lineRule="auto"/>
      </w:pPr>
      <w:r>
        <w:separator/>
      </w:r>
    </w:p>
  </w:endnote>
  <w:endnote w:type="continuationSeparator" w:id="0">
    <w:p w14:paraId="4A065939" w14:textId="77777777" w:rsidR="00966A07" w:rsidRDefault="00966A07" w:rsidP="0096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13F4" w14:textId="55B0EF66" w:rsidR="00966A07" w:rsidRDefault="00966A07">
    <w:pPr>
      <w:pStyle w:val="Footer"/>
    </w:pPr>
    <w:r>
      <w:t>Translated on 3 December 2021 (AO)</w:t>
    </w:r>
  </w:p>
  <w:p w14:paraId="155CD104" w14:textId="77777777" w:rsidR="00966A07" w:rsidRDefault="00966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2D48" w14:textId="77777777" w:rsidR="00966A07" w:rsidRDefault="00966A07" w:rsidP="00966A07">
      <w:pPr>
        <w:spacing w:after="0" w:line="240" w:lineRule="auto"/>
      </w:pPr>
      <w:r>
        <w:separator/>
      </w:r>
    </w:p>
  </w:footnote>
  <w:footnote w:type="continuationSeparator" w:id="0">
    <w:p w14:paraId="023D1062" w14:textId="77777777" w:rsidR="00966A07" w:rsidRDefault="00966A07" w:rsidP="00966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C0F"/>
    <w:multiLevelType w:val="multilevel"/>
    <w:tmpl w:val="1A3C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217FB"/>
    <w:multiLevelType w:val="multilevel"/>
    <w:tmpl w:val="6A5E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02F54"/>
    <w:multiLevelType w:val="multilevel"/>
    <w:tmpl w:val="E4A65D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596C1F"/>
    <w:multiLevelType w:val="multilevel"/>
    <w:tmpl w:val="609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11EE1"/>
    <w:multiLevelType w:val="multilevel"/>
    <w:tmpl w:val="BBFA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16C7D"/>
    <w:multiLevelType w:val="multilevel"/>
    <w:tmpl w:val="A48E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104C1"/>
    <w:multiLevelType w:val="multilevel"/>
    <w:tmpl w:val="FF5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474C2"/>
    <w:multiLevelType w:val="multilevel"/>
    <w:tmpl w:val="0342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0A"/>
    <w:rsid w:val="00244306"/>
    <w:rsid w:val="002D230A"/>
    <w:rsid w:val="007473BC"/>
    <w:rsid w:val="007E5C0B"/>
    <w:rsid w:val="00966A07"/>
    <w:rsid w:val="009F46F4"/>
    <w:rsid w:val="00CD4E1C"/>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7DC2"/>
  <w15:chartTrackingRefBased/>
  <w15:docId w15:val="{07764BA7-6BA5-47A3-837F-DD471B74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A07"/>
  </w:style>
  <w:style w:type="paragraph" w:styleId="Footer">
    <w:name w:val="footer"/>
    <w:basedOn w:val="Normal"/>
    <w:link w:val="FooterChar"/>
    <w:uiPriority w:val="99"/>
    <w:unhideWhenUsed/>
    <w:rsid w:val="00966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83146">
      <w:bodyDiv w:val="1"/>
      <w:marLeft w:val="0"/>
      <w:marRight w:val="0"/>
      <w:marTop w:val="0"/>
      <w:marBottom w:val="0"/>
      <w:divBdr>
        <w:top w:val="none" w:sz="0" w:space="0" w:color="auto"/>
        <w:left w:val="none" w:sz="0" w:space="0" w:color="auto"/>
        <w:bottom w:val="none" w:sz="0" w:space="0" w:color="auto"/>
        <w:right w:val="none" w:sz="0" w:space="0" w:color="auto"/>
      </w:divBdr>
      <w:divsChild>
        <w:div w:id="1654335200">
          <w:marLeft w:val="0"/>
          <w:marRight w:val="0"/>
          <w:marTop w:val="0"/>
          <w:marBottom w:val="0"/>
          <w:divBdr>
            <w:top w:val="none" w:sz="0" w:space="0" w:color="auto"/>
            <w:left w:val="none" w:sz="0" w:space="0" w:color="auto"/>
            <w:bottom w:val="none" w:sz="0" w:space="0" w:color="auto"/>
            <w:right w:val="none" w:sz="0" w:space="0" w:color="auto"/>
          </w:divBdr>
          <w:divsChild>
            <w:div w:id="1510605623">
              <w:marLeft w:val="0"/>
              <w:marRight w:val="0"/>
              <w:marTop w:val="0"/>
              <w:marBottom w:val="0"/>
              <w:divBdr>
                <w:top w:val="none" w:sz="0" w:space="0" w:color="auto"/>
                <w:left w:val="none" w:sz="0" w:space="0" w:color="auto"/>
                <w:bottom w:val="none" w:sz="0" w:space="0" w:color="auto"/>
                <w:right w:val="none" w:sz="0" w:space="0" w:color="auto"/>
              </w:divBdr>
              <w:divsChild>
                <w:div w:id="1149133349">
                  <w:marLeft w:val="0"/>
                  <w:marRight w:val="0"/>
                  <w:marTop w:val="0"/>
                  <w:marBottom w:val="0"/>
                  <w:divBdr>
                    <w:top w:val="none" w:sz="0" w:space="0" w:color="auto"/>
                    <w:left w:val="none" w:sz="0" w:space="0" w:color="auto"/>
                    <w:bottom w:val="none" w:sz="0" w:space="0" w:color="auto"/>
                    <w:right w:val="none" w:sz="0" w:space="0" w:color="auto"/>
                  </w:divBdr>
                  <w:divsChild>
                    <w:div w:id="664479385">
                      <w:marLeft w:val="0"/>
                      <w:marRight w:val="0"/>
                      <w:marTop w:val="0"/>
                      <w:marBottom w:val="0"/>
                      <w:divBdr>
                        <w:top w:val="none" w:sz="0" w:space="0" w:color="auto"/>
                        <w:left w:val="none" w:sz="0" w:space="0" w:color="auto"/>
                        <w:bottom w:val="none" w:sz="0" w:space="0" w:color="auto"/>
                        <w:right w:val="none" w:sz="0" w:space="0" w:color="auto"/>
                      </w:divBdr>
                      <w:divsChild>
                        <w:div w:id="2102487719">
                          <w:marLeft w:val="0"/>
                          <w:marRight w:val="0"/>
                          <w:marTop w:val="0"/>
                          <w:marBottom w:val="0"/>
                          <w:divBdr>
                            <w:top w:val="none" w:sz="0" w:space="0" w:color="auto"/>
                            <w:left w:val="none" w:sz="0" w:space="0" w:color="auto"/>
                            <w:bottom w:val="none" w:sz="0" w:space="0" w:color="auto"/>
                            <w:right w:val="none" w:sz="0" w:space="0" w:color="auto"/>
                          </w:divBdr>
                          <w:divsChild>
                            <w:div w:id="917132324">
                              <w:marLeft w:val="0"/>
                              <w:marRight w:val="0"/>
                              <w:marTop w:val="0"/>
                              <w:marBottom w:val="300"/>
                              <w:divBdr>
                                <w:top w:val="none" w:sz="0" w:space="0" w:color="auto"/>
                                <w:left w:val="none" w:sz="0" w:space="0" w:color="auto"/>
                                <w:bottom w:val="none" w:sz="0" w:space="0" w:color="auto"/>
                                <w:right w:val="none" w:sz="0" w:space="0" w:color="auto"/>
                              </w:divBdr>
                              <w:divsChild>
                                <w:div w:id="1632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7884">
          <w:marLeft w:val="0"/>
          <w:marRight w:val="0"/>
          <w:marTop w:val="0"/>
          <w:marBottom w:val="0"/>
          <w:divBdr>
            <w:top w:val="none" w:sz="0" w:space="0" w:color="auto"/>
            <w:left w:val="none" w:sz="0" w:space="0" w:color="auto"/>
            <w:bottom w:val="none" w:sz="0" w:space="0" w:color="auto"/>
            <w:right w:val="none" w:sz="0" w:space="0" w:color="auto"/>
          </w:divBdr>
          <w:divsChild>
            <w:div w:id="1138036734">
              <w:marLeft w:val="0"/>
              <w:marRight w:val="0"/>
              <w:marTop w:val="0"/>
              <w:marBottom w:val="0"/>
              <w:divBdr>
                <w:top w:val="none" w:sz="0" w:space="0" w:color="auto"/>
                <w:left w:val="none" w:sz="0" w:space="0" w:color="auto"/>
                <w:bottom w:val="none" w:sz="0" w:space="0" w:color="auto"/>
                <w:right w:val="none" w:sz="0" w:space="0" w:color="auto"/>
              </w:divBdr>
              <w:divsChild>
                <w:div w:id="331571132">
                  <w:marLeft w:val="0"/>
                  <w:marRight w:val="0"/>
                  <w:marTop w:val="0"/>
                  <w:marBottom w:val="0"/>
                  <w:divBdr>
                    <w:top w:val="none" w:sz="0" w:space="0" w:color="auto"/>
                    <w:left w:val="none" w:sz="0" w:space="0" w:color="auto"/>
                    <w:bottom w:val="none" w:sz="0" w:space="0" w:color="auto"/>
                    <w:right w:val="none" w:sz="0" w:space="0" w:color="auto"/>
                  </w:divBdr>
                  <w:divsChild>
                    <w:div w:id="2109766515">
                      <w:marLeft w:val="0"/>
                      <w:marRight w:val="0"/>
                      <w:marTop w:val="0"/>
                      <w:marBottom w:val="0"/>
                      <w:divBdr>
                        <w:top w:val="none" w:sz="0" w:space="0" w:color="auto"/>
                        <w:left w:val="none" w:sz="0" w:space="0" w:color="auto"/>
                        <w:bottom w:val="none" w:sz="0" w:space="0" w:color="auto"/>
                        <w:right w:val="none" w:sz="0" w:space="0" w:color="auto"/>
                      </w:divBdr>
                      <w:divsChild>
                        <w:div w:id="858130005">
                          <w:marLeft w:val="0"/>
                          <w:marRight w:val="0"/>
                          <w:marTop w:val="0"/>
                          <w:marBottom w:val="0"/>
                          <w:divBdr>
                            <w:top w:val="none" w:sz="0" w:space="0" w:color="auto"/>
                            <w:left w:val="none" w:sz="0" w:space="0" w:color="auto"/>
                            <w:bottom w:val="none" w:sz="0" w:space="0" w:color="auto"/>
                            <w:right w:val="none" w:sz="0" w:space="0" w:color="auto"/>
                          </w:divBdr>
                          <w:divsChild>
                            <w:div w:id="1857306990">
                              <w:marLeft w:val="0"/>
                              <w:marRight w:val="0"/>
                              <w:marTop w:val="0"/>
                              <w:marBottom w:val="0"/>
                              <w:divBdr>
                                <w:top w:val="none" w:sz="0" w:space="0" w:color="auto"/>
                                <w:left w:val="none" w:sz="0" w:space="0" w:color="auto"/>
                                <w:bottom w:val="none" w:sz="0" w:space="0" w:color="auto"/>
                                <w:right w:val="none" w:sz="0" w:space="0" w:color="auto"/>
                              </w:divBdr>
                              <w:divsChild>
                                <w:div w:id="1721052146">
                                  <w:marLeft w:val="0"/>
                                  <w:marRight w:val="0"/>
                                  <w:marTop w:val="0"/>
                                  <w:marBottom w:val="0"/>
                                  <w:divBdr>
                                    <w:top w:val="none" w:sz="0" w:space="0" w:color="auto"/>
                                    <w:left w:val="none" w:sz="0" w:space="0" w:color="auto"/>
                                    <w:bottom w:val="none" w:sz="0" w:space="0" w:color="auto"/>
                                    <w:right w:val="none" w:sz="0" w:space="0" w:color="auto"/>
                                  </w:divBdr>
                                  <w:divsChild>
                                    <w:div w:id="700010581">
                                      <w:marLeft w:val="0"/>
                                      <w:marRight w:val="0"/>
                                      <w:marTop w:val="0"/>
                                      <w:marBottom w:val="0"/>
                                      <w:divBdr>
                                        <w:top w:val="none" w:sz="0" w:space="0" w:color="auto"/>
                                        <w:left w:val="none" w:sz="0" w:space="0" w:color="auto"/>
                                        <w:bottom w:val="none" w:sz="0" w:space="0" w:color="auto"/>
                                        <w:right w:val="none" w:sz="0" w:space="0" w:color="auto"/>
                                      </w:divBdr>
                                      <w:divsChild>
                                        <w:div w:id="129135999">
                                          <w:marLeft w:val="0"/>
                                          <w:marRight w:val="0"/>
                                          <w:marTop w:val="0"/>
                                          <w:marBottom w:val="0"/>
                                          <w:divBdr>
                                            <w:top w:val="none" w:sz="0" w:space="0" w:color="auto"/>
                                            <w:left w:val="none" w:sz="0" w:space="0" w:color="auto"/>
                                            <w:bottom w:val="none" w:sz="0" w:space="0" w:color="auto"/>
                                            <w:right w:val="none" w:sz="0" w:space="0" w:color="auto"/>
                                          </w:divBdr>
                                          <w:divsChild>
                                            <w:div w:id="1717269722">
                                              <w:marLeft w:val="0"/>
                                              <w:marRight w:val="0"/>
                                              <w:marTop w:val="0"/>
                                              <w:marBottom w:val="0"/>
                                              <w:divBdr>
                                                <w:top w:val="none" w:sz="0" w:space="0" w:color="auto"/>
                                                <w:left w:val="none" w:sz="0" w:space="0" w:color="auto"/>
                                                <w:bottom w:val="none" w:sz="0" w:space="0" w:color="auto"/>
                                                <w:right w:val="none" w:sz="0" w:space="0" w:color="auto"/>
                                              </w:divBdr>
                                              <w:divsChild>
                                                <w:div w:id="712971224">
                                                  <w:marLeft w:val="0"/>
                                                  <w:marRight w:val="0"/>
                                                  <w:marTop w:val="0"/>
                                                  <w:marBottom w:val="0"/>
                                                  <w:divBdr>
                                                    <w:top w:val="none" w:sz="0" w:space="0" w:color="auto"/>
                                                    <w:left w:val="none" w:sz="0" w:space="0" w:color="auto"/>
                                                    <w:bottom w:val="none" w:sz="0" w:space="0" w:color="auto"/>
                                                    <w:right w:val="none" w:sz="0" w:space="0" w:color="auto"/>
                                                  </w:divBdr>
                                                  <w:divsChild>
                                                    <w:div w:id="336887314">
                                                      <w:marLeft w:val="0"/>
                                                      <w:marRight w:val="0"/>
                                                      <w:marTop w:val="0"/>
                                                      <w:marBottom w:val="0"/>
                                                      <w:divBdr>
                                                        <w:top w:val="none" w:sz="0" w:space="0" w:color="auto"/>
                                                        <w:left w:val="none" w:sz="0" w:space="0" w:color="auto"/>
                                                        <w:bottom w:val="none" w:sz="0" w:space="0" w:color="auto"/>
                                                        <w:right w:val="none" w:sz="0" w:space="0" w:color="auto"/>
                                                      </w:divBdr>
                                                      <w:divsChild>
                                                        <w:div w:id="1672875386">
                                                          <w:marLeft w:val="0"/>
                                                          <w:marRight w:val="0"/>
                                                          <w:marTop w:val="0"/>
                                                          <w:marBottom w:val="0"/>
                                                          <w:divBdr>
                                                            <w:top w:val="none" w:sz="0" w:space="0" w:color="auto"/>
                                                            <w:left w:val="none" w:sz="0" w:space="0" w:color="auto"/>
                                                            <w:bottom w:val="none" w:sz="0" w:space="0" w:color="auto"/>
                                                            <w:right w:val="none" w:sz="0" w:space="0" w:color="auto"/>
                                                          </w:divBdr>
                                                          <w:divsChild>
                                                            <w:div w:id="414320563">
                                                              <w:marLeft w:val="0"/>
                                                              <w:marRight w:val="0"/>
                                                              <w:marTop w:val="0"/>
                                                              <w:marBottom w:val="0"/>
                                                              <w:divBdr>
                                                                <w:top w:val="none" w:sz="0" w:space="0" w:color="auto"/>
                                                                <w:left w:val="none" w:sz="0" w:space="0" w:color="auto"/>
                                                                <w:bottom w:val="none" w:sz="0" w:space="0" w:color="auto"/>
                                                                <w:right w:val="none" w:sz="0" w:space="0" w:color="auto"/>
                                                              </w:divBdr>
                                                              <w:divsChild>
                                                                <w:div w:id="1093937853">
                                                                  <w:marLeft w:val="0"/>
                                                                  <w:marRight w:val="0"/>
                                                                  <w:marTop w:val="0"/>
                                                                  <w:marBottom w:val="0"/>
                                                                  <w:divBdr>
                                                                    <w:top w:val="none" w:sz="0" w:space="0" w:color="auto"/>
                                                                    <w:left w:val="none" w:sz="0" w:space="0" w:color="auto"/>
                                                                    <w:bottom w:val="none" w:sz="0" w:space="0" w:color="auto"/>
                                                                    <w:right w:val="none" w:sz="0" w:space="0" w:color="auto"/>
                                                                  </w:divBdr>
                                                                  <w:divsChild>
                                                                    <w:div w:id="582837277">
                                                                      <w:marLeft w:val="0"/>
                                                                      <w:marRight w:val="0"/>
                                                                      <w:marTop w:val="0"/>
                                                                      <w:marBottom w:val="0"/>
                                                                      <w:divBdr>
                                                                        <w:top w:val="none" w:sz="0" w:space="0" w:color="auto"/>
                                                                        <w:left w:val="none" w:sz="0" w:space="0" w:color="auto"/>
                                                                        <w:bottom w:val="none" w:sz="0" w:space="0" w:color="auto"/>
                                                                        <w:right w:val="none" w:sz="0" w:space="0" w:color="auto"/>
                                                                      </w:divBdr>
                                                                      <w:divsChild>
                                                                        <w:div w:id="441726096">
                                                                          <w:marLeft w:val="0"/>
                                                                          <w:marRight w:val="0"/>
                                                                          <w:marTop w:val="0"/>
                                                                          <w:marBottom w:val="0"/>
                                                                          <w:divBdr>
                                                                            <w:top w:val="none" w:sz="0" w:space="0" w:color="auto"/>
                                                                            <w:left w:val="none" w:sz="0" w:space="0" w:color="auto"/>
                                                                            <w:bottom w:val="none" w:sz="0" w:space="0" w:color="auto"/>
                                                                            <w:right w:val="none" w:sz="0" w:space="0" w:color="auto"/>
                                                                          </w:divBdr>
                                                                        </w:div>
                                                                      </w:divsChild>
                                                                    </w:div>
                                                                    <w:div w:id="954991672">
                                                                      <w:marLeft w:val="0"/>
                                                                      <w:marRight w:val="0"/>
                                                                      <w:marTop w:val="0"/>
                                                                      <w:marBottom w:val="300"/>
                                                                      <w:divBdr>
                                                                        <w:top w:val="none" w:sz="0" w:space="0" w:color="auto"/>
                                                                        <w:left w:val="none" w:sz="0" w:space="0" w:color="auto"/>
                                                                        <w:bottom w:val="none" w:sz="0" w:space="0" w:color="auto"/>
                                                                        <w:right w:val="none" w:sz="0" w:space="0" w:color="auto"/>
                                                                      </w:divBdr>
                                                                      <w:divsChild>
                                                                        <w:div w:id="1743209795">
                                                                          <w:marLeft w:val="0"/>
                                                                          <w:marRight w:val="0"/>
                                                                          <w:marTop w:val="0"/>
                                                                          <w:marBottom w:val="0"/>
                                                                          <w:divBdr>
                                                                            <w:top w:val="none" w:sz="0" w:space="0" w:color="auto"/>
                                                                            <w:left w:val="none" w:sz="0" w:space="0" w:color="auto"/>
                                                                            <w:bottom w:val="none" w:sz="0" w:space="0" w:color="auto"/>
                                                                            <w:right w:val="none" w:sz="0" w:space="0" w:color="auto"/>
                                                                          </w:divBdr>
                                                                        </w:div>
                                                                      </w:divsChild>
                                                                    </w:div>
                                                                    <w:div w:id="1669165913">
                                                                      <w:marLeft w:val="0"/>
                                                                      <w:marRight w:val="0"/>
                                                                      <w:marTop w:val="0"/>
                                                                      <w:marBottom w:val="300"/>
                                                                      <w:divBdr>
                                                                        <w:top w:val="none" w:sz="0" w:space="0" w:color="auto"/>
                                                                        <w:left w:val="none" w:sz="0" w:space="0" w:color="auto"/>
                                                                        <w:bottom w:val="none" w:sz="0" w:space="0" w:color="auto"/>
                                                                        <w:right w:val="none" w:sz="0" w:space="0" w:color="auto"/>
                                                                      </w:divBdr>
                                                                      <w:divsChild>
                                                                        <w:div w:id="1519461571">
                                                                          <w:marLeft w:val="0"/>
                                                                          <w:marRight w:val="0"/>
                                                                          <w:marTop w:val="0"/>
                                                                          <w:marBottom w:val="0"/>
                                                                          <w:divBdr>
                                                                            <w:top w:val="none" w:sz="0" w:space="0" w:color="auto"/>
                                                                            <w:left w:val="none" w:sz="0" w:space="0" w:color="auto"/>
                                                                            <w:bottom w:val="none" w:sz="0" w:space="0" w:color="auto"/>
                                                                            <w:right w:val="none" w:sz="0" w:space="0" w:color="auto"/>
                                                                          </w:divBdr>
                                                                          <w:divsChild>
                                                                            <w:div w:id="13882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VAT101-Value-Added-Tax-Registration-Application-External-form.pdf" TargetMode="External"/><Relationship Id="rId13" Type="http://schemas.openxmlformats.org/officeDocument/2006/relationships/hyperlink" Target="https://www.sars.gov.za/lapd-lsec-reg-2015-11-regulation-r447-gg-388836-29-may-201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rs.gov.za/types-of-tax/value-added-tax/how-to-register-for-vat-on-efiling/" TargetMode="External"/><Relationship Id="rId12" Type="http://schemas.openxmlformats.org/officeDocument/2006/relationships/hyperlink" Target="https://www.sars.gov.za/lapd-lsec-reg-2015-11-regulation-r447-gg-388836-29-may-2015/" TargetMode="External"/><Relationship Id="rId17" Type="http://schemas.openxmlformats.org/officeDocument/2006/relationships/hyperlink" Target="https://www.sars.gov.za/vat-reg-02-g01-guide-for-completion-of-vat-application-external-guide/" TargetMode="External"/><Relationship Id="rId2" Type="http://schemas.openxmlformats.org/officeDocument/2006/relationships/styles" Target="styles.xml"/><Relationship Id="rId16" Type="http://schemas.openxmlformats.org/officeDocument/2006/relationships/hyperlink" Target="https://tools.sars.gov.za/SARSeBook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rs.gov.za/lapd-vat-g16-vat-faqs-supplies-of-electronic-services/" TargetMode="External"/><Relationship Id="rId5" Type="http://schemas.openxmlformats.org/officeDocument/2006/relationships/footnotes" Target="footnotes.xml"/><Relationship Id="rId15" Type="http://schemas.openxmlformats.org/officeDocument/2006/relationships/hyperlink" Target="https://www.sars.gov.za/types-of-tax/value-added-tax/how-to-register-for-vat-on-efiling/" TargetMode="External"/><Relationship Id="rId10" Type="http://schemas.openxmlformats.org/officeDocument/2006/relationships/hyperlink" Target="https://www.sars.gov.za/vat-reg-02-g02-foreign-suppliers-of-electronic-services-external-gui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contact-us/branch-finder/" TargetMode="External"/><Relationship Id="rId14" Type="http://schemas.openxmlformats.org/officeDocument/2006/relationships/hyperlink" Target="https://www.sars.gov.za/contact-us/branch-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2021-12-06T10:57:00Z</dcterms:created>
  <dcterms:modified xsi:type="dcterms:W3CDTF">2021-12-06T10:57:00Z</dcterms:modified>
</cp:coreProperties>
</file>