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ED1A" w14:textId="77777777" w:rsidR="009331E9" w:rsidRPr="009331E9" w:rsidRDefault="009331E9" w:rsidP="009331E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</w:pPr>
      <w:proofErr w:type="spellStart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Terughoubelasting</w:t>
      </w:r>
      <w:proofErr w:type="spellEnd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vir</w:t>
      </w:r>
      <w:proofErr w:type="spellEnd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nie-inwonende</w:t>
      </w:r>
      <w:proofErr w:type="spellEnd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vermaak</w:t>
      </w:r>
      <w:proofErr w:type="spellEnd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 xml:space="preserve">- en </w:t>
      </w:r>
      <w:proofErr w:type="spellStart"/>
      <w:r w:rsidRPr="009331E9">
        <w:rPr>
          <w:rFonts w:ascii="Arial" w:eastAsia="Times New Roman" w:hAnsi="Arial" w:cs="Arial"/>
          <w:b/>
          <w:bCs/>
          <w:kern w:val="36"/>
          <w:sz w:val="36"/>
          <w:szCs w:val="36"/>
          <w:lang w:eastAsia="en-ZA"/>
          <w14:ligatures w14:val="none"/>
        </w:rPr>
        <w:t>sportpersone</w:t>
      </w:r>
      <w:proofErr w:type="spellEnd"/>
    </w:p>
    <w:p w14:paraId="35E9CF41" w14:textId="3DF38009" w:rsidR="009331E9" w:rsidRPr="009331E9" w:rsidRDefault="009331E9" w:rsidP="009331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Wat is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dit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?</w:t>
      </w:r>
    </w:p>
    <w:p w14:paraId="65C0C7D4" w14:textId="4C6487F1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Enige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betaling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bepaalde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aktiwiteite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in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Suid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plaasvind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is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terughoubelasting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15%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onderhewig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Die </w:t>
      </w:r>
      <w:proofErr w:type="spellStart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bv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promotor,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borg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persoon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funksie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geleentheid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reël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) wat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verantwoordelik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betaling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buitelandse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sportpersoon</w:t>
      </w:r>
      <w:proofErr w:type="spellEnd"/>
      <w:r w:rsidR="009717C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,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sodan</w:t>
      </w:r>
      <w:r w:rsidR="009717C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betaling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terughou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inwoner-betrokkenheid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word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belastingaanspreeklikheid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direk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op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buitelandse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geplaas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Die 15%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terughoubelasting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 'n finale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uitgawes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toelae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mag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afgetrek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7" w:history="1"/>
    </w:p>
    <w:p w14:paraId="2FBEFA57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Wie is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verantwoordelik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betaal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van die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?</w:t>
      </w:r>
    </w:p>
    <w:p w14:paraId="4C96ABC7" w14:textId="1D788841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byeenkoms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reël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aanbied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vergoeding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kunstenaar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sportpersoon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vergoedeing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is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direk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verantwoordelik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     </w:t>
      </w:r>
    </w:p>
    <w:p w14:paraId="4B48D8C5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Wat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gebeur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as ek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dit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nakom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?</w:t>
      </w:r>
    </w:p>
    <w:p w14:paraId="44B0D17C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oortreding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skuldig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bevind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en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boete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tronk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toe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tydperk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meer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as twee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jaar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indien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hulle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versuim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om:  </w:t>
      </w:r>
    </w:p>
    <w:p w14:paraId="4E616CAB" w14:textId="77777777" w:rsidR="009331E9" w:rsidRPr="009331E9" w:rsidRDefault="009331E9" w:rsidP="00CA1C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SARS van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beplande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aangeleentheid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proofErr w:type="gram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lig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;</w:t>
      </w:r>
      <w:proofErr w:type="gramEnd"/>
    </w:p>
    <w:p w14:paraId="0A92C82C" w14:textId="77777777" w:rsidR="009331E9" w:rsidRPr="009331E9" w:rsidRDefault="009331E9" w:rsidP="00CA1C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proofErr w:type="gram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hou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;</w:t>
      </w:r>
      <w:proofErr w:type="gramEnd"/>
    </w:p>
    <w:p w14:paraId="3C15F09D" w14:textId="77777777" w:rsidR="009331E9" w:rsidRPr="009331E9" w:rsidRDefault="009331E9" w:rsidP="00CA1C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30BC8C74" w14:textId="494EC33E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Versuim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om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kom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lei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tot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persoonlik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betaling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terughoubelasting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aanspreeklik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gehou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vergoeding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ontvang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verklaar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sodanige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met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hulle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terugkeer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Suid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-Afrika,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toegang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tot die land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geweier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word.     </w:t>
      </w:r>
    </w:p>
    <w:p w14:paraId="4C651AAD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Wanneer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terughoubelastingkoers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van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toepassing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 xml:space="preserve"> wees </w:t>
      </w:r>
      <w:proofErr w:type="spellStart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ZA"/>
          <w14:ligatures w14:val="none"/>
        </w:rPr>
        <w:t>?</w:t>
      </w:r>
    </w:p>
    <w:p w14:paraId="5DBD4533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Normale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belastingkoerse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toepassing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wees in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plaas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terughoubelastingkoers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gevalle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sportpersoon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:</w:t>
      </w:r>
    </w:p>
    <w:p w14:paraId="41149403" w14:textId="77777777" w:rsidR="009331E9" w:rsidRPr="009331E9" w:rsidRDefault="009331E9" w:rsidP="00CA1C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Werknemer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of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gram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is;</w:t>
      </w:r>
      <w:proofErr w:type="gram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en</w:t>
      </w:r>
    </w:p>
    <w:p w14:paraId="4D7F12CD" w14:textId="7602081A" w:rsidR="009331E9" w:rsidRPr="009331E9" w:rsidRDefault="009331E9" w:rsidP="00CA1C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>Fisies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Suid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teenwoordig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tydperk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183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dae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enige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12-maandetydperk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oorskry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begin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eindig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belastingjaar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optrede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Suid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-Afrika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plaasgevind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het.</w:t>
      </w:r>
    </w:p>
    <w:p w14:paraId="1F0128E7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 xml:space="preserve">Hoe </w:t>
      </w:r>
      <w:proofErr w:type="gramStart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om</w:t>
      </w:r>
      <w:proofErr w:type="gramEnd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betaal</w:t>
      </w:r>
      <w:proofErr w:type="spellEnd"/>
      <w:r w:rsidRPr="009331E9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?</w:t>
      </w:r>
    </w:p>
    <w:p w14:paraId="0A8AE503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volgende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stappe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gevolg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word:  </w:t>
      </w:r>
    </w:p>
    <w:p w14:paraId="0D805552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Stap 1 -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Kennisgewing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0F55EB3B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hoofsaaklik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verantwoordelik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organisering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optrede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deur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sportpersoon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Suid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-Afrika,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r w:rsidRPr="00CA1CAC">
        <w:rPr>
          <w:rFonts w:ascii="Segoe UI" w:eastAsia="Times New Roman" w:hAnsi="Segoe UI" w:cs="Segoe UI"/>
          <w:i/>
          <w:iCs/>
          <w:color w:val="0070C0"/>
          <w:kern w:val="0"/>
          <w:sz w:val="24"/>
          <w:szCs w:val="24"/>
          <w:u w:val="single"/>
          <w:lang w:eastAsia="en-ZA"/>
          <w14:ligatures w14:val="none"/>
        </w:rPr>
        <w:t>NR01 - Notification of Performance of Foreign Entertainer or Sportsperson – External Form</w:t>
      </w:r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voltooi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Indien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werkgewer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betrokke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hierdie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verpligting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direk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op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Hierdie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vorm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besoekende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kunstenaarspan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gegee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binne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14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dae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gepaardgaande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ooreenkoms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met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sportpersoon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aangegaan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is.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volgende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dokumentasie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soos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gelys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paragraaf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 van die NR01-vorm,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NR01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vergesel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:</w:t>
      </w:r>
      <w:hyperlink r:id="rId8" w:history="1"/>
    </w:p>
    <w:p w14:paraId="6E2DF200" w14:textId="77777777" w:rsidR="009331E9" w:rsidRPr="009331E9" w:rsidRDefault="009331E9" w:rsidP="00CA1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Getekende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kopieë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ooreenkomste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tussen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organiseerder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/</w:t>
      </w:r>
      <w:proofErr w:type="gram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promotor</w:t>
      </w:r>
      <w:proofErr w:type="gramEnd"/>
    </w:p>
    <w:p w14:paraId="73A9D359" w14:textId="77777777" w:rsidR="009331E9" w:rsidRPr="009331E9" w:rsidRDefault="009331E9" w:rsidP="00CA1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Paspoortkopieë</w:t>
      </w:r>
      <w:proofErr w:type="spellEnd"/>
    </w:p>
    <w:p w14:paraId="551DE628" w14:textId="77777777" w:rsidR="009331E9" w:rsidRPr="009331E9" w:rsidRDefault="009331E9" w:rsidP="00CA1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Berekening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terughoubelasting</w:t>
      </w:r>
      <w:proofErr w:type="spellEnd"/>
    </w:p>
    <w:p w14:paraId="77136ADD" w14:textId="77777777" w:rsidR="009331E9" w:rsidRPr="009331E9" w:rsidRDefault="009331E9" w:rsidP="00CA1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Bevestiging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alle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inkomste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verdien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terwyl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in SA</w:t>
      </w:r>
    </w:p>
    <w:p w14:paraId="3EF7946D" w14:textId="6E740322" w:rsidR="009331E9" w:rsidRPr="009331E9" w:rsidRDefault="009331E9" w:rsidP="00CA1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Bevestiging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wisselkoers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soos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verskaf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deur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SA</w:t>
      </w:r>
      <w:r w:rsidR="00C252D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kommersiële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bank.</w:t>
      </w:r>
    </w:p>
    <w:p w14:paraId="3B05E20E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 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:</w:t>
      </w:r>
    </w:p>
    <w:p w14:paraId="6BBDFF5C" w14:textId="36FDC42D" w:rsidR="009331E9" w:rsidRPr="009331E9" w:rsidRDefault="009331E9" w:rsidP="00CA1C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dokumente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per e-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pos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stuur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dswart@sars.gov.za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, </w:t>
      </w:r>
      <w:r w:rsidR="00CA1CAC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cc </w:t>
      </w:r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nres@sars.gov.za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  <w:hyperlink r:id="rId9" w:history="1"/>
      <w:hyperlink r:id="rId10" w:history="1"/>
    </w:p>
    <w:p w14:paraId="72FA692D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Stap 2 -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Registreer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belastingpligtige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reik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opgawe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proofErr w:type="gram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uit</w:t>
      </w:r>
      <w:proofErr w:type="spellEnd"/>
      <w:proofErr w:type="gram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0BA1CDD3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sportpersoon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belastingpligtige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)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inkomstebelastingdoeleindes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geregistreer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en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verwysingsnommer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geallokeer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word.    </w:t>
      </w:r>
    </w:p>
    <w:p w14:paraId="5961CF79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Stap 3 -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18613B29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inkomste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op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belastingberekening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aangedui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saam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met die </w:t>
      </w:r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NR01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gestuur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gebruik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om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uit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reik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Buitelandse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bedrae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SA-Rand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omgesit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teen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toepaslike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sigkoers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soos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deur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bank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verskaf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op die datum wat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bedrag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teruggehou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is.</w:t>
      </w:r>
      <w:hyperlink r:id="rId11" w:history="1"/>
      <w:hyperlink r:id="rId12" w:history="1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  </w:t>
      </w:r>
    </w:p>
    <w:p w14:paraId="65276471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Stap 4 -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Beswaar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of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appèl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33452702" w14:textId="1E0905B4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>Indien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belastingpligtige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wil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hy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/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sy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beswaar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teen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belastingpligtige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of promotor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kennisgewing</w:t>
      </w:r>
      <w:proofErr w:type="spellEnd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 xml:space="preserve"> van </w:t>
      </w:r>
      <w:proofErr w:type="spellStart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beswaar</w:t>
      </w:r>
      <w:proofErr w:type="spellEnd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lang w:eastAsia="en-ZA"/>
          <w14:ligatures w14:val="none"/>
        </w:rPr>
        <w:t xml:space="preserve"> 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(NOO)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voltooi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per e-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pos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stuur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C252D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persoon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op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aanslagbrief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aangedui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binne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30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dae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vanaf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ouditeur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beswaar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oorweeg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3" w:history="1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  </w:t>
      </w:r>
    </w:p>
    <w:p w14:paraId="7EF6370A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Stap 5 -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aanspreeklikheid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om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terug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hou</w:t>
      </w:r>
      <w:proofErr w:type="spellEnd"/>
    </w:p>
    <w:p w14:paraId="46AA6721" w14:textId="77777777" w:rsidR="009331E9" w:rsidRPr="009331E9" w:rsidRDefault="009331E9" w:rsidP="00CA1C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belastingpligtige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/promotor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met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gebruik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inkomstebelastingverwysingsnommer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op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aangedui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is.</w:t>
      </w:r>
    </w:p>
    <w:p w14:paraId="1243376E" w14:textId="77777777" w:rsidR="009331E9" w:rsidRPr="009331E9" w:rsidRDefault="009331E9" w:rsidP="00CA1C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terughou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deur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inkomstebelastingverwysingsnommer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voor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einde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maand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volg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op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maand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waartydens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afgetrek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teruggehou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is.</w:t>
      </w:r>
    </w:p>
    <w:p w14:paraId="37B233A7" w14:textId="77777777" w:rsidR="009331E9" w:rsidRPr="009331E9" w:rsidRDefault="009331E9" w:rsidP="00CA1C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versuim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om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terughoubelasting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oor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:</w:t>
      </w:r>
    </w:p>
    <w:p w14:paraId="4A746C74" w14:textId="77777777" w:rsidR="009331E9" w:rsidRPr="009331E9" w:rsidRDefault="009331E9" w:rsidP="00CA1CA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LBS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geregistreer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SARS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LBS-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doeleindes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registreer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en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bykomende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LBS-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hom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uitreik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betaalbare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bedrag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maand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waarin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verskuldig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was.</w:t>
      </w:r>
    </w:p>
    <w:p w14:paraId="6F716F5C" w14:textId="77777777" w:rsidR="009331E9" w:rsidRPr="009331E9" w:rsidRDefault="009331E9" w:rsidP="00CA1CA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Indien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LBS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geregistreer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is,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bykomende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LBS-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uitgereik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betaalbare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bedreg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maand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waarin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verskuldig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was.</w:t>
      </w:r>
    </w:p>
    <w:p w14:paraId="6DCA18BA" w14:textId="54B4A185" w:rsidR="009331E9" w:rsidRPr="009331E9" w:rsidRDefault="009331E9" w:rsidP="00CA1C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'n EMP501</w:t>
      </w:r>
      <w:r w:rsidR="00C252D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-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rekonsiliasie by SARS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indien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einde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jaar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van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7D237E98" w14:textId="0E15121F" w:rsidR="009331E9" w:rsidRPr="009331E9" w:rsidRDefault="009331E9" w:rsidP="00CA1C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sportpersoon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meer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aanspreeklik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inkomstebelastingaanslag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wat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uitgereik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en 'n </w:t>
      </w:r>
      <w:proofErr w:type="spellStart"/>
      <w:r w:rsidR="00C252D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nu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l-aanslag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gevolglik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hulle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uitgereik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word.</w:t>
      </w:r>
    </w:p>
    <w:p w14:paraId="55BC8421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Stap 6 -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Belastingklaringsertifikaat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belastingkredietsertifikaat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3C25CA05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Belastingklaringsertifikaat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versoek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om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inwoner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kommersiële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bank in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staat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stel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om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netto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optredefooi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nie-inwonende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vermaak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- of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sportpersone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vry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stel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. 'n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Belastingkredietsertifikaat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slegs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uitgereik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word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sodra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belasting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ten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volle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betaal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is.    </w:t>
      </w:r>
    </w:p>
    <w:p w14:paraId="10C3E81A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Het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jy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hulp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nodig</w:t>
      </w:r>
      <w:proofErr w:type="spellEnd"/>
      <w:r w:rsidRPr="009331E9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?</w:t>
      </w:r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46ABEF75" w14:textId="77777777" w:rsidR="009331E9" w:rsidRPr="009331E9" w:rsidRDefault="009331E9" w:rsidP="00CA1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Indien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jy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enige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hulp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nodig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het, </w:t>
      </w:r>
      <w:proofErr w:type="spellStart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verwys</w:t>
      </w:r>
      <w:proofErr w:type="spellEnd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hier</w:t>
      </w:r>
      <w:proofErr w:type="spellEnd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na</w:t>
      </w:r>
      <w:proofErr w:type="spellEnd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ons</w:t>
      </w:r>
      <w:proofErr w:type="spellEnd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CA1CAC">
        <w:rPr>
          <w:rFonts w:ascii="Segoe UI" w:eastAsia="Times New Roman" w:hAnsi="Segoe UI" w:cs="Segoe UI"/>
          <w:color w:val="0070C0"/>
          <w:kern w:val="0"/>
          <w:sz w:val="24"/>
          <w:szCs w:val="24"/>
          <w:u w:val="single"/>
          <w:lang w:eastAsia="en-ZA"/>
          <w14:ligatures w14:val="none"/>
        </w:rPr>
        <w:t>kontakbesonderhede</w:t>
      </w:r>
      <w:proofErr w:type="spellEnd"/>
      <w:r w:rsidRPr="009331E9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4" w:history="1"/>
    </w:p>
    <w:p w14:paraId="6AFBA730" w14:textId="77777777" w:rsidR="00DE7990" w:rsidRDefault="00DE7990" w:rsidP="00CA1CAC">
      <w:pPr>
        <w:jc w:val="both"/>
      </w:pPr>
    </w:p>
    <w:sectPr w:rsidR="00DE7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634E" w14:textId="77777777" w:rsidR="008F58F1" w:rsidRDefault="008F58F1" w:rsidP="009331E9">
      <w:pPr>
        <w:spacing w:after="0" w:line="240" w:lineRule="auto"/>
      </w:pPr>
      <w:r>
        <w:separator/>
      </w:r>
    </w:p>
  </w:endnote>
  <w:endnote w:type="continuationSeparator" w:id="0">
    <w:p w14:paraId="767D5C5A" w14:textId="77777777" w:rsidR="008F58F1" w:rsidRDefault="008F58F1" w:rsidP="0093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5077" w14:textId="77777777" w:rsidR="008F58F1" w:rsidRDefault="008F58F1" w:rsidP="009331E9">
      <w:pPr>
        <w:spacing w:after="0" w:line="240" w:lineRule="auto"/>
      </w:pPr>
      <w:r>
        <w:separator/>
      </w:r>
    </w:p>
  </w:footnote>
  <w:footnote w:type="continuationSeparator" w:id="0">
    <w:p w14:paraId="524F298A" w14:textId="77777777" w:rsidR="008F58F1" w:rsidRDefault="008F58F1" w:rsidP="00933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163"/>
    <w:multiLevelType w:val="multilevel"/>
    <w:tmpl w:val="527A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712B"/>
    <w:multiLevelType w:val="multilevel"/>
    <w:tmpl w:val="A456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F2A35"/>
    <w:multiLevelType w:val="multilevel"/>
    <w:tmpl w:val="CEE6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53649"/>
    <w:multiLevelType w:val="multilevel"/>
    <w:tmpl w:val="A6BA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13A5B"/>
    <w:multiLevelType w:val="multilevel"/>
    <w:tmpl w:val="0572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711238">
    <w:abstractNumId w:val="2"/>
  </w:num>
  <w:num w:numId="2" w16cid:durableId="1905800072">
    <w:abstractNumId w:val="0"/>
  </w:num>
  <w:num w:numId="3" w16cid:durableId="764307891">
    <w:abstractNumId w:val="1"/>
  </w:num>
  <w:num w:numId="4" w16cid:durableId="1117332904">
    <w:abstractNumId w:val="4"/>
  </w:num>
  <w:num w:numId="5" w16cid:durableId="1475099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E9"/>
    <w:rsid w:val="00123254"/>
    <w:rsid w:val="00465139"/>
    <w:rsid w:val="004A1278"/>
    <w:rsid w:val="008F58F1"/>
    <w:rsid w:val="009331E9"/>
    <w:rsid w:val="009717C8"/>
    <w:rsid w:val="00A92B97"/>
    <w:rsid w:val="00C252D4"/>
    <w:rsid w:val="00CA1CAC"/>
    <w:rsid w:val="00DE7990"/>
    <w:rsid w:val="00E8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5788"/>
  <w15:chartTrackingRefBased/>
  <w15:docId w15:val="{7CA4404A-F68D-417E-9803-8CFC56DC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1E9"/>
  </w:style>
  <w:style w:type="paragraph" w:styleId="Footer">
    <w:name w:val="footer"/>
    <w:basedOn w:val="Normal"/>
    <w:link w:val="FooterChar"/>
    <w:uiPriority w:val="99"/>
    <w:unhideWhenUsed/>
    <w:rsid w:val="0093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wp-content/uploads/Ops/Forms/NR01-Notification-of-Performance-of-Foreign-Entertainer-or-Sportsperson-External-Form.pdf" TargetMode="External"/><Relationship Id="rId13" Type="http://schemas.openxmlformats.org/officeDocument/2006/relationships/hyperlink" Target="https://www.sars.gov.za/wp-content/html5forms/ADR1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rs.gov.za/glossary/" TargetMode="External"/><Relationship Id="rId12" Type="http://schemas.openxmlformats.org/officeDocument/2006/relationships/hyperlink" Target="https://www.sars.gov.za/legal-counsel/legal-counsel-publications/tables-of-interest-rat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rs.gov.za/wp-content/uploads/Ops/Forms/NR01-Notification-of-Performance-of-Foreign-Entertainer-or-Sportsperson-External-Form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res@sars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wart@sars.gov.za" TargetMode="External"/><Relationship Id="rId14" Type="http://schemas.openxmlformats.org/officeDocument/2006/relationships/hyperlink" Target="https://www.sars.gov.za/contact-us/contact-for-non-resident-entertainers-and-sports-pers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GMK</dc:creator>
  <cp:keywords/>
  <dc:description/>
  <cp:lastModifiedBy>Aletia Ollewagen</cp:lastModifiedBy>
  <cp:revision>2</cp:revision>
  <dcterms:created xsi:type="dcterms:W3CDTF">2023-10-30T11:17:00Z</dcterms:created>
  <dcterms:modified xsi:type="dcterms:W3CDTF">2023-10-30T11:17:00Z</dcterms:modified>
</cp:coreProperties>
</file>