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2B95" w14:textId="77777777" w:rsidR="00F8439F" w:rsidRPr="00F8439F" w:rsidRDefault="00F8439F" w:rsidP="00F8439F">
      <w:pPr>
        <w:spacing w:line="240" w:lineRule="auto"/>
        <w:jc w:val="both"/>
        <w:outlineLvl w:val="0"/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  <w:t>Ukudluliswa</w:t>
      </w:r>
      <w:proofErr w:type="spellEnd"/>
      <w:r w:rsidRPr="00F8439F"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  <w:t>kwamacala</w:t>
      </w:r>
      <w:proofErr w:type="spellEnd"/>
    </w:p>
    <w:p w14:paraId="634161C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Kuyini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ukudluliswa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kwecala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?</w:t>
      </w:r>
    </w:p>
    <w:p w14:paraId="5E51D0CF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Uma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ungavumelani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nesinqumo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esithathwe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ekubhekeni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isiphikiso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sakho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unalo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ilungelo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lokufaka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sinqumo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  </w:t>
      </w:r>
    </w:p>
    <w:p w14:paraId="03C47F27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Kunini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lapho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ngingafaka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khona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isicelo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sokudlulisa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icala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?</w:t>
      </w:r>
    </w:p>
    <w:p w14:paraId="244EA880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sokudluliswa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sifakwe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ezinsukwini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ezingama-30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zokusebenza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emva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kokuba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usithumele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isaziso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sokunqaba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ngokugcwele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ingxenye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yesiphikiso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sakho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 </w:t>
      </w:r>
    </w:p>
    <w:p w14:paraId="78A30C37" w14:textId="77777777" w:rsidR="00F8439F" w:rsidRPr="00F8439F" w:rsidRDefault="00F8439F" w:rsidP="00F84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sikhathi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singelulwa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ngezinsuku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ezingama-21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zokusebenza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isisebenzi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esiphethe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sakwaSARS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sanelisekile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ngezizathu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zalokho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kubambezeleka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;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</w:p>
    <w:p w14:paraId="22189264" w14:textId="5C029837" w:rsidR="00F8439F" w:rsidRPr="00F8439F" w:rsidRDefault="00F8439F" w:rsidP="00F84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Isikhathi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sezinsuku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ezingama-30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singelulwa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size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sifike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ezinsukwini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r w:rsidR="00867581">
        <w:rPr>
          <w:rFonts w:eastAsia="Times New Roman" w:cstheme="minorHAnsi"/>
          <w:sz w:val="24"/>
          <w:szCs w:val="24"/>
          <w:lang w:eastAsia="en-ZA"/>
        </w:rPr>
        <w:t>e</w:t>
      </w:r>
      <w:r w:rsidRPr="00F8439F">
        <w:rPr>
          <w:rFonts w:eastAsia="Times New Roman" w:cstheme="minorHAnsi"/>
          <w:sz w:val="24"/>
          <w:szCs w:val="24"/>
          <w:lang w:eastAsia="en-ZA"/>
        </w:rPr>
        <w:t xml:space="preserve">zingama-45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zokusebenza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isisebenzi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esiphethe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sakwaSARS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sanelisekile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ngempela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zikhona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="00867581">
        <w:rPr>
          <w:rFonts w:eastAsia="Times New Roman" w:cstheme="minorHAnsi"/>
          <w:sz w:val="24"/>
          <w:szCs w:val="24"/>
          <w:lang w:eastAsia="en-ZA"/>
        </w:rPr>
        <w:t>ezikhethekile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eziyimbangela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yokubambezeleka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23B4DC46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Ngisifaka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kanjani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isicelo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sokudlulisa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icala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?</w:t>
      </w:r>
    </w:p>
    <w:p w14:paraId="6C732A04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Izinhlobo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zentela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: CIT, PIT, PAYE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kanye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ne-VAT</w:t>
      </w:r>
    </w:p>
    <w:p w14:paraId="191FCB53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Lezi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zinhlobo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ezibalulwe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ngenhla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zinayo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ezenzekelayo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elawula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izindaba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eziphathelene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nezingxabano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73C7E9F8" w14:textId="77777777" w:rsidR="00F8439F" w:rsidRPr="00F8439F" w:rsidRDefault="00F8439F" w:rsidP="00F843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Ngokulandela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usebenzisa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i-eFiling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;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</w:p>
    <w:p w14:paraId="5767BF7C" w14:textId="77777777" w:rsidR="00F8439F" w:rsidRPr="00F8439F" w:rsidRDefault="00F8439F" w:rsidP="00F843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egatsheni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lakwaSARS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eliseduze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Cofa</w:t>
      </w:r>
      <w:proofErr w:type="spellEnd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lapha</w:t>
      </w:r>
      <w:proofErr w:type="spellEnd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ukuze</w:t>
      </w:r>
      <w:proofErr w:type="spellEnd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ubeke</w:t>
      </w:r>
      <w:proofErr w:type="spellEnd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usuku</w:t>
      </w:r>
      <w:proofErr w:type="spellEnd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lokuvakashela</w:t>
      </w:r>
      <w:proofErr w:type="spellEnd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egatsheni</w:t>
      </w:r>
      <w:proofErr w:type="spellEnd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.</w:t>
      </w:r>
      <w:hyperlink r:id="rId5" w:history="1"/>
    </w:p>
    <w:p w14:paraId="4229E392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Alikho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ifomu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leSaziso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lithunyelwe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nge-imeyili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ngeposi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lize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kwaSARS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Kuvumeleke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uthumele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usebenzisa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i-eFiling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ngqo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egatsheni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lakwaSARS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Lapho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uthumela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udaba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lwakho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usebenzisa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i-eFiling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sicela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uqaphele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okulandelayo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Inqubo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Eqondisiwe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ye-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eFiling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: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Ukusiza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abakhokhintela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balandele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indlela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eyiyo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yesikhalazo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kanye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nokugcwalisa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lonke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ulwazi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olufunekayo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i-eFiling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manje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isinenqubo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eqondisiwe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ephelele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Inqubo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eqondisiwe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ye-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eFiling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iqinisekisa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ukuthi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isikhalazo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sithunyelwe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ngokuhambisana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nezidingo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zomthetho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nokunciphisa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amathuba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okuthi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kuthiwe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isikhalazo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asemukelekile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bese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singemukelwa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sz w:val="24"/>
          <w:szCs w:val="24"/>
          <w:lang w:eastAsia="en-ZA"/>
        </w:rPr>
        <w:t>ngabakwaSARS</w:t>
      </w:r>
      <w:proofErr w:type="spellEnd"/>
      <w:r w:rsidRPr="00867581">
        <w:rPr>
          <w:rFonts w:eastAsia="Times New Roman" w:cstheme="minorHAnsi"/>
          <w:sz w:val="24"/>
          <w:szCs w:val="24"/>
          <w:lang w:eastAsia="en-ZA"/>
        </w:rPr>
        <w:t>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Ukuphikisa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inzalo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nezinhlawulo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ezibiziwe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5C0C249D" w14:textId="77777777" w:rsidR="00F8439F" w:rsidRPr="00F8439F" w:rsidRDefault="00F8439F" w:rsidP="00F8439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kusetshenziswe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makhodi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emithombo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alandelayo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uphikisana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nokubizwa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kwenzalo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/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izinhlawulo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ezithile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58E58D4D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9987 –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Inhlawulo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kutshalomali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olungatheliswa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  </w:t>
      </w:r>
    </w:p>
    <w:p w14:paraId="796A9CE2" w14:textId="4AA45B05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9990 </w:t>
      </w:r>
      <w:r w:rsidR="00867581">
        <w:rPr>
          <w:rFonts w:eastAsia="Times New Roman" w:cstheme="minorHAnsi"/>
          <w:sz w:val="24"/>
          <w:szCs w:val="24"/>
          <w:lang w:eastAsia="en-ZA"/>
        </w:rPr>
        <w:t>–</w:t>
      </w:r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Isilinganiso</w:t>
      </w:r>
      <w:proofErr w:type="spellEnd"/>
      <w:r w:rsid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esingaphansi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kwesifanele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yesikhashana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(Par20)</w:t>
      </w:r>
    </w:p>
    <w:p w14:paraId="0A11891C" w14:textId="1BC88890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9991 </w:t>
      </w:r>
      <w:r w:rsidR="00867581">
        <w:rPr>
          <w:rFonts w:eastAsia="Times New Roman" w:cstheme="minorHAnsi"/>
          <w:sz w:val="24"/>
          <w:szCs w:val="24"/>
          <w:lang w:eastAsia="en-ZA"/>
        </w:rPr>
        <w:t>–</w:t>
      </w:r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Ukungathunyelwa</w:t>
      </w:r>
      <w:proofErr w:type="spellEnd"/>
      <w:r w:rsid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kwefomu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yesikhashana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(Par20A)</w:t>
      </w:r>
    </w:p>
    <w:p w14:paraId="5DC5A627" w14:textId="1AEAA98E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9992 </w:t>
      </w:r>
      <w:r w:rsidR="00867581">
        <w:rPr>
          <w:rFonts w:eastAsia="Times New Roman" w:cstheme="minorHAnsi"/>
          <w:sz w:val="24"/>
          <w:szCs w:val="24"/>
          <w:lang w:eastAsia="en-ZA"/>
        </w:rPr>
        <w:t>–</w:t>
      </w:r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Ukushiywa</w:t>
      </w:r>
      <w:proofErr w:type="spellEnd"/>
      <w:r w:rsid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ngaphandle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kwengenisomali</w:t>
      </w:r>
      <w:proofErr w:type="spellEnd"/>
    </w:p>
    <w:p w14:paraId="0283FBBD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9988 </w:t>
      </w:r>
      <w:bookmarkStart w:id="0" w:name="_Hlk88817478"/>
      <w:r w:rsidRPr="00F8439F">
        <w:rPr>
          <w:rFonts w:eastAsia="Times New Roman" w:cstheme="minorHAnsi"/>
          <w:sz w:val="24"/>
          <w:szCs w:val="24"/>
          <w:lang w:eastAsia="en-ZA"/>
        </w:rPr>
        <w:t xml:space="preserve">– </w:t>
      </w:r>
      <w:bookmarkEnd w:id="0"/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Ukukhokhwa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kwemali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eshodayo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yesikhashana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(89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Q(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>2))</w:t>
      </w:r>
    </w:p>
    <w:p w14:paraId="1C5D45C6" w14:textId="40B79EF5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 xml:space="preserve">9993  </w:t>
      </w:r>
      <w:r w:rsidR="00867581" w:rsidRPr="00867581">
        <w:rPr>
          <w:rFonts w:eastAsia="Times New Roman" w:cstheme="minorHAnsi"/>
          <w:sz w:val="24"/>
          <w:szCs w:val="24"/>
          <w:lang w:eastAsia="en-ZA"/>
        </w:rPr>
        <w:t>–</w:t>
      </w:r>
      <w:proofErr w:type="gramEnd"/>
      <w:r w:rsidR="00867581" w:rsidRP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Ukuthunyelwa</w:t>
      </w:r>
      <w:proofErr w:type="spellEnd"/>
      <w:r w:rsidR="0086758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sekudlule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isikhathi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ukungathunyelwa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kwamafomu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okubuyisa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  </w:t>
      </w:r>
    </w:p>
    <w:p w14:paraId="414A74AE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Izinhlobo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zentela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: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Ezinye</w:t>
      </w:r>
      <w:proofErr w:type="spellEnd"/>
    </w:p>
    <w:p w14:paraId="606B0715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Kusetshenziswa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engasebenzisi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umshini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ukuthumela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izikhalazo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zazo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zonke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ngaphandle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kwalezi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CIT, PIT, VAT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ne-PAYE. 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Ifomu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lesikhalazo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lisetshenziswe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libizwa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-Notice of Appeal (ADR2 form),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lithunyelwe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04FBA299" w14:textId="77777777" w:rsidR="00F8439F" w:rsidRPr="00F8439F" w:rsidRDefault="00F8439F" w:rsidP="00F8439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Egatsheni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lakwaSARS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eliseduze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(</w:t>
      </w:r>
      <w:proofErr w:type="spellStart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Cofa</w:t>
      </w:r>
      <w:proofErr w:type="spellEnd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lapha</w:t>
      </w:r>
      <w:proofErr w:type="spellEnd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ukubeka</w:t>
      </w:r>
      <w:proofErr w:type="spellEnd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usuku</w:t>
      </w:r>
      <w:proofErr w:type="spellEnd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lokuvakashela</w:t>
      </w:r>
      <w:proofErr w:type="spellEnd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 xml:space="preserve"> </w:t>
      </w:r>
      <w:proofErr w:type="spellStart"/>
      <w:r w:rsidRPr="00867581">
        <w:rPr>
          <w:rFonts w:eastAsia="Times New Roman" w:cstheme="minorHAnsi"/>
          <w:color w:val="4472C4" w:themeColor="accent1"/>
          <w:sz w:val="24"/>
          <w:szCs w:val="24"/>
          <w:lang w:eastAsia="en-ZA"/>
        </w:rPr>
        <w:t>egatsheni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);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="004323FC">
        <w:fldChar w:fldCharType="begin"/>
      </w:r>
      <w:r w:rsidR="004323FC">
        <w:instrText xml:space="preserve"> HYPERLINK "https://www.sars.gov.za/contact-us/make-an-appointment/" </w:instrText>
      </w:r>
      <w:r w:rsidR="00781FCD">
        <w:fldChar w:fldCharType="separate"/>
      </w:r>
      <w:r w:rsidR="004323FC">
        <w:fldChar w:fldCharType="end"/>
      </w:r>
    </w:p>
    <w:p w14:paraId="4499859F" w14:textId="1EA8D212" w:rsidR="00F8439F" w:rsidRPr="00F8439F" w:rsidRDefault="00F8439F" w:rsidP="00F8439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nge-imeyili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kuleli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kheli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 </w:t>
      </w:r>
      <w:hyperlink r:id="rId6" w:history="1">
        <w:r w:rsidR="00867581" w:rsidRPr="000E1D4F">
          <w:rPr>
            <w:rStyle w:val="Hyperlink"/>
            <w:rFonts w:eastAsia="Times New Roman" w:cstheme="minorHAnsi"/>
            <w:sz w:val="24"/>
            <w:szCs w:val="24"/>
            <w:lang w:eastAsia="en-ZA"/>
          </w:rPr>
          <w:t>contactus@sars.gov.za</w:t>
        </w:r>
      </w:hyperlink>
      <w:r w:rsidR="00867581">
        <w:rPr>
          <w:rFonts w:eastAsia="Times New Roman" w:cstheme="minorHAnsi"/>
          <w:sz w:val="24"/>
          <w:szCs w:val="24"/>
          <w:lang w:eastAsia="en-ZA"/>
        </w:rPr>
        <w:t xml:space="preserve"> </w:t>
      </w:r>
    </w:p>
    <w:p w14:paraId="50A80DE3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Ifomu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i-ADR2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alithunyelwa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ngokusebenzisa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i-eFiling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kanti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lizokwemukelwa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kulezi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ezingatholakali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ku-elekthronikhi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</w:p>
    <w:p w14:paraId="5A29913C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Uma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sokudlulisa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usithumela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sekudlule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isikhathi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</w:t>
      </w:r>
    </w:p>
    <w:p w14:paraId="07B5877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Lapho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sithunyelwe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emva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kosuku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olubekiwe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umkhokhintela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abeke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zokuthumela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emva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kwesikhathi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zokuthunyelwa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sekudlule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isikhathi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zizobhekwa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kuyothi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isisebenzi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esiphethe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singazibheka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sibona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nembala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ezibekiwe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ziyezwakala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bezikhona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ezingavamile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ezibangele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siyobe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sesilulelwa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isikhathi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</w:p>
    <w:p w14:paraId="5A1B6DF9" w14:textId="120CD93B" w:rsidR="00F8439F" w:rsidRPr="00F8439F" w:rsidRDefault="00F8439F" w:rsidP="00F843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Lapho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esidlulelwe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isikhathi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semukelwa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uzoqhubeka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ubheke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wazisa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</w:t>
      </w:r>
      <w:r w:rsidR="00867581">
        <w:rPr>
          <w:rFonts w:eastAsia="Times New Roman" w:cstheme="minorHAnsi"/>
          <w:sz w:val="24"/>
          <w:szCs w:val="24"/>
          <w:lang w:eastAsia="en-ZA"/>
        </w:rPr>
        <w:t>o</w:t>
      </w:r>
      <w:r w:rsidRPr="00F8439F">
        <w:rPr>
          <w:rFonts w:eastAsia="Times New Roman" w:cstheme="minorHAnsi"/>
          <w:sz w:val="24"/>
          <w:szCs w:val="24"/>
          <w:lang w:eastAsia="en-ZA"/>
        </w:rPr>
        <w:t>k</w:t>
      </w:r>
      <w:r w:rsidR="00867581">
        <w:rPr>
          <w:rFonts w:eastAsia="Times New Roman" w:cstheme="minorHAnsi"/>
          <w:sz w:val="24"/>
          <w:szCs w:val="24"/>
          <w:lang w:eastAsia="en-ZA"/>
        </w:rPr>
        <w:t>h</w:t>
      </w:r>
      <w:r w:rsidRPr="00F8439F">
        <w:rPr>
          <w:rFonts w:eastAsia="Times New Roman" w:cstheme="minorHAnsi"/>
          <w:sz w:val="24"/>
          <w:szCs w:val="24"/>
          <w:lang w:eastAsia="en-ZA"/>
        </w:rPr>
        <w:t>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ngokufanele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</w:p>
    <w:p w14:paraId="6956BFB3" w14:textId="77777777" w:rsidR="00F8439F" w:rsidRPr="00F8439F" w:rsidRDefault="00F8439F" w:rsidP="00F843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Lapho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esidlulelwe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isikhathi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singemukelwa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angeke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zibhekwe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nokubhekwa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umkhokhintela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uzokwaziswa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ngokufanele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usengaqhubeka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afake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sokuphikisa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sinqumo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</w:p>
    <w:p w14:paraId="4005127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Asikho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esizovunyelwa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izinsuku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sezedlule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kwezingama-75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zokusebenza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okuyizinsuku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ezingama-30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zokuqala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zihlanganiswe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nomkhawulo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obekiwe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wezinsuku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zokwelula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ezingama-45)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emva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kosuku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lwesinumo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sokungasivumi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sokuphikisa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1DA324CC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Izizathu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zokudlulisa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</w:t>
      </w:r>
    </w:p>
    <w:p w14:paraId="16C7625B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Lapho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ugcwalisa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ifomu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lesikhalazo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umkhokhintela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aqinisekise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uyenaba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ngezizathu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afake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nalokhu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okulandelayo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7A14F208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Kulezi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zokuphikisa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ezibalulwe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efomini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lokuphikisa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yiziphi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ezifakelwa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109606DC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ngokuphikisa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zesinqumo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sikaSARS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sokungavumelani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nokuphikisa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njengoba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kubekiwe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kusaziso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salokhu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okungavunyelwa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okungukuthi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kungani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umkhokhintela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angavumelani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nesinqumo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esithathwe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6691D367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Umkhokhintela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athumele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wonke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amadokhumenti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esekelayo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ukuze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asekele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zokufaka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0367FA14" w14:textId="11F66083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Nasiphi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esisha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umkhokhintela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afaka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okungase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asisona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esinye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sezizathu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ezibangela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isiphikiso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esisha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ngengxenye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ngenani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lokuhlolwa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okukhalazelwayo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okungaphikiswa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</w:p>
    <w:p w14:paraId="46F174B5" w14:textId="6CD1DC5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Enye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indlela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="00867581">
        <w:rPr>
          <w:rFonts w:eastAsia="Times New Roman" w:cstheme="minorHAnsi"/>
          <w:b/>
          <w:bCs/>
          <w:sz w:val="24"/>
          <w:szCs w:val="24"/>
          <w:lang w:eastAsia="en-ZA"/>
        </w:rPr>
        <w:t>y</w:t>
      </w: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okuxazulula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</w:t>
      </w:r>
      <w:r w:rsidR="00867581">
        <w:rPr>
          <w:rFonts w:eastAsia="Times New Roman" w:cstheme="minorHAnsi"/>
          <w:b/>
          <w:bCs/>
          <w:sz w:val="24"/>
          <w:szCs w:val="24"/>
          <w:lang w:eastAsia="en-ZA"/>
        </w:rPr>
        <w:t>s</w:t>
      </w: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ikhalazo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</w:t>
      </w:r>
    </w:p>
    <w:p w14:paraId="38171A5F" w14:textId="52B07466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Ngokuvumelana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nomkhokhintela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ofaka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bangazama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ukuxazulula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udaba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ngokusebenzisa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Indlela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Yokuxazulula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Izikhalazo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eyaziwa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-Dispute Resolution (ADR)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ngaphansi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kwezinqubo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ezibekiwe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emithethweni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  Le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yakha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uhlaka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olukwaziyo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ukuhlola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luhlolisise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yiziphi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izikhalazo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ezingaxazululeka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okungafinyelelwa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esivumelwaneni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kuzo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Inqu</w:t>
      </w:r>
      <w:r w:rsidR="00867581">
        <w:rPr>
          <w:rFonts w:eastAsia="Times New Roman" w:cstheme="minorHAnsi"/>
          <w:sz w:val="24"/>
          <w:szCs w:val="24"/>
          <w:lang w:eastAsia="en-ZA"/>
        </w:rPr>
        <w:t>b</w:t>
      </w:r>
      <w:r w:rsidRPr="00F8439F">
        <w:rPr>
          <w:rFonts w:eastAsia="Times New Roman" w:cstheme="minorHAnsi"/>
          <w:sz w:val="24"/>
          <w:szCs w:val="24"/>
          <w:lang w:eastAsia="en-ZA"/>
        </w:rPr>
        <w:t>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ye-ADR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ayilandeli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imithetho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ebekiwe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ngokuphelele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ayimbi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eqolo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kunenqubo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yasenkantolo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kanti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inika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ithuba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lokuba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izikhalazo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zixazululwe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esikhathini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esifishane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Phezu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kwalokho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yakha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indlela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eyongayo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yokuxazulula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izikhalazo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</w:p>
    <w:p w14:paraId="695B8773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Umkhokhintela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aveze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kuSaziso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uyafisa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cha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ukusebenzisa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zokuxazulula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kwenzeka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lezi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zitholakala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  USARS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ungase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wazise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umkhokhintela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ngokufanele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wenelisekile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udaba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luyifanele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-ADR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nokuthi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lungaxazululeka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kusetshenziswa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Ezinsukwini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ezingama-30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zokusebenza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umkhokhintela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ethole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saziso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azise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uyavuma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cha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kulandelwe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ye-ADR.</w:t>
      </w:r>
    </w:p>
    <w:p w14:paraId="776837EA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Uma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kwenzeka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izinubo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-ADR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zinqnyulwa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singatholakalanga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isixazululo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umkhokhintela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ezinsukwini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ezingama-20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acele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umabhalane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woMkhandlu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abeke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usuku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lapho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udaba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lwakhe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luzoqulwa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sekulandelwa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yonke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imithethonqubo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ebekiwe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743616D9" w14:textId="0B5AE199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U</w:t>
      </w:r>
      <w:r w:rsidR="00867581">
        <w:rPr>
          <w:rFonts w:eastAsia="Times New Roman" w:cstheme="minorHAnsi"/>
          <w:b/>
          <w:bCs/>
          <w:sz w:val="24"/>
          <w:szCs w:val="24"/>
          <w:lang w:eastAsia="en-ZA"/>
        </w:rPr>
        <w:t>M</w:t>
      </w: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khandlu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</w:t>
      </w:r>
    </w:p>
    <w:p w14:paraId="5A177300" w14:textId="388D5A76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Umkhandlu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usungulwe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r w:rsidR="00867581">
        <w:rPr>
          <w:rFonts w:eastAsia="Times New Roman" w:cstheme="minorHAnsi"/>
          <w:sz w:val="24"/>
          <w:szCs w:val="24"/>
          <w:lang w:eastAsia="en-ZA"/>
        </w:rPr>
        <w:t>p</w:t>
      </w:r>
      <w:r w:rsidRPr="00F8439F">
        <w:rPr>
          <w:rFonts w:eastAsia="Times New Roman" w:cstheme="minorHAnsi"/>
          <w:sz w:val="24"/>
          <w:szCs w:val="24"/>
          <w:lang w:eastAsia="en-ZA"/>
        </w:rPr>
        <w:t>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koMthetho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wokuPhathwa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Nombolo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28 wezi-2011 (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-TAA)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kanti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unommeli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omkhulu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ummeli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njengosihlalo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Lo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mmeli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omkhulu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ummeli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uqokwa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kubammeli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abafanelekayo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eqokwa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uNgqongqoshe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weziMali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ebonisane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noMengameli-wamaJaji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woPhiko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olufanele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lwesiFundazwe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Umkhandlu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uphethe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unobhala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womkhandlu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oyisisebenzi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sakwaSARS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eHhovisi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Elisegatsheni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lakwaSARS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elisuke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linesibopho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sokuphathwa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komkhandlu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kuleyo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ndawo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kanti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sisebenza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njengomuntu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obiza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umkhndlu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lowo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uhlangane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mayelana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nokuhlola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siqale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silalelwe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umkhandlu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—</w:t>
      </w:r>
    </w:p>
    <w:p w14:paraId="50A39DB1" w14:textId="77777777" w:rsidR="00F8439F" w:rsidRPr="00F8439F" w:rsidRDefault="00F8439F" w:rsidP="00F843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okuphikiswana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ingevile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enanini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elibekwe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uNgqongqoshe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kusaziso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somphakathi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–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okumanje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- R1 000 000</w:t>
      </w:r>
    </w:p>
    <w:p w14:paraId="2FE56F36" w14:textId="77777777" w:rsidR="00F8439F" w:rsidRPr="00F8439F" w:rsidRDefault="00F8439F" w:rsidP="00F843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Isisebenzi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sakwaSARS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esiphethe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nomkhokhintela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bevumelana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kanti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ekwenzeni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isinqumo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esinjalo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isisebenzi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sibheke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zesikhalazo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imigomo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yezomthetho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ehambisana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nokudluliswa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lulalelwa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yiNkantolo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;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nokuthi</w:t>
      </w:r>
      <w:proofErr w:type="spellEnd"/>
    </w:p>
    <w:p w14:paraId="0FE83147" w14:textId="77777777" w:rsidR="00F8439F" w:rsidRPr="00F8439F" w:rsidRDefault="00F8439F" w:rsidP="00F843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•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-ADR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zinqanyuliwe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kanti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umkhokhintela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ufake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kumabhalane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udaba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luyiswe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phambi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koMkhandlu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zingakadluli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izinsuku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ezingama-20,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</w:p>
    <w:p w14:paraId="59B72F48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Inkantolo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yeNtela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</w:t>
      </w:r>
    </w:p>
    <w:p w14:paraId="639DC9BA" w14:textId="4BF7402B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Inkantolo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ayinawo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amandla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afana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naweNkantolo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Ephakeme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kodwa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iyisigungu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esisungulwe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ngomthetho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onamandla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abekwe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wumthetho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Inkantolo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ingabhekana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nalawa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</w:t>
      </w:r>
      <w:r w:rsidR="00781FCD">
        <w:rPr>
          <w:rFonts w:eastAsia="Times New Roman" w:cstheme="minorHAnsi"/>
          <w:sz w:val="24"/>
          <w:szCs w:val="24"/>
          <w:lang w:eastAsia="en-ZA"/>
        </w:rPr>
        <w:t>a</w:t>
      </w:r>
      <w:r w:rsidRPr="00F8439F">
        <w:rPr>
          <w:rFonts w:eastAsia="Times New Roman" w:cstheme="minorHAnsi"/>
          <w:sz w:val="24"/>
          <w:szCs w:val="24"/>
          <w:lang w:eastAsia="en-ZA"/>
        </w:rPr>
        <w:t>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3750C5FA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Ukudluliswa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ngaphansi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kwesigaba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107 se-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TAA;</w:t>
      </w:r>
      <w:proofErr w:type="gramEnd"/>
    </w:p>
    <w:p w14:paraId="30C7E6C1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isinqumo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sesikhashana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esihambisana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nokudluliswa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lentela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;</w:t>
      </w:r>
      <w:proofErr w:type="gramEnd"/>
    </w:p>
    <w:p w14:paraId="7FEC5945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odabeni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okumayelana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nezinqubo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elihambisana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nesikhalazo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ngaphansi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kweSahluko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9 se-TAA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njengoba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kuhlinzekelwe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emithethweni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yesikhalazo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-Dispute Rules;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kanye</w:t>
      </w:r>
      <w:proofErr w:type="spellEnd"/>
    </w:p>
    <w:p w14:paraId="2929A022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uSihlalo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woMkhandlu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ngaphambi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ngesikhathi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kuqulwa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ebheka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izizathu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zesikhalazo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imigomo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yezomthetho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ezihambisana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nokudluliswa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ekholelwa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ukudluliswa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kulalelwe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yiNkantolo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esikhundleni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silalelwe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uMkhandlu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3CF0F9C4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Inkantolo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ibandakanya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03AA9DA3" w14:textId="77777777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Ijaji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ijaji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eliyibamba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leNkantolo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Ephakeme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ongumongameli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wenkantolo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okhethwe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uMongameli-wamaJaji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endaweni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lapho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inkantolo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ekhona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;</w:t>
      </w:r>
      <w:proofErr w:type="gramEnd"/>
    </w:p>
    <w:p w14:paraId="436E29FE" w14:textId="77777777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Umhlolimabhuku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okhethwe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kumalungu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akhethwe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ngaphansi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kwesigaba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120 se-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TAA;</w:t>
      </w:r>
      <w:proofErr w:type="gramEnd"/>
    </w:p>
    <w:p w14:paraId="744DBC74" w14:textId="77777777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Ummeleli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womphakathi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wamabhizinisi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okhethwe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kumalungu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akhethwe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ngaphansi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kwesigaba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120 se-TAA.</w:t>
      </w:r>
    </w:p>
    <w:p w14:paraId="65439D68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Yini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engingayilindela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kwaSARS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lapho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ngifaka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sokudlulisa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?</w:t>
      </w:r>
    </w:p>
    <w:p w14:paraId="6DFA94F1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sokudlulisa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icala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singaxazululeka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ngokwenza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lokhu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4130CC8C" w14:textId="77777777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>Ngokusebenzisa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Indlela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Yokuxazulula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Izikhalazo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(ADR)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egatsheni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lakwaSARS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esigabeni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eHhovisi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Eliyinhloko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lakwaSARS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;</w:t>
      </w:r>
      <w:proofErr w:type="gramEnd"/>
    </w:p>
    <w:p w14:paraId="0823FF63" w14:textId="77777777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Umkhandlu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olawulwa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ezingeni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legatsha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lwakwaSARS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);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/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</w:p>
    <w:p w14:paraId="68093B59" w14:textId="67658337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Inkantolo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elawulwa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ezingeni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leHhovisi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El</w:t>
      </w:r>
      <w:r w:rsidR="00781FCD">
        <w:rPr>
          <w:rFonts w:eastAsia="Times New Roman" w:cstheme="minorHAnsi"/>
          <w:sz w:val="24"/>
          <w:szCs w:val="24"/>
          <w:lang w:eastAsia="en-ZA"/>
        </w:rPr>
        <w:t>i</w:t>
      </w:r>
      <w:r w:rsidRPr="00F8439F">
        <w:rPr>
          <w:rFonts w:eastAsia="Times New Roman" w:cstheme="minorHAnsi"/>
          <w:sz w:val="24"/>
          <w:szCs w:val="24"/>
          <w:lang w:eastAsia="en-ZA"/>
        </w:rPr>
        <w:t>yinhloko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lakwaSARS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).</w:t>
      </w:r>
    </w:p>
    <w:p w14:paraId="4536C2F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USARS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uzimisele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60E32ED6" w14:textId="77777777" w:rsidR="00F8439F" w:rsidRPr="00F8439F" w:rsidRDefault="00F8439F" w:rsidP="00F8439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Ukubheka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udaba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luyifanele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ye-ADR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ezinsukwini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ezingama-30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zokusebenza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ukusukela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ngosuku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okwemukelwa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isicelo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0688BA29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Yini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engingayilindela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emva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kokuphothulwa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kokudluliswa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kwecala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?</w:t>
      </w:r>
    </w:p>
    <w:p w14:paraId="465A7862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USARS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uzimisele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17C91801" w14:textId="77777777" w:rsidR="00F8439F" w:rsidRPr="00F8439F" w:rsidRDefault="00F8439F" w:rsidP="00F84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ADR:</w:t>
      </w:r>
    </w:p>
    <w:p w14:paraId="18AA8E05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iphothule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izinqubo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-ADR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ezinsukwini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ezingama-90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zokusebenza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ngaphandle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kuvunyelwene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ngokunye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;</w:t>
      </w:r>
      <w:proofErr w:type="gramEnd"/>
    </w:p>
    <w:p w14:paraId="62171D5F" w14:textId="3C67CDC4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Lapho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kuvunyelwana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r w:rsidR="00781FCD">
        <w:rPr>
          <w:rFonts w:eastAsia="Times New Roman" w:cstheme="minorHAnsi"/>
          <w:sz w:val="24"/>
          <w:szCs w:val="24"/>
          <w:lang w:eastAsia="en-ZA"/>
        </w:rPr>
        <w:t>p</w:t>
      </w:r>
      <w:r w:rsidRPr="00F8439F">
        <w:rPr>
          <w:rFonts w:eastAsia="Times New Roman" w:cstheme="minorHAnsi"/>
          <w:sz w:val="24"/>
          <w:szCs w:val="24"/>
          <w:lang w:eastAsia="en-ZA"/>
        </w:rPr>
        <w:t>hothuwa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ukubonisana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ikhiphe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ukuhlola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okukhombisa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ezinsukwini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ezingama-45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ozokusebenza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emva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kosuku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lokusayindwa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kokugcina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kwaleso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sivumelwano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2BCEB143" w14:textId="77777777" w:rsidR="00F8439F" w:rsidRPr="00F8439F" w:rsidRDefault="00F8439F" w:rsidP="00F84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Umkhandlu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33731276" w14:textId="0A447D0F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USihlalo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akhiphe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isinqumo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="00781FCD">
        <w:rPr>
          <w:rFonts w:eastAsia="Times New Roman" w:cstheme="minorHAnsi"/>
          <w:sz w:val="24"/>
          <w:szCs w:val="24"/>
          <w:lang w:eastAsia="en-ZA"/>
        </w:rPr>
        <w:t>esithathwe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umkhandlu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ezinsukwini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ezingama-60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emva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kokuphothulwa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kokulalelwa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kwecala</w:t>
      </w:r>
      <w:proofErr w:type="spellEnd"/>
    </w:p>
    <w:p w14:paraId="6097F868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Umabhalane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athumele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ikhophi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yesinqumo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nhlangothi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zombili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ezinsukwini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eziyi-10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sitholakele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isinqumo</w:t>
      </w:r>
      <w:proofErr w:type="spellEnd"/>
    </w:p>
    <w:p w14:paraId="412188D2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Ikhipha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ukuhlola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okukhombisa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isinqumo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somkhandlu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ezinsukwini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ezingama-45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emva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kokuthola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isinqumo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esivela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emkhandlwini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27169176" w14:textId="77777777" w:rsidR="00905F25" w:rsidRDefault="00905F25"/>
    <w:sectPr w:rsidR="00905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142"/>
    <w:multiLevelType w:val="multilevel"/>
    <w:tmpl w:val="970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C70BB"/>
    <w:multiLevelType w:val="multilevel"/>
    <w:tmpl w:val="1536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21CA4"/>
    <w:multiLevelType w:val="multilevel"/>
    <w:tmpl w:val="D14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0734F"/>
    <w:multiLevelType w:val="multilevel"/>
    <w:tmpl w:val="F69A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962BD"/>
    <w:multiLevelType w:val="multilevel"/>
    <w:tmpl w:val="4B02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06887"/>
    <w:multiLevelType w:val="multilevel"/>
    <w:tmpl w:val="8308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947F1"/>
    <w:multiLevelType w:val="multilevel"/>
    <w:tmpl w:val="642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442A4"/>
    <w:multiLevelType w:val="multilevel"/>
    <w:tmpl w:val="B5B0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43822"/>
    <w:multiLevelType w:val="multilevel"/>
    <w:tmpl w:val="44E4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54637"/>
    <w:multiLevelType w:val="multilevel"/>
    <w:tmpl w:val="CE9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C379B"/>
    <w:multiLevelType w:val="multilevel"/>
    <w:tmpl w:val="F938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494E91"/>
    <w:multiLevelType w:val="multilevel"/>
    <w:tmpl w:val="CD3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BC60FC"/>
    <w:multiLevelType w:val="multilevel"/>
    <w:tmpl w:val="DB7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170BF"/>
    <w:multiLevelType w:val="multilevel"/>
    <w:tmpl w:val="37F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13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9F"/>
    <w:rsid w:val="004323FC"/>
    <w:rsid w:val="00781FCD"/>
    <w:rsid w:val="00867581"/>
    <w:rsid w:val="00905F25"/>
    <w:rsid w:val="009F46F4"/>
    <w:rsid w:val="00D3704E"/>
    <w:rsid w:val="00F8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3368"/>
  <w15:chartTrackingRefBased/>
  <w15:docId w15:val="{CD681E22-6A99-4A35-A14C-72F59446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15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8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8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9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4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55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5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4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35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28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09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34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86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00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us@sars.gov.za" TargetMode="External"/><Relationship Id="rId5" Type="http://schemas.openxmlformats.org/officeDocument/2006/relationships/hyperlink" Target="https://www.sars.gov.za/contact-us/make-an-appoint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Lungile Khoza</cp:lastModifiedBy>
  <cp:revision>3</cp:revision>
  <dcterms:created xsi:type="dcterms:W3CDTF">2021-11-25T12:56:00Z</dcterms:created>
  <dcterms:modified xsi:type="dcterms:W3CDTF">2021-11-26T09:18:00Z</dcterms:modified>
</cp:coreProperties>
</file>