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9D89" w14:textId="5C2F55EB" w:rsidR="007E63E1" w:rsidRPr="00CF4C4B" w:rsidRDefault="00976F84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  <w:r w:rsidRPr="00CF4C4B">
        <w:rPr>
          <w:noProof/>
          <w:lang w:val="en-GB"/>
        </w:rPr>
        <w:drawing>
          <wp:anchor distT="0" distB="0" distL="114300" distR="114300" simplePos="0" relativeHeight="251664896" behindDoc="1" locked="0" layoutInCell="1" allowOverlap="1" wp14:anchorId="30C74D93" wp14:editId="1F0012F5">
            <wp:simplePos x="0" y="0"/>
            <wp:positionH relativeFrom="column">
              <wp:posOffset>3238500</wp:posOffset>
            </wp:positionH>
            <wp:positionV relativeFrom="paragraph">
              <wp:posOffset>238125</wp:posOffset>
            </wp:positionV>
            <wp:extent cx="2779500" cy="612000"/>
            <wp:effectExtent l="0" t="0" r="0" b="0"/>
            <wp:wrapTight wrapText="bothSides">
              <wp:wrapPolygon edited="0">
                <wp:start x="296" y="0"/>
                <wp:lineTo x="296" y="2019"/>
                <wp:lineTo x="2517" y="12112"/>
                <wp:lineTo x="2813" y="18841"/>
                <wp:lineTo x="17618" y="18841"/>
                <wp:lineTo x="17766" y="17495"/>
                <wp:lineTo x="18654" y="12785"/>
                <wp:lineTo x="18654" y="2692"/>
                <wp:lineTo x="18506" y="0"/>
                <wp:lineTo x="296" y="0"/>
              </wp:wrapPolygon>
            </wp:wrapTight>
            <wp:docPr id="3" name="Picture 3" descr="SAR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S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3E1" w:rsidRPr="00CF4C4B"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7728" behindDoc="1" locked="0" layoutInCell="1" allowOverlap="1" wp14:anchorId="0676B9F8" wp14:editId="13C9098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505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509" y="21285"/>
                <wp:lineTo x="21509" y="0"/>
                <wp:lineTo x="0" y="0"/>
              </wp:wrapPolygon>
            </wp:wrapTight>
            <wp:docPr id="1" name="Picture 1" descr="Description: Description: cid:image004.png@01D117D3.23FD5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4.png@01D117D3.23FD5BC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8515C" w14:textId="77777777" w:rsidR="007E63E1" w:rsidRPr="00CF4C4B" w:rsidRDefault="007E63E1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</w:p>
    <w:p w14:paraId="6985FFED" w14:textId="77777777" w:rsidR="008D7A5D" w:rsidRPr="00CF4C4B" w:rsidRDefault="008D7A5D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</w:p>
    <w:p w14:paraId="54B80834" w14:textId="77777777" w:rsidR="007E63E1" w:rsidRPr="00CF4C4B" w:rsidRDefault="007E63E1" w:rsidP="007E63E1">
      <w:pPr>
        <w:spacing w:after="240" w:line="240" w:lineRule="auto"/>
        <w:rPr>
          <w:noProof/>
          <w:lang w:val="en-GB" w:eastAsia="en-ZA"/>
        </w:rPr>
      </w:pPr>
    </w:p>
    <w:p w14:paraId="331F9C51" w14:textId="77777777" w:rsidR="007E63E1" w:rsidRPr="00CF4C4B" w:rsidRDefault="001F0BCD" w:rsidP="001F32E9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 xml:space="preserve">POLELO MOHLAKANELWA YA BAPHATLALATŠI BA DITABA </w:t>
      </w:r>
    </w:p>
    <w:p w14:paraId="5EBC98B4" w14:textId="0963C6D8" w:rsidR="00296BEC" w:rsidRPr="00CF4C4B" w:rsidRDefault="007E63E1" w:rsidP="001F32E9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 xml:space="preserve">KGORO YA MATLOTLO A BOSETŠHABA LE DITIRELO TŠA MOTŠHELO TŠA AFRIKA BORWA </w:t>
      </w:r>
    </w:p>
    <w:p w14:paraId="043B23F6" w14:textId="78ACC73D" w:rsidR="007E63E1" w:rsidRPr="00CF4C4B" w:rsidRDefault="00E33941" w:rsidP="001F32E9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 xml:space="preserve">KA GA KGATIŠO YA BO-18 YA NGWAGA KA NGWAGA YA DIPALOPALO TŠA MOTŠHELO </w:t>
      </w:r>
    </w:p>
    <w:p w14:paraId="4D7AC593" w14:textId="77777777" w:rsidR="00312F47" w:rsidRDefault="00312F47" w:rsidP="00144B5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6BDF3D6D" w14:textId="131198E4" w:rsidR="005D1D6C" w:rsidRPr="00CF4C4B" w:rsidRDefault="0003182E" w:rsidP="00144B5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39567A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PRETORIA, </w:t>
      </w:r>
      <w:r w:rsidRPr="005A071F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LABOHLANO </w:t>
      </w:r>
      <w:r w:rsidR="00A85A21" w:rsidRPr="005A071F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LA </w:t>
      </w:r>
      <w:r w:rsidRPr="005A071F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05 MANTHOLE 2025</w:t>
      </w:r>
    </w:p>
    <w:p w14:paraId="6E446D1D" w14:textId="77777777" w:rsidR="00BD11AC" w:rsidRPr="00CF4C4B" w:rsidRDefault="00BD11AC" w:rsidP="00144B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37A3784" w14:textId="7903A081" w:rsidR="002822A4" w:rsidRPr="00CF4C4B" w:rsidRDefault="007E63E1" w:rsidP="00144B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 xml:space="preserve">Kgoro ya Matlotlo a Bosetšhaba le Ditirelo tša Motšhelo tša Afrika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Borwa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(SARS)</w:t>
      </w:r>
      <w:r w:rsidR="00F2694A">
        <w:rPr>
          <w:rFonts w:ascii="Arial" w:hAnsi="Arial" w:cs="Arial"/>
          <w:sz w:val="24"/>
          <w:szCs w:val="24"/>
          <w:lang w:val="en-GB"/>
        </w:rPr>
        <w:t xml:space="preserve"> </w:t>
      </w:r>
      <w:r w:rsidRPr="00CF4C4B">
        <w:rPr>
          <w:rFonts w:ascii="Arial" w:hAnsi="Arial" w:cs="Arial"/>
          <w:sz w:val="24"/>
          <w:szCs w:val="24"/>
          <w:lang w:val="en-GB"/>
        </w:rPr>
        <w:t xml:space="preserve">ka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mohlakanelwa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phatlaladitše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kgatišo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bo-18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Dipalopalo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tša Motšhelo.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Kgatišo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2025 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laetša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tebelelo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kakaretšo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dikoleka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leseno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tshedimošo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pušetšo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mengwaga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go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tloga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ka 2021 go ya go 2024,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gammogo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mengwaga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ditšhelete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go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tloga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ka 2020/21go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fihla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ka 2024/25.</w:t>
      </w:r>
    </w:p>
    <w:p w14:paraId="02B07E3A" w14:textId="77777777" w:rsidR="00335AFB" w:rsidRPr="00CF4C4B" w:rsidRDefault="00335AFB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5DB2247F" w14:textId="54959137" w:rsidR="002C3E99" w:rsidRPr="00827719" w:rsidRDefault="00BF061D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3002B">
        <w:rPr>
          <w:rFonts w:ascii="Arial" w:hAnsi="Arial" w:cs="Arial"/>
          <w:sz w:val="24"/>
          <w:szCs w:val="24"/>
          <w:lang w:val="en-GB"/>
        </w:rPr>
        <w:t xml:space="preserve">Ka go aga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motheo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wo 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tiilego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go ya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ile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SARS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tšwela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pele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thekga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karolo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ditshenyegelo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mmušo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Ke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bolaodi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naga,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bjo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rwelego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maikarabelo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a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tšwetša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pele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setšo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obamelo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boithaopo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balefela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nolofatša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kgwebišano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semolao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kgabaganya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mellwane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rena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Dikgoboketšo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metšhelo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hlatlogile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tloga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R113.8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1994/95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fihla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R1,855.3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2024/25,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9.8%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palogare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GDP ya 22.3%. Mo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ngwageng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ditšhelete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2024/25, SARS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kgobokeditše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R2.3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trilione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(R147.8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goba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6.9% go feta ka 2023/24);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metšhelo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ye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bušeditšwego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boleng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R447.3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(R33.4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goba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8.1% go feta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wo 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fetilego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); </w:t>
      </w:r>
      <w:r w:rsidRPr="00E3002B">
        <w:rPr>
          <w:rFonts w:ascii="Arial" w:hAnsi="Arial" w:cs="Arial"/>
          <w:sz w:val="24"/>
          <w:szCs w:val="24"/>
          <w:lang w:val="en-GB"/>
        </w:rPr>
        <w:lastRenderedPageBreak/>
        <w:t xml:space="preserve">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palomoka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R1.9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trilione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(R114.4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goba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6.6% go feta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wo 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fetilego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>).</w:t>
      </w:r>
      <w:r w:rsidR="005E5830" w:rsidRPr="00827719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1EF2598" w14:textId="77777777" w:rsidR="002C3E99" w:rsidRPr="00CF4C4B" w:rsidRDefault="002C3E99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789868A" w14:textId="748A55F7" w:rsidR="0079234B" w:rsidRPr="00DD36B0" w:rsidRDefault="00275E68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3002B">
        <w:rPr>
          <w:rFonts w:ascii="Arial" w:hAnsi="Arial" w:cs="Arial"/>
          <w:sz w:val="24"/>
          <w:szCs w:val="24"/>
          <w:lang w:val="en-GB"/>
        </w:rPr>
        <w:t xml:space="preserve">Ka 2024/25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Motšhelo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Mong e be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hlohleletšwa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kudu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godimo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theko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disektara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Kgokagano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Ditšhelete, </w:t>
      </w:r>
      <w:proofErr w:type="spellStart"/>
      <w:r w:rsidRPr="00970638">
        <w:rPr>
          <w:rFonts w:ascii="Arial" w:hAnsi="Arial" w:cs="Arial"/>
          <w:i/>
          <w:iCs/>
          <w:sz w:val="24"/>
          <w:szCs w:val="24"/>
          <w:lang w:val="en-GB"/>
        </w:rPr>
        <w:t>Inšorense</w:t>
      </w:r>
      <w:proofErr w:type="spellEnd"/>
      <w:r w:rsidRPr="00970638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970638">
        <w:rPr>
          <w:rFonts w:ascii="Arial" w:hAnsi="Arial" w:cs="Arial"/>
          <w:i/>
          <w:iCs/>
          <w:sz w:val="24"/>
          <w:szCs w:val="24"/>
          <w:lang w:val="en-GB"/>
        </w:rPr>
        <w:t>Dithekišo</w:t>
      </w:r>
      <w:proofErr w:type="spellEnd"/>
      <w:r w:rsidRPr="00970638">
        <w:rPr>
          <w:rFonts w:ascii="Arial" w:hAnsi="Arial" w:cs="Arial"/>
          <w:i/>
          <w:iCs/>
          <w:sz w:val="24"/>
          <w:szCs w:val="24"/>
          <w:lang w:val="en-GB"/>
        </w:rPr>
        <w:t xml:space="preserve"> tša </w:t>
      </w:r>
      <w:proofErr w:type="spellStart"/>
      <w:r w:rsidRPr="00970638">
        <w:rPr>
          <w:rFonts w:ascii="Arial" w:hAnsi="Arial" w:cs="Arial"/>
          <w:i/>
          <w:iCs/>
          <w:sz w:val="24"/>
          <w:szCs w:val="24"/>
          <w:lang w:val="en-GB"/>
        </w:rPr>
        <w:t>Dintlo</w:t>
      </w:r>
      <w:proofErr w:type="spellEnd"/>
      <w:r w:rsidRPr="00970638">
        <w:rPr>
          <w:rFonts w:ascii="Arial" w:hAnsi="Arial" w:cs="Arial"/>
          <w:i/>
          <w:iCs/>
          <w:sz w:val="24"/>
          <w:szCs w:val="24"/>
          <w:lang w:val="en-GB"/>
        </w:rPr>
        <w:t xml:space="preserve"> le Ditirelo tša Kgwebo </w:t>
      </w:r>
      <w:proofErr w:type="spellStart"/>
      <w:r w:rsidRPr="00970638">
        <w:rPr>
          <w:rFonts w:ascii="Arial" w:hAnsi="Arial" w:cs="Arial"/>
          <w:i/>
          <w:iCs/>
          <w:sz w:val="24"/>
          <w:szCs w:val="24"/>
          <w:lang w:val="en-GB"/>
        </w:rPr>
        <w:t>gammogo</w:t>
      </w:r>
      <w:proofErr w:type="spellEnd"/>
      <w:r w:rsidRPr="00970638">
        <w:rPr>
          <w:rFonts w:ascii="Arial" w:hAnsi="Arial" w:cs="Arial"/>
          <w:i/>
          <w:iCs/>
          <w:sz w:val="24"/>
          <w:szCs w:val="24"/>
          <w:lang w:val="en-GB"/>
        </w:rPr>
        <w:t xml:space="preserve"> le </w:t>
      </w:r>
      <w:proofErr w:type="spellStart"/>
      <w:r w:rsidRPr="00970638">
        <w:rPr>
          <w:rFonts w:ascii="Arial" w:hAnsi="Arial" w:cs="Arial"/>
          <w:i/>
          <w:iCs/>
          <w:sz w:val="24"/>
          <w:szCs w:val="24"/>
          <w:lang w:val="en-GB"/>
        </w:rPr>
        <w:t>Setšhaba</w:t>
      </w:r>
      <w:proofErr w:type="spellEnd"/>
      <w:r w:rsidRPr="00970638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970638">
        <w:rPr>
          <w:rFonts w:ascii="Arial" w:hAnsi="Arial" w:cs="Arial"/>
          <w:i/>
          <w:iCs/>
          <w:sz w:val="24"/>
          <w:szCs w:val="24"/>
          <w:lang w:val="en-GB"/>
        </w:rPr>
        <w:t>Leago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Ditirelo tša Mong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Lefela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o Gola (PAYE),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gammogo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dipoelo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godimo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feta ka moo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letetšwe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dikgogo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ditšhelete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Pitša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Pedi).  Mo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ngwageng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ditšhelete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2024/25,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dikgoboketšo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Motšhelo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Dikhamphani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(CIT) le Motšhelo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Sebakanyana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tšona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di be di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godimo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feta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wo 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fetilego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yeo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hlohleleditšwego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makala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AB6E6C">
        <w:rPr>
          <w:rFonts w:ascii="Arial" w:hAnsi="Arial" w:cs="Arial"/>
          <w:i/>
          <w:iCs/>
          <w:sz w:val="24"/>
          <w:szCs w:val="24"/>
          <w:lang w:val="en-GB"/>
        </w:rPr>
        <w:t>Kgokagano</w:t>
      </w:r>
      <w:proofErr w:type="spellEnd"/>
      <w:r w:rsidRPr="00AB6E6C">
        <w:rPr>
          <w:rFonts w:ascii="Arial" w:hAnsi="Arial" w:cs="Arial"/>
          <w:i/>
          <w:iCs/>
          <w:sz w:val="24"/>
          <w:szCs w:val="24"/>
          <w:lang w:val="en-GB"/>
        </w:rPr>
        <w:t xml:space="preserve"> ya Ditšhelete, </w:t>
      </w:r>
      <w:proofErr w:type="spellStart"/>
      <w:r w:rsidRPr="00AB6E6C">
        <w:rPr>
          <w:rFonts w:ascii="Arial" w:hAnsi="Arial" w:cs="Arial"/>
          <w:i/>
          <w:iCs/>
          <w:sz w:val="24"/>
          <w:szCs w:val="24"/>
          <w:lang w:val="en-GB"/>
        </w:rPr>
        <w:t>Inšorense</w:t>
      </w:r>
      <w:proofErr w:type="spellEnd"/>
      <w:r w:rsidRPr="00AB6E6C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AB6E6C">
        <w:rPr>
          <w:rFonts w:ascii="Arial" w:hAnsi="Arial" w:cs="Arial"/>
          <w:i/>
          <w:iCs/>
          <w:sz w:val="24"/>
          <w:szCs w:val="24"/>
          <w:lang w:val="en-GB"/>
        </w:rPr>
        <w:t>Dithekišo</w:t>
      </w:r>
      <w:proofErr w:type="spellEnd"/>
      <w:r w:rsidRPr="00AB6E6C">
        <w:rPr>
          <w:rFonts w:ascii="Arial" w:hAnsi="Arial" w:cs="Arial"/>
          <w:i/>
          <w:iCs/>
          <w:sz w:val="24"/>
          <w:szCs w:val="24"/>
          <w:lang w:val="en-GB"/>
        </w:rPr>
        <w:t xml:space="preserve"> tša Dintlo, </w:t>
      </w:r>
      <w:r w:rsidRPr="00AB6E6C">
        <w:rPr>
          <w:rFonts w:ascii="Arial" w:hAnsi="Arial" w:cs="Arial"/>
          <w:sz w:val="24"/>
          <w:szCs w:val="24"/>
          <w:lang w:val="en-GB"/>
        </w:rPr>
        <w:t>le</w:t>
      </w:r>
      <w:r w:rsidRPr="00AB6E6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AB6E6C">
        <w:rPr>
          <w:rFonts w:ascii="Arial" w:hAnsi="Arial" w:cs="Arial"/>
          <w:i/>
          <w:iCs/>
          <w:sz w:val="24"/>
          <w:szCs w:val="24"/>
          <w:lang w:val="en-GB"/>
        </w:rPr>
        <w:t>sektara</w:t>
      </w:r>
      <w:proofErr w:type="spellEnd"/>
      <w:r w:rsidRPr="00AB6E6C">
        <w:rPr>
          <w:rFonts w:ascii="Arial" w:hAnsi="Arial" w:cs="Arial"/>
          <w:i/>
          <w:iCs/>
          <w:sz w:val="24"/>
          <w:szCs w:val="24"/>
          <w:lang w:val="en-GB"/>
        </w:rPr>
        <w:t xml:space="preserve"> ya Ditirelo tša Kgwebo</w:t>
      </w:r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tšeo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thekgwago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dipoelo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kaonafaditšwego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Ka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fapana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sektara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Meepo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epa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tšwetše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pele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fokotšega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kudukudu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lebaka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ditheko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fase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ditšweletšwa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Motšhelo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Boleng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tlaleletšwa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Nageng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(VAT)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ngwageng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ditšhelete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2024/25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hlohleleditšwe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tshepo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ye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kaonafaditšwego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bareki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dikelo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tswala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fase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theko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ye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laolwago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gogwa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ditšhelete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sekhwama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phenšene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pela,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tšeo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moka di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hlohleleditšego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tšhomišo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malapa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kotareng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mafelelo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2025.</w:t>
      </w:r>
    </w:p>
    <w:p w14:paraId="32B5BC79" w14:textId="77777777" w:rsidR="003D4DF2" w:rsidRDefault="003D4DF2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3B5FCF1" w14:textId="7E0B98CB" w:rsidR="00D1364F" w:rsidRPr="00E3002B" w:rsidRDefault="0046691E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Koketšego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bakwa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maano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ao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kaonafaditšwego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phethagalo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magato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E3002B">
        <w:rPr>
          <w:rFonts w:ascii="Arial" w:hAnsi="Arial" w:cs="Arial"/>
          <w:sz w:val="24"/>
          <w:szCs w:val="24"/>
          <w:lang w:val="en-GB"/>
        </w:rPr>
        <w:t>a</w:t>
      </w:r>
      <w:proofErr w:type="gram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obamelo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Lenaneo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Obamelo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SARS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hweditše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R304.0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obamelo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bapetšwa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R260.5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2023/24, 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koketšego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16.7%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Karolo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akanyetšwa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boitšhimolliši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dikoleka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kheshe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tša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 R156.1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Maano a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thibela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dutla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ga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E3002B">
        <w:rPr>
          <w:rFonts w:ascii="Arial" w:hAnsi="Arial" w:cs="Arial"/>
          <w:sz w:val="24"/>
          <w:szCs w:val="24"/>
          <w:lang w:val="en-GB"/>
        </w:rPr>
        <w:t>a</w:t>
      </w:r>
      <w:proofErr w:type="gram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okeditše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R147.9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nngwe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>.</w:t>
      </w:r>
      <w:r w:rsidR="00D1364F" w:rsidRPr="00E3002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DBEBE45" w14:textId="77777777" w:rsidR="002C3E99" w:rsidRPr="00CF4C4B" w:rsidRDefault="002C3E99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BD027D7" w14:textId="70F5CACD" w:rsidR="00472031" w:rsidRPr="009E332F" w:rsidRDefault="001C4F7B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Dintlha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tše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bohlokwa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tša Bulletin ya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Dipalopalo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tša Motšhelo tša 2025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tše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>:</w:t>
      </w:r>
    </w:p>
    <w:p w14:paraId="7C4CE825" w14:textId="77777777" w:rsidR="00647DDC" w:rsidRPr="00647DDC" w:rsidRDefault="00647DDC" w:rsidP="00647DD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22224821" w14:textId="32583097" w:rsidR="00476935" w:rsidRPr="00DD36B0" w:rsidRDefault="003171F7" w:rsidP="00144B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Kgaolo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ya 1 ya bulletin e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bontšha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gore Motšhelo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Letseno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la Mong (PIT) o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dula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e le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kabelo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e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kgolo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go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letseno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la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, o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na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le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kabelo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ya 39.5% ya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palomoka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letseno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la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.  Kelo ya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-go-GDP e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oketšegile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go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lastRenderedPageBreak/>
        <w:t>tloga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go 22.3% ka 2020/21 go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fihla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go 25.1% ka 2024/25. Kelo ya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ditshenyegelo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tša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kgoboketšo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letseno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e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theogile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go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tloga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go 0.85% ka 2020/21 go ya go 0.72% ka 2024/25.</w:t>
      </w:r>
      <w:r w:rsidR="00476935"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</w:p>
    <w:p w14:paraId="23AF884B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398FA6EE" w14:textId="3DD4B1A3" w:rsidR="00B34BD3" w:rsidRPr="00DD36B0" w:rsidRDefault="00B74B00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Kgaolo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ya 2 ya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kgatišo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bontšha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gore ka la 31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Hlakola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2024,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retšistara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ya PIT e be e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oketšegile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ka 4.3% ka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fihla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batho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dimilione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27.1. Palo ya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batho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noši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bao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bego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holofetšwe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romela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dipušetšo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e be e le 7.7 million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bakeng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sa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2024. Motšhelo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thutafase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dipalopalo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tshekatsheko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enngwe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dikelo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balefela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bao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lekotšwego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mafelelong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a 26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Phato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2025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bakeng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sa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2024 di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laeditše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gore:</w:t>
      </w:r>
      <w:bookmarkStart w:id="0" w:name="_Hlk183708955"/>
      <w:bookmarkEnd w:id="0"/>
    </w:p>
    <w:p w14:paraId="1DAB9FC2" w14:textId="1DAD2B13" w:rsidR="006B55B3" w:rsidRPr="00DD36B0" w:rsidRDefault="00B808BB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2,929,742 (38.0%)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balefela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bao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lekotšwego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ngwadišitšwe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ka Gauteng</w:t>
      </w:r>
      <w:proofErr w:type="gram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. ;</w:t>
      </w:r>
      <w:proofErr w:type="gramEnd"/>
    </w:p>
    <w:p w14:paraId="5C1C856E" w14:textId="468D6F77" w:rsidR="006B55B3" w:rsidRPr="00DD36B0" w:rsidRDefault="00300E97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970,892 (36.0%)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balefela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Gauteng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be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dula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ka Johannesburg Metro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gomme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lefišwa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ka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palogare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letseno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la R</w:t>
      </w:r>
      <w:proofErr w:type="gram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480,318..</w:t>
      </w:r>
      <w:proofErr w:type="gramEnd"/>
    </w:p>
    <w:p w14:paraId="4D37B064" w14:textId="227FDD8A" w:rsidR="006B55B3" w:rsidRPr="00DD36B0" w:rsidRDefault="007C00F9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2,061,259 (26.7%)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balefela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bao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lekotšwego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be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magareng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ga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mengwaga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ye 35 le 44.</w:t>
      </w:r>
    </w:p>
    <w:p w14:paraId="6C76C797" w14:textId="41E2EFEB" w:rsidR="006B55B3" w:rsidRPr="00DD36B0" w:rsidRDefault="007C00F9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4,064,846 (52.7%)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balefela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bao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lekotšwego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e be e le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banna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gomme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3,612,042 (46.8%) e be e le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basadi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; 0.5% ye 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šetšego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e be e ka se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hlaolwe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ka bong. </w:t>
      </w:r>
    </w:p>
    <w:p w14:paraId="140BE496" w14:textId="52BC51D2" w:rsidR="00767537" w:rsidRPr="00DD36B0" w:rsidRDefault="00767537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Dikabelo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tša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ditšhelete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tša go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rola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modiro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(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ditšhelete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tša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phenšene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, tša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tšhireletšo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le tša go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rola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modiro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) di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dirile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karolo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kgolo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dikgogelo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palomoka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R278.7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bilione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(83.7%)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dikgogelo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ka moka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tše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di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lekotšwego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>.</w:t>
      </w:r>
    </w:p>
    <w:p w14:paraId="375C8924" w14:textId="60AD8B3C" w:rsidR="000C7156" w:rsidRPr="00DD36B0" w:rsidRDefault="006B55B3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Balefela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bao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lekanyeditšwego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begile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letseno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kopantšwego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la R2.7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trilione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le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sekoloto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sa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sa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R563.3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bilione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.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Tekanyo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bona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kabo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e be e le 20.8% go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bapetšwa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le 21.1%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ngwageng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go feta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motšhelo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>.</w:t>
      </w:r>
    </w:p>
    <w:p w14:paraId="48714490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5538A8B9" w14:textId="0902B89E" w:rsidR="00DA4C6E" w:rsidRPr="009348A4" w:rsidRDefault="00EE5C0F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lastRenderedPageBreak/>
        <w:t>Dipalopalo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Motšhelo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Koporeiti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(CIT)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Kgaolong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3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laetša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gore,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dikhamphani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1 228 437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lekotšwego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tloga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la 31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Phato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2025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bakeng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motšhelo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2023, 21.7%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laodišitše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kgonagalo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tšhelelwa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mola 54.0% e bile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tšhelelwa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lekana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lefela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gomme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24.3% yeo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šetšego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begilwe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bjale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tahlegelo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dikhamphani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lekotšwego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dikhamphani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dikgolo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630 (0.2%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dikhamphani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bile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tšhelelwa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botse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) di bile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tšhelelwa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 go feta R200 million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gomme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bile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maikarabelo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a 59.6% ya CIT yeo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lekotšwego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Bonamoledi</w:t>
      </w:r>
      <w:proofErr w:type="spellEnd"/>
      <w:r w:rsidRPr="00604EF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bja</w:t>
      </w:r>
      <w:proofErr w:type="spellEnd"/>
      <w:r w:rsidRPr="00604EF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ditšhelete</w:t>
      </w:r>
      <w:proofErr w:type="spellEnd"/>
      <w:r w:rsidRPr="00604EFC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inšorense</w:t>
      </w:r>
      <w:proofErr w:type="spellEnd"/>
      <w:r w:rsidRPr="00604EFC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dithekišo</w:t>
      </w:r>
      <w:proofErr w:type="spellEnd"/>
      <w:r w:rsidRPr="00604EFC">
        <w:rPr>
          <w:rFonts w:ascii="Arial" w:hAnsi="Arial" w:cs="Arial"/>
          <w:i/>
          <w:iCs/>
          <w:sz w:val="24"/>
          <w:szCs w:val="24"/>
          <w:lang w:val="en-GB"/>
        </w:rPr>
        <w:t xml:space="preserve"> tša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dintlo</w:t>
      </w:r>
      <w:proofErr w:type="spellEnd"/>
      <w:r w:rsidRPr="00604EFC">
        <w:rPr>
          <w:rFonts w:ascii="Arial" w:hAnsi="Arial" w:cs="Arial"/>
          <w:i/>
          <w:iCs/>
          <w:sz w:val="24"/>
          <w:szCs w:val="24"/>
          <w:lang w:val="en-GB"/>
        </w:rPr>
        <w:t xml:space="preserve"> le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sektara</w:t>
      </w:r>
      <w:proofErr w:type="spellEnd"/>
      <w:r w:rsidRPr="00604EFC">
        <w:rPr>
          <w:rFonts w:ascii="Arial" w:hAnsi="Arial" w:cs="Arial"/>
          <w:i/>
          <w:iCs/>
          <w:sz w:val="24"/>
          <w:szCs w:val="24"/>
          <w:lang w:val="en-GB"/>
        </w:rPr>
        <w:t xml:space="preserve"> ya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ditirelo</w:t>
      </w:r>
      <w:proofErr w:type="spellEnd"/>
      <w:r w:rsidRPr="00604EFC">
        <w:rPr>
          <w:rFonts w:ascii="Arial" w:hAnsi="Arial" w:cs="Arial"/>
          <w:i/>
          <w:iCs/>
          <w:sz w:val="24"/>
          <w:szCs w:val="24"/>
          <w:lang w:val="en-GB"/>
        </w:rPr>
        <w:t xml:space="preserve"> tša </w:t>
      </w:r>
      <w:proofErr w:type="spellStart"/>
      <w:r w:rsidRPr="00604EFC">
        <w:rPr>
          <w:rFonts w:ascii="Arial" w:hAnsi="Arial" w:cs="Arial"/>
          <w:i/>
          <w:iCs/>
          <w:sz w:val="24"/>
          <w:szCs w:val="24"/>
          <w:lang w:val="en-GB"/>
        </w:rPr>
        <w:t>kgwebo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dirile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kabelo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 279 525 (22.8%)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dikhamphani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lekotšwego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gomme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bile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maikarabelo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37.1% ya CIT yeo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lekotšwego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gomme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dirile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dikabelo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dintši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feta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disektara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moka.</w:t>
      </w:r>
    </w:p>
    <w:p w14:paraId="2E473939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170A6B8A" w14:textId="545A7BAB" w:rsidR="00AB6F5D" w:rsidRPr="00F1642B" w:rsidRDefault="00AB6F5D" w:rsidP="00144B5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Kgaolo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ya 4 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bontšha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gore ka 2024/25, go be go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barekiši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900,285 bao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ngwadišitšwego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Motšhelo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Boleng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Oketšwa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(VAT), bao 496,858 (55.2%)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bego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mafolofolo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.  Go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barekiši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diragatšago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VAT, 82.5% e be e le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dikhamphani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dikhamphani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tswaletšwego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. 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Barekiši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tsentše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letsogo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la 93.2% go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ditefelo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tša VAT ya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Selegae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gomme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amogetše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93.3% ya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ditefelamorago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 tša VAT. Le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ge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e le gore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batho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noši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borakgwebo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noši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)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dirile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10.4% ya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barekiši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VAT,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dirile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dikabelo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tša 1.6% tša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ditefelo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tša VAT ya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Selegae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gomme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ba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amogetše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0,6% ya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pušetšo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ya VAT yeo e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lefilwego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>.</w:t>
      </w:r>
    </w:p>
    <w:p w14:paraId="703FC964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31DB5016" w14:textId="77CF8C21" w:rsidR="0034053A" w:rsidRPr="009348A4" w:rsidRDefault="00AB6F5D" w:rsidP="00144B5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Bjale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hlalositšwe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Kgaolo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5,  VAT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Tlišogae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Makgetho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Khasetomo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dirile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14.1% le 4.1%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Palomoka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Motšhelo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tatelano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kakaretšo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methopo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ye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dirile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18.2%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Palomoka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Motšhelo, yeo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bilego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godimo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palogare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18.0% yeo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fihleletšwego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feta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mengwaga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mehlano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yeo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fetilego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ditšhelete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Seabe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segolo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VAT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ditšwantle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be e le </w:t>
      </w:r>
      <w:proofErr w:type="spellStart"/>
      <w:r w:rsidRPr="00FD7E12">
        <w:rPr>
          <w:rFonts w:ascii="Arial" w:hAnsi="Arial" w:cs="Arial"/>
          <w:i/>
          <w:iCs/>
          <w:sz w:val="24"/>
          <w:szCs w:val="24"/>
          <w:lang w:val="en-GB"/>
        </w:rPr>
        <w:t>Metšhene</w:t>
      </w:r>
      <w:proofErr w:type="spellEnd"/>
      <w:r w:rsidRPr="00FD7E12">
        <w:rPr>
          <w:rFonts w:ascii="Arial" w:hAnsi="Arial" w:cs="Arial"/>
          <w:i/>
          <w:iCs/>
          <w:sz w:val="24"/>
          <w:szCs w:val="24"/>
          <w:lang w:val="en-GB"/>
        </w:rPr>
        <w:t xml:space="preserve"> le </w:t>
      </w:r>
      <w:proofErr w:type="spellStart"/>
      <w:r w:rsidRPr="00FD7E12">
        <w:rPr>
          <w:rFonts w:ascii="Arial" w:hAnsi="Arial" w:cs="Arial"/>
          <w:i/>
          <w:iCs/>
          <w:sz w:val="24"/>
          <w:szCs w:val="24"/>
          <w:lang w:val="en-GB"/>
        </w:rPr>
        <w:t>Elektroniki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r w:rsidRPr="009348A4">
        <w:rPr>
          <w:rFonts w:ascii="Arial" w:hAnsi="Arial" w:cs="Arial"/>
          <w:sz w:val="24"/>
          <w:szCs w:val="24"/>
          <w:lang w:val="en-GB"/>
        </w:rPr>
        <w:lastRenderedPageBreak/>
        <w:t xml:space="preserve">27.0%, mola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Difatanaga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Difofane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Dikepe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emetše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karolo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kgolo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Metšhelo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Ditšwantle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25.6%,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bontši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ditšwantle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9348A4">
        <w:rPr>
          <w:rFonts w:ascii="Arial" w:hAnsi="Arial" w:cs="Arial"/>
          <w:sz w:val="24"/>
          <w:szCs w:val="24"/>
          <w:lang w:val="en-GB"/>
        </w:rPr>
        <w:t>go</w:t>
      </w:r>
      <w:proofErr w:type="gramEnd"/>
      <w:r w:rsidRPr="009348A4">
        <w:rPr>
          <w:rFonts w:ascii="Arial" w:hAnsi="Arial" w:cs="Arial"/>
          <w:sz w:val="24"/>
          <w:szCs w:val="24"/>
          <w:lang w:val="en-GB"/>
        </w:rPr>
        <w:t xml:space="preserve"> China.</w:t>
      </w:r>
      <w:r w:rsidR="00D10D6C" w:rsidRPr="009348A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FDB049B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1D258BC4" w14:textId="7E7E1342" w:rsidR="004C6B05" w:rsidRDefault="00AB6F5D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Mafelelong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Kgaolo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6 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akaretš</w:t>
      </w:r>
      <w:r w:rsidR="008216D8">
        <w:rPr>
          <w:rFonts w:ascii="Arial" w:hAnsi="Arial" w:cs="Arial"/>
          <w:sz w:val="24"/>
          <w:szCs w:val="24"/>
          <w:lang w:val="en-GB"/>
        </w:rPr>
        <w:t>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metšhelo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mengwe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dikoleka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bjale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ka Motšhelo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Poelo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Matlotlo (CGT),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Makgetho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Phetišetšo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Mašokotšo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Ditlabelo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Dimenerale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Petroleamo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(MPRR),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Ditefelo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Yunione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Khasetomo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Borwa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Afrika (SACU) le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dipušetšo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tša Tisele.</w:t>
      </w:r>
      <w:r w:rsidR="00BD11AC" w:rsidRPr="00CF4C4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B8E53A0" w14:textId="77777777" w:rsidR="00647DDC" w:rsidRPr="00647DDC" w:rsidRDefault="00647DDC" w:rsidP="00647DDC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GB"/>
        </w:rPr>
      </w:pPr>
    </w:p>
    <w:p w14:paraId="5FAE3636" w14:textId="7B0C8D1C" w:rsidR="004C6B05" w:rsidRPr="009348A4" w:rsidRDefault="00DA4C6E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Ditefelo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MPRR tša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theogile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R5.3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(33.4%)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tloga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R16.0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ya go R10.6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2024/25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lebaka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theoga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ditheko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ditšweletšwa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kudukudu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ditheko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dimetale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platinamo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(PGM),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Borale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bja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ditšhipi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Malahla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Phokotšego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ye e be e se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šoro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gakaalo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lebakala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kaonafalo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ditheko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Gauta,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fokodišitšego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theoga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ditefelo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MPRR.&lt;segment 18959&gt;</w:t>
      </w:r>
      <w:r w:rsidR="00CC123B" w:rsidRPr="009348A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F1C38AA" w14:textId="77777777" w:rsidR="00647DDC" w:rsidRPr="00647DDC" w:rsidRDefault="00647DDC" w:rsidP="00647DDC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GB"/>
        </w:rPr>
      </w:pPr>
    </w:p>
    <w:p w14:paraId="00B5E7E4" w14:textId="46E5BD37" w:rsidR="00694314" w:rsidRPr="009348A4" w:rsidRDefault="00EC70AE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348A4">
        <w:rPr>
          <w:rFonts w:ascii="Arial" w:hAnsi="Arial" w:cs="Arial"/>
          <w:sz w:val="24"/>
          <w:szCs w:val="24"/>
          <w:lang w:val="en-GB"/>
        </w:rPr>
        <w:t xml:space="preserve">Mabapi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dipeakanyo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SACU, Afrika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Borwa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abetše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palomoka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 97.1% go </w:t>
      </w:r>
      <w:r w:rsidRPr="00D62A4C">
        <w:rPr>
          <w:rFonts w:ascii="Arial" w:hAnsi="Arial" w:cs="Arial"/>
          <w:i/>
          <w:iCs/>
          <w:sz w:val="24"/>
          <w:szCs w:val="24"/>
          <w:lang w:val="en-GB"/>
        </w:rPr>
        <w:t xml:space="preserve">Customs Revenue Pool </w:t>
      </w:r>
      <w:r w:rsidRPr="009348A4">
        <w:rPr>
          <w:rFonts w:ascii="Arial" w:hAnsi="Arial" w:cs="Arial"/>
          <w:sz w:val="24"/>
          <w:szCs w:val="24"/>
          <w:lang w:val="en-GB"/>
        </w:rPr>
        <w:t xml:space="preserve">ka 2024/25,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bapetšwa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le 97.5% ka 2023/24. CRP ya 2024/25 ya R143.3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oketšegile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R11.9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bilione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(9.1%)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bapetšwa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le 2023/24,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thekgwa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koketšego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diromelwantle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difatanaga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metšhene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elektroniki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diaparo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dieta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bjala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digalagala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Dišere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amogetšwego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Afrika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Borwa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2024/25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dirile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R81.4 billion (R79.7 billion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ngwageng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feta), ya go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lekana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le 47.5% ya R171.3 billion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palomoka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dikoleka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tša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ditseno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tšeo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abetšwego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feta tša </w:t>
      </w:r>
      <w:r w:rsidRPr="009A526D">
        <w:rPr>
          <w:rFonts w:ascii="Arial" w:hAnsi="Arial" w:cs="Arial"/>
          <w:i/>
          <w:iCs/>
          <w:sz w:val="24"/>
          <w:szCs w:val="24"/>
          <w:lang w:val="en-GB"/>
        </w:rPr>
        <w:t>revenue pool</w:t>
      </w:r>
      <w:r w:rsidRPr="009348A4">
        <w:rPr>
          <w:rFonts w:ascii="Arial" w:hAnsi="Arial" w:cs="Arial"/>
          <w:sz w:val="24"/>
          <w:szCs w:val="24"/>
          <w:lang w:val="en-GB"/>
        </w:rPr>
        <w:t xml:space="preserve"> (50.0% ya R159 .5 billion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ngwaga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go feta). Karolo ya Botswana, Eswatini (yeo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pele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bego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bitšwa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Swaziland), Lesotho le Namibia (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gantši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bitšwa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 BELN) 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dirile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R89.8 billion (52.5%).</w:t>
      </w:r>
    </w:p>
    <w:p w14:paraId="5D8DB78B" w14:textId="77777777" w:rsidR="0056643C" w:rsidRPr="00CF4C4B" w:rsidRDefault="0056643C" w:rsidP="00144B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ZA"/>
        </w:rPr>
      </w:pPr>
    </w:p>
    <w:p w14:paraId="3A57B916" w14:textId="6CB769B0" w:rsidR="007572B6" w:rsidRDefault="00270BE1" w:rsidP="00144B56">
      <w:pPr>
        <w:spacing w:after="0" w:line="360" w:lineRule="auto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lang w:val="en-GB" w:eastAsia="en-ZA"/>
        </w:rPr>
      </w:pP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Ditokumente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tša </w:t>
      </w:r>
      <w:r w:rsidRPr="009A526D">
        <w:rPr>
          <w:rFonts w:ascii="Arial" w:eastAsia="Times New Roman" w:hAnsi="Arial" w:cs="Arial"/>
          <w:i/>
          <w:iCs/>
          <w:sz w:val="24"/>
          <w:szCs w:val="24"/>
          <w:lang w:val="en-GB" w:eastAsia="en-ZA"/>
        </w:rPr>
        <w:t>bulletin</w:t>
      </w: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ya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Dipalopalo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tša Motšhelo tša 2025 di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hwetšagala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go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wepsaete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ya SARS le Kgoro ya Matlotlo a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Setšhaba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go www.sars.gov.za le www.treasury.gov.za.</w:t>
      </w:r>
      <w:hyperlink r:id="rId14" w:history="1"/>
      <w:hyperlink r:id="rId15" w:history="1"/>
      <w:r w:rsidR="006B1F25" w:rsidRPr="00CF4C4B">
        <w:rPr>
          <w:rStyle w:val="Hyperlink"/>
          <w:rFonts w:ascii="Arial" w:eastAsia="Times New Roman" w:hAnsi="Arial" w:cs="Arial"/>
          <w:color w:val="auto"/>
          <w:sz w:val="24"/>
          <w:szCs w:val="24"/>
          <w:lang w:val="en-GB" w:eastAsia="en-ZA"/>
        </w:rPr>
        <w:t xml:space="preserve"> </w:t>
      </w:r>
    </w:p>
    <w:p w14:paraId="600657DB" w14:textId="77777777" w:rsidR="007572B6" w:rsidRDefault="007572B6" w:rsidP="00144B56">
      <w:pPr>
        <w:spacing w:after="0" w:line="360" w:lineRule="auto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lang w:val="en-GB" w:eastAsia="en-ZA"/>
        </w:rPr>
      </w:pPr>
    </w:p>
    <w:p w14:paraId="7692A647" w14:textId="2058977C" w:rsidR="00270BE1" w:rsidRPr="00CF4C4B" w:rsidRDefault="00270BE1" w:rsidP="00144B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ZA"/>
        </w:rPr>
      </w:pP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lastRenderedPageBreak/>
        <w:t xml:space="preserve">SARS le Kgoro ya Matlotlo a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Setšhaba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ba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amogela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ditshwayotshwayo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le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ditšhišinyo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go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tšwa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 go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setšhaba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. Ka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kgopelo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di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romele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ka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imeile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go taxstatistics@sars.gov.za.</w:t>
      </w:r>
      <w:hyperlink r:id="rId16" w:history="1"/>
    </w:p>
    <w:p w14:paraId="7301F032" w14:textId="77777777" w:rsidR="00A9673A" w:rsidRPr="00CF4C4B" w:rsidRDefault="00A9673A" w:rsidP="00023D2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  <w:lang w:val="en-GB"/>
        </w:rPr>
      </w:pPr>
    </w:p>
    <w:p w14:paraId="2C68987D" w14:textId="5BF7971D" w:rsidR="002365A8" w:rsidRPr="00CF4C4B" w:rsidRDefault="002365A8" w:rsidP="00023D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 xml:space="preserve">Go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hwetša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letlakala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le ka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dipolelo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tša go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fapana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, kgotla go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dikgokanyo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tše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latelago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motlase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43AEC3A9" w14:textId="2518597E" w:rsidR="00D36126" w:rsidRPr="0039567A" w:rsidRDefault="00D36126" w:rsidP="009348A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IsiZulu</w:t>
      </w:r>
    </w:p>
    <w:p w14:paraId="2294F27A" w14:textId="2C0C6B09" w:rsidR="00D36126" w:rsidRPr="0039567A" w:rsidRDefault="00D36126" w:rsidP="00D361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Sesotho</w:t>
      </w:r>
    </w:p>
    <w:p w14:paraId="4727021E" w14:textId="77777777" w:rsidR="002365A8" w:rsidRPr="0039567A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Afrikaans</w:t>
      </w:r>
    </w:p>
    <w:p w14:paraId="3E8923E5" w14:textId="20179305" w:rsidR="002365A8" w:rsidRPr="0039567A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Sepedi</w:t>
      </w:r>
    </w:p>
    <w:p w14:paraId="2E32F0B8" w14:textId="36BFADC7" w:rsidR="002365A8" w:rsidRPr="0039567A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Xitsonga</w:t>
      </w:r>
    </w:p>
    <w:p w14:paraId="7349853A" w14:textId="77777777" w:rsidR="002365A8" w:rsidRPr="00CF4C4B" w:rsidRDefault="002365A8" w:rsidP="007D3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</w:p>
    <w:p w14:paraId="6688FFB9" w14:textId="77777777" w:rsidR="00A57D2A" w:rsidRPr="001F32E9" w:rsidRDefault="003C05C9" w:rsidP="00315075">
      <w:pPr>
        <w:tabs>
          <w:tab w:val="center" w:pos="4513"/>
        </w:tabs>
        <w:jc w:val="center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>SEPHETHO</w:t>
      </w:r>
    </w:p>
    <w:sectPr w:rsidR="00A57D2A" w:rsidRPr="001F32E9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1B80" w14:textId="77777777" w:rsidR="00962B49" w:rsidRDefault="00962B49" w:rsidP="00A9673A">
      <w:pPr>
        <w:spacing w:after="0" w:line="240" w:lineRule="auto"/>
      </w:pPr>
      <w:r>
        <w:separator/>
      </w:r>
    </w:p>
  </w:endnote>
  <w:endnote w:type="continuationSeparator" w:id="0">
    <w:p w14:paraId="706DF206" w14:textId="77777777" w:rsidR="00962B49" w:rsidRDefault="00962B49" w:rsidP="00A9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643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57072" w14:textId="77777777" w:rsidR="0056643C" w:rsidRDefault="0056643C" w:rsidP="00BB1E0B">
            <w:pPr>
              <w:spacing w:after="0" w:line="240" w:lineRule="auto"/>
              <w:ind w:left="-426"/>
              <w:jc w:val="both"/>
            </w:pPr>
          </w:p>
          <w:p w14:paraId="34276CFA" w14:textId="16CD423C" w:rsidR="00BB1E0B" w:rsidRPr="008A408F" w:rsidRDefault="00BB1E0B" w:rsidP="00BB1E0B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szCs w:val="35"/>
                <w:lang w:val="fr-FR" w:eastAsia="en-ZA"/>
              </w:rPr>
            </w:pPr>
            <w:proofErr w:type="spellStart"/>
            <w:proofErr w:type="gramStart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Dinyakišišo</w:t>
            </w:r>
            <w:proofErr w:type="spell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:</w:t>
            </w:r>
            <w:proofErr w:type="gram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ab/>
            </w:r>
            <w:proofErr w:type="spellStart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Phatlalatšo</w:t>
            </w:r>
            <w:proofErr w:type="spell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proofErr w:type="spellStart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ya</w:t>
            </w:r>
            <w:proofErr w:type="spell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proofErr w:type="spellStart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ditaba</w:t>
            </w:r>
            <w:proofErr w:type="spell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proofErr w:type="spellStart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ya</w:t>
            </w:r>
            <w:proofErr w:type="spell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proofErr w:type="gramStart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SARS:</w:t>
            </w:r>
            <w:proofErr w:type="gram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sarsmedia@sars.gov.za </w:t>
            </w:r>
            <w:hyperlink r:id="rId1" w:history="1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</w:p>
          <w:p w14:paraId="678C8910" w14:textId="482E9DCF" w:rsidR="00BB1E0B" w:rsidRPr="00A9673A" w:rsidRDefault="00BB1E0B" w:rsidP="00BB1E0B">
            <w:pPr>
              <w:spacing w:after="0" w:line="240" w:lineRule="auto"/>
              <w:ind w:left="-426"/>
              <w:jc w:val="both"/>
              <w:rPr>
                <w:rFonts w:ascii="Arial" w:eastAsia="Calibri" w:hAnsi="Arial" w:cs="Arial"/>
              </w:rPr>
            </w:pPr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ab/>
            </w:r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ab/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Yuniti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ya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Dikgokagano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tša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 Matlotlo a 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Bosetšhaba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: media@treasury.gov.za 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goba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letšetša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 012 315 5000</w:t>
            </w:r>
            <w:hyperlink r:id="rId2" w:history="1"/>
          </w:p>
          <w:p w14:paraId="15731E48" w14:textId="77777777" w:rsidR="00BB1E0B" w:rsidRDefault="00BB1E0B">
            <w:pPr>
              <w:pStyle w:val="Footer"/>
              <w:jc w:val="center"/>
            </w:pPr>
          </w:p>
          <w:p w14:paraId="7C5D601B" w14:textId="20D6748A" w:rsidR="00A9673A" w:rsidRDefault="00BB1E0B" w:rsidP="00BB1E0B">
            <w:pPr>
              <w:pStyle w:val="Footer"/>
              <w:jc w:val="center"/>
            </w:pPr>
            <w:proofErr w:type="spellStart"/>
            <w:r>
              <w:t>Letlakala</w:t>
            </w:r>
            <w:proofErr w:type="spellEnd"/>
            <w:r>
              <w:t xml:space="preserve"> la 4 la 4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E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E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A9E3" w14:textId="77777777" w:rsidR="00962B49" w:rsidRDefault="00962B49" w:rsidP="00A9673A">
      <w:pPr>
        <w:spacing w:after="0" w:line="240" w:lineRule="auto"/>
      </w:pPr>
      <w:r>
        <w:separator/>
      </w:r>
    </w:p>
  </w:footnote>
  <w:footnote w:type="continuationSeparator" w:id="0">
    <w:p w14:paraId="060C44D6" w14:textId="77777777" w:rsidR="00962B49" w:rsidRDefault="00962B49" w:rsidP="00A96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25D"/>
    <w:multiLevelType w:val="multilevel"/>
    <w:tmpl w:val="D63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118C"/>
    <w:multiLevelType w:val="hybridMultilevel"/>
    <w:tmpl w:val="CBBED96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B7057"/>
    <w:multiLevelType w:val="hybridMultilevel"/>
    <w:tmpl w:val="1D129AC8"/>
    <w:lvl w:ilvl="0" w:tplc="1C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3" w15:restartNumberingAfterBreak="0">
    <w:nsid w:val="07B846FE"/>
    <w:multiLevelType w:val="hybridMultilevel"/>
    <w:tmpl w:val="86A63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659C"/>
    <w:multiLevelType w:val="hybridMultilevel"/>
    <w:tmpl w:val="D9008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39A8"/>
    <w:multiLevelType w:val="hybridMultilevel"/>
    <w:tmpl w:val="51BC2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62F4"/>
    <w:multiLevelType w:val="hybridMultilevel"/>
    <w:tmpl w:val="0FD81F1E"/>
    <w:lvl w:ilvl="0" w:tplc="F2A65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062D0F"/>
    <w:multiLevelType w:val="hybridMultilevel"/>
    <w:tmpl w:val="99DAE4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56327"/>
    <w:multiLevelType w:val="hybridMultilevel"/>
    <w:tmpl w:val="1622654A"/>
    <w:lvl w:ilvl="0" w:tplc="85A4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5E5"/>
    <w:multiLevelType w:val="multilevel"/>
    <w:tmpl w:val="89A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F795D"/>
    <w:multiLevelType w:val="hybridMultilevel"/>
    <w:tmpl w:val="AC328E7A"/>
    <w:lvl w:ilvl="0" w:tplc="8D9E5C0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863C1"/>
    <w:multiLevelType w:val="multilevel"/>
    <w:tmpl w:val="3D6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A533E"/>
    <w:multiLevelType w:val="hybridMultilevel"/>
    <w:tmpl w:val="6CEC02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652C2"/>
    <w:multiLevelType w:val="hybridMultilevel"/>
    <w:tmpl w:val="11C882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2382">
    <w:abstractNumId w:val="0"/>
  </w:num>
  <w:num w:numId="2" w16cid:durableId="1772780517">
    <w:abstractNumId w:val="9"/>
  </w:num>
  <w:num w:numId="3" w16cid:durableId="583806049">
    <w:abstractNumId w:val="12"/>
  </w:num>
  <w:num w:numId="4" w16cid:durableId="755130298">
    <w:abstractNumId w:val="10"/>
  </w:num>
  <w:num w:numId="5" w16cid:durableId="845437306">
    <w:abstractNumId w:val="8"/>
  </w:num>
  <w:num w:numId="6" w16cid:durableId="1323311043">
    <w:abstractNumId w:val="1"/>
  </w:num>
  <w:num w:numId="7" w16cid:durableId="1062216079">
    <w:abstractNumId w:val="13"/>
  </w:num>
  <w:num w:numId="8" w16cid:durableId="1085609531">
    <w:abstractNumId w:val="3"/>
  </w:num>
  <w:num w:numId="9" w16cid:durableId="1512648762">
    <w:abstractNumId w:val="5"/>
  </w:num>
  <w:num w:numId="10" w16cid:durableId="2009476905">
    <w:abstractNumId w:val="2"/>
  </w:num>
  <w:num w:numId="11" w16cid:durableId="1776053724">
    <w:abstractNumId w:val="7"/>
  </w:num>
  <w:num w:numId="12" w16cid:durableId="893659925">
    <w:abstractNumId w:val="11"/>
  </w:num>
  <w:num w:numId="13" w16cid:durableId="297418246">
    <w:abstractNumId w:val="6"/>
  </w:num>
  <w:num w:numId="14" w16cid:durableId="2991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E1"/>
    <w:rsid w:val="00003835"/>
    <w:rsid w:val="00004A45"/>
    <w:rsid w:val="00012B42"/>
    <w:rsid w:val="00017397"/>
    <w:rsid w:val="00023D28"/>
    <w:rsid w:val="000256CA"/>
    <w:rsid w:val="00025FBD"/>
    <w:rsid w:val="0003182E"/>
    <w:rsid w:val="000325B0"/>
    <w:rsid w:val="00044291"/>
    <w:rsid w:val="000445B7"/>
    <w:rsid w:val="00045C0D"/>
    <w:rsid w:val="000463F1"/>
    <w:rsid w:val="000474FB"/>
    <w:rsid w:val="00051E49"/>
    <w:rsid w:val="00067289"/>
    <w:rsid w:val="00082FF0"/>
    <w:rsid w:val="00084339"/>
    <w:rsid w:val="000962FD"/>
    <w:rsid w:val="00097670"/>
    <w:rsid w:val="000A087A"/>
    <w:rsid w:val="000A35DE"/>
    <w:rsid w:val="000A468D"/>
    <w:rsid w:val="000A4719"/>
    <w:rsid w:val="000A5495"/>
    <w:rsid w:val="000A6139"/>
    <w:rsid w:val="000B27AA"/>
    <w:rsid w:val="000B7D43"/>
    <w:rsid w:val="000C7156"/>
    <w:rsid w:val="000D1B6E"/>
    <w:rsid w:val="000D7973"/>
    <w:rsid w:val="000E343D"/>
    <w:rsid w:val="000E3BD1"/>
    <w:rsid w:val="000E43AC"/>
    <w:rsid w:val="000E60CF"/>
    <w:rsid w:val="000E6BFB"/>
    <w:rsid w:val="000F5DB6"/>
    <w:rsid w:val="00113AEE"/>
    <w:rsid w:val="0011484C"/>
    <w:rsid w:val="001307C4"/>
    <w:rsid w:val="0013354A"/>
    <w:rsid w:val="00133CB5"/>
    <w:rsid w:val="00141BBA"/>
    <w:rsid w:val="00144B56"/>
    <w:rsid w:val="00150930"/>
    <w:rsid w:val="00164171"/>
    <w:rsid w:val="00175B27"/>
    <w:rsid w:val="001816E8"/>
    <w:rsid w:val="0018338B"/>
    <w:rsid w:val="001843A6"/>
    <w:rsid w:val="0018534F"/>
    <w:rsid w:val="00185D13"/>
    <w:rsid w:val="00187D6E"/>
    <w:rsid w:val="00187E4B"/>
    <w:rsid w:val="001A08E9"/>
    <w:rsid w:val="001A2443"/>
    <w:rsid w:val="001A7046"/>
    <w:rsid w:val="001B19C9"/>
    <w:rsid w:val="001B67A0"/>
    <w:rsid w:val="001B7377"/>
    <w:rsid w:val="001C4D23"/>
    <w:rsid w:val="001C4F7B"/>
    <w:rsid w:val="001C593D"/>
    <w:rsid w:val="001D2FD2"/>
    <w:rsid w:val="001E2E72"/>
    <w:rsid w:val="001F0A8F"/>
    <w:rsid w:val="001F0BCD"/>
    <w:rsid w:val="001F32E9"/>
    <w:rsid w:val="001F58D7"/>
    <w:rsid w:val="001F6F20"/>
    <w:rsid w:val="001F7D64"/>
    <w:rsid w:val="00210E4E"/>
    <w:rsid w:val="00214DE6"/>
    <w:rsid w:val="002166BE"/>
    <w:rsid w:val="002228DB"/>
    <w:rsid w:val="002234A1"/>
    <w:rsid w:val="0022620C"/>
    <w:rsid w:val="002309DC"/>
    <w:rsid w:val="0023104B"/>
    <w:rsid w:val="002315FC"/>
    <w:rsid w:val="0023364A"/>
    <w:rsid w:val="00233D02"/>
    <w:rsid w:val="002365A8"/>
    <w:rsid w:val="002371FE"/>
    <w:rsid w:val="00240111"/>
    <w:rsid w:val="002409C0"/>
    <w:rsid w:val="00246150"/>
    <w:rsid w:val="0025113E"/>
    <w:rsid w:val="00257B10"/>
    <w:rsid w:val="002675CF"/>
    <w:rsid w:val="00270BE1"/>
    <w:rsid w:val="0027425D"/>
    <w:rsid w:val="00275105"/>
    <w:rsid w:val="00275E68"/>
    <w:rsid w:val="00275F8B"/>
    <w:rsid w:val="002822A4"/>
    <w:rsid w:val="00284D61"/>
    <w:rsid w:val="0028730B"/>
    <w:rsid w:val="002878D7"/>
    <w:rsid w:val="00290048"/>
    <w:rsid w:val="0029016B"/>
    <w:rsid w:val="002925C3"/>
    <w:rsid w:val="002943CF"/>
    <w:rsid w:val="00296BEC"/>
    <w:rsid w:val="002B10C8"/>
    <w:rsid w:val="002B3E0B"/>
    <w:rsid w:val="002B65FB"/>
    <w:rsid w:val="002B77FE"/>
    <w:rsid w:val="002B7D0C"/>
    <w:rsid w:val="002B7EE4"/>
    <w:rsid w:val="002C01B3"/>
    <w:rsid w:val="002C3E99"/>
    <w:rsid w:val="002C48F9"/>
    <w:rsid w:val="002D7DF0"/>
    <w:rsid w:val="002E5AC5"/>
    <w:rsid w:val="002F3A62"/>
    <w:rsid w:val="003006CF"/>
    <w:rsid w:val="00300E97"/>
    <w:rsid w:val="00306326"/>
    <w:rsid w:val="00306834"/>
    <w:rsid w:val="003076BA"/>
    <w:rsid w:val="00312F47"/>
    <w:rsid w:val="003132BA"/>
    <w:rsid w:val="003148E4"/>
    <w:rsid w:val="00315075"/>
    <w:rsid w:val="003171F7"/>
    <w:rsid w:val="00322AA1"/>
    <w:rsid w:val="00323100"/>
    <w:rsid w:val="00325980"/>
    <w:rsid w:val="00326208"/>
    <w:rsid w:val="003328CE"/>
    <w:rsid w:val="00334DA3"/>
    <w:rsid w:val="00335AFB"/>
    <w:rsid w:val="00337636"/>
    <w:rsid w:val="0034053A"/>
    <w:rsid w:val="00340BC5"/>
    <w:rsid w:val="0034167B"/>
    <w:rsid w:val="00351A95"/>
    <w:rsid w:val="00353443"/>
    <w:rsid w:val="00353CD4"/>
    <w:rsid w:val="0035496F"/>
    <w:rsid w:val="00356F5F"/>
    <w:rsid w:val="00360ED8"/>
    <w:rsid w:val="003610AC"/>
    <w:rsid w:val="0036150B"/>
    <w:rsid w:val="0037443B"/>
    <w:rsid w:val="00376580"/>
    <w:rsid w:val="0037714B"/>
    <w:rsid w:val="003816E2"/>
    <w:rsid w:val="00381807"/>
    <w:rsid w:val="00383A6A"/>
    <w:rsid w:val="00383BA4"/>
    <w:rsid w:val="0038419F"/>
    <w:rsid w:val="00387091"/>
    <w:rsid w:val="003910E8"/>
    <w:rsid w:val="0039412F"/>
    <w:rsid w:val="0039567A"/>
    <w:rsid w:val="003A4BED"/>
    <w:rsid w:val="003A5172"/>
    <w:rsid w:val="003A5738"/>
    <w:rsid w:val="003B0104"/>
    <w:rsid w:val="003B32C9"/>
    <w:rsid w:val="003B4CED"/>
    <w:rsid w:val="003B7F8C"/>
    <w:rsid w:val="003C0334"/>
    <w:rsid w:val="003C05C9"/>
    <w:rsid w:val="003C3F17"/>
    <w:rsid w:val="003C4660"/>
    <w:rsid w:val="003C5C24"/>
    <w:rsid w:val="003C6F06"/>
    <w:rsid w:val="003D3CF4"/>
    <w:rsid w:val="003D4114"/>
    <w:rsid w:val="003D4DF2"/>
    <w:rsid w:val="003E0F8F"/>
    <w:rsid w:val="003E5B87"/>
    <w:rsid w:val="003F2FE8"/>
    <w:rsid w:val="003F3446"/>
    <w:rsid w:val="003F6180"/>
    <w:rsid w:val="003F6588"/>
    <w:rsid w:val="004114FD"/>
    <w:rsid w:val="00412BEE"/>
    <w:rsid w:val="0042303C"/>
    <w:rsid w:val="00435679"/>
    <w:rsid w:val="004368EB"/>
    <w:rsid w:val="00444247"/>
    <w:rsid w:val="00447419"/>
    <w:rsid w:val="00450754"/>
    <w:rsid w:val="00452083"/>
    <w:rsid w:val="004523A5"/>
    <w:rsid w:val="004570D4"/>
    <w:rsid w:val="00457B0B"/>
    <w:rsid w:val="00457CA8"/>
    <w:rsid w:val="004632A2"/>
    <w:rsid w:val="0046691E"/>
    <w:rsid w:val="00472031"/>
    <w:rsid w:val="004721BD"/>
    <w:rsid w:val="00476935"/>
    <w:rsid w:val="00483005"/>
    <w:rsid w:val="004871EF"/>
    <w:rsid w:val="00490A82"/>
    <w:rsid w:val="004975AC"/>
    <w:rsid w:val="004A327B"/>
    <w:rsid w:val="004B08FE"/>
    <w:rsid w:val="004B0AF9"/>
    <w:rsid w:val="004B3A0F"/>
    <w:rsid w:val="004C32F0"/>
    <w:rsid w:val="004C4FFE"/>
    <w:rsid w:val="004C6B05"/>
    <w:rsid w:val="004D145E"/>
    <w:rsid w:val="004D2160"/>
    <w:rsid w:val="004D5385"/>
    <w:rsid w:val="004D5A4B"/>
    <w:rsid w:val="004E3A4C"/>
    <w:rsid w:val="004F2651"/>
    <w:rsid w:val="004F5111"/>
    <w:rsid w:val="004F5813"/>
    <w:rsid w:val="005005DA"/>
    <w:rsid w:val="0050566E"/>
    <w:rsid w:val="00505B9C"/>
    <w:rsid w:val="00507723"/>
    <w:rsid w:val="005160CF"/>
    <w:rsid w:val="005210D7"/>
    <w:rsid w:val="0052468C"/>
    <w:rsid w:val="00531567"/>
    <w:rsid w:val="00535089"/>
    <w:rsid w:val="005425DC"/>
    <w:rsid w:val="005461B7"/>
    <w:rsid w:val="00550FFF"/>
    <w:rsid w:val="0056147D"/>
    <w:rsid w:val="005647D1"/>
    <w:rsid w:val="0056643C"/>
    <w:rsid w:val="0056670C"/>
    <w:rsid w:val="005700EE"/>
    <w:rsid w:val="005725CF"/>
    <w:rsid w:val="005739E7"/>
    <w:rsid w:val="00574D93"/>
    <w:rsid w:val="005751A4"/>
    <w:rsid w:val="005962A9"/>
    <w:rsid w:val="005A071F"/>
    <w:rsid w:val="005A2425"/>
    <w:rsid w:val="005A2523"/>
    <w:rsid w:val="005A333E"/>
    <w:rsid w:val="005A682A"/>
    <w:rsid w:val="005B012B"/>
    <w:rsid w:val="005B3430"/>
    <w:rsid w:val="005C1381"/>
    <w:rsid w:val="005D1A97"/>
    <w:rsid w:val="005D1D6C"/>
    <w:rsid w:val="005D4492"/>
    <w:rsid w:val="005D5C6C"/>
    <w:rsid w:val="005E2864"/>
    <w:rsid w:val="005E5830"/>
    <w:rsid w:val="005E7337"/>
    <w:rsid w:val="005F3E03"/>
    <w:rsid w:val="005F615E"/>
    <w:rsid w:val="006020A3"/>
    <w:rsid w:val="00604AC3"/>
    <w:rsid w:val="00604EFC"/>
    <w:rsid w:val="00623E1B"/>
    <w:rsid w:val="006248A1"/>
    <w:rsid w:val="00626712"/>
    <w:rsid w:val="00635AA8"/>
    <w:rsid w:val="0063646D"/>
    <w:rsid w:val="0064332D"/>
    <w:rsid w:val="00647DDC"/>
    <w:rsid w:val="00654BB8"/>
    <w:rsid w:val="00656A1D"/>
    <w:rsid w:val="00664B68"/>
    <w:rsid w:val="00664E9C"/>
    <w:rsid w:val="006701A2"/>
    <w:rsid w:val="0068281E"/>
    <w:rsid w:val="00692918"/>
    <w:rsid w:val="00693017"/>
    <w:rsid w:val="00694314"/>
    <w:rsid w:val="006A109B"/>
    <w:rsid w:val="006A5F54"/>
    <w:rsid w:val="006A6C9E"/>
    <w:rsid w:val="006B1F25"/>
    <w:rsid w:val="006B55B3"/>
    <w:rsid w:val="006C27E6"/>
    <w:rsid w:val="006C3659"/>
    <w:rsid w:val="006C4594"/>
    <w:rsid w:val="006C7F38"/>
    <w:rsid w:val="006D67AD"/>
    <w:rsid w:val="006F3BCD"/>
    <w:rsid w:val="006F6C5C"/>
    <w:rsid w:val="006F7924"/>
    <w:rsid w:val="00701C80"/>
    <w:rsid w:val="00703450"/>
    <w:rsid w:val="00705D72"/>
    <w:rsid w:val="007070D8"/>
    <w:rsid w:val="007108D9"/>
    <w:rsid w:val="0071097B"/>
    <w:rsid w:val="00713609"/>
    <w:rsid w:val="00714187"/>
    <w:rsid w:val="007171BC"/>
    <w:rsid w:val="0072000A"/>
    <w:rsid w:val="007213A8"/>
    <w:rsid w:val="00745B00"/>
    <w:rsid w:val="007464F7"/>
    <w:rsid w:val="00747DE5"/>
    <w:rsid w:val="007524D0"/>
    <w:rsid w:val="00753469"/>
    <w:rsid w:val="007572B6"/>
    <w:rsid w:val="007579E0"/>
    <w:rsid w:val="007616DE"/>
    <w:rsid w:val="00762FFE"/>
    <w:rsid w:val="00767537"/>
    <w:rsid w:val="00771DEB"/>
    <w:rsid w:val="00784042"/>
    <w:rsid w:val="00790BAC"/>
    <w:rsid w:val="0079234B"/>
    <w:rsid w:val="00793AB0"/>
    <w:rsid w:val="007A35DD"/>
    <w:rsid w:val="007B36A6"/>
    <w:rsid w:val="007B742E"/>
    <w:rsid w:val="007C00F9"/>
    <w:rsid w:val="007D083B"/>
    <w:rsid w:val="007D1B34"/>
    <w:rsid w:val="007D3C23"/>
    <w:rsid w:val="007D4838"/>
    <w:rsid w:val="007D4DA7"/>
    <w:rsid w:val="007E1A10"/>
    <w:rsid w:val="007E1B01"/>
    <w:rsid w:val="007E3F3A"/>
    <w:rsid w:val="007E5E18"/>
    <w:rsid w:val="007E63E1"/>
    <w:rsid w:val="007E6EC0"/>
    <w:rsid w:val="007E77CF"/>
    <w:rsid w:val="007E79DB"/>
    <w:rsid w:val="007F18AE"/>
    <w:rsid w:val="007F2D5E"/>
    <w:rsid w:val="007F3A96"/>
    <w:rsid w:val="00805083"/>
    <w:rsid w:val="008117E4"/>
    <w:rsid w:val="008136FF"/>
    <w:rsid w:val="00815D97"/>
    <w:rsid w:val="00816AC6"/>
    <w:rsid w:val="00820605"/>
    <w:rsid w:val="008216D8"/>
    <w:rsid w:val="00823601"/>
    <w:rsid w:val="00826546"/>
    <w:rsid w:val="00827087"/>
    <w:rsid w:val="00827719"/>
    <w:rsid w:val="00830C1F"/>
    <w:rsid w:val="00830ED7"/>
    <w:rsid w:val="00833FB1"/>
    <w:rsid w:val="008441B1"/>
    <w:rsid w:val="00854456"/>
    <w:rsid w:val="0085462C"/>
    <w:rsid w:val="00862F9A"/>
    <w:rsid w:val="008631D9"/>
    <w:rsid w:val="008640CB"/>
    <w:rsid w:val="0086497F"/>
    <w:rsid w:val="00872AE5"/>
    <w:rsid w:val="008824FF"/>
    <w:rsid w:val="00883E87"/>
    <w:rsid w:val="00892A93"/>
    <w:rsid w:val="00894B91"/>
    <w:rsid w:val="00896959"/>
    <w:rsid w:val="0089774D"/>
    <w:rsid w:val="008A2140"/>
    <w:rsid w:val="008A408F"/>
    <w:rsid w:val="008A6796"/>
    <w:rsid w:val="008A7200"/>
    <w:rsid w:val="008B088B"/>
    <w:rsid w:val="008C4BE5"/>
    <w:rsid w:val="008D0A06"/>
    <w:rsid w:val="008D7A5D"/>
    <w:rsid w:val="008E36ED"/>
    <w:rsid w:val="008E41EA"/>
    <w:rsid w:val="008F6928"/>
    <w:rsid w:val="00910257"/>
    <w:rsid w:val="00910734"/>
    <w:rsid w:val="00911DA7"/>
    <w:rsid w:val="0092616A"/>
    <w:rsid w:val="00932CCD"/>
    <w:rsid w:val="009348A4"/>
    <w:rsid w:val="0093712F"/>
    <w:rsid w:val="00945546"/>
    <w:rsid w:val="00946C6A"/>
    <w:rsid w:val="00953945"/>
    <w:rsid w:val="0096072B"/>
    <w:rsid w:val="00962B49"/>
    <w:rsid w:val="00963B3E"/>
    <w:rsid w:val="009641E0"/>
    <w:rsid w:val="00970638"/>
    <w:rsid w:val="00972BBC"/>
    <w:rsid w:val="00976F84"/>
    <w:rsid w:val="00976FDF"/>
    <w:rsid w:val="00981372"/>
    <w:rsid w:val="00982F89"/>
    <w:rsid w:val="00986C65"/>
    <w:rsid w:val="0099552D"/>
    <w:rsid w:val="009A0A48"/>
    <w:rsid w:val="009A3202"/>
    <w:rsid w:val="009A526D"/>
    <w:rsid w:val="009B1FB0"/>
    <w:rsid w:val="009B5B19"/>
    <w:rsid w:val="009C291D"/>
    <w:rsid w:val="009C6650"/>
    <w:rsid w:val="009D32A0"/>
    <w:rsid w:val="009D65EE"/>
    <w:rsid w:val="009E332F"/>
    <w:rsid w:val="009E4A0B"/>
    <w:rsid w:val="009F6798"/>
    <w:rsid w:val="00A01999"/>
    <w:rsid w:val="00A0538F"/>
    <w:rsid w:val="00A110AE"/>
    <w:rsid w:val="00A11178"/>
    <w:rsid w:val="00A225F9"/>
    <w:rsid w:val="00A2584A"/>
    <w:rsid w:val="00A31AD4"/>
    <w:rsid w:val="00A37710"/>
    <w:rsid w:val="00A401C8"/>
    <w:rsid w:val="00A44501"/>
    <w:rsid w:val="00A547FC"/>
    <w:rsid w:val="00A57D2A"/>
    <w:rsid w:val="00A65E5A"/>
    <w:rsid w:val="00A66979"/>
    <w:rsid w:val="00A739E6"/>
    <w:rsid w:val="00A748AB"/>
    <w:rsid w:val="00A77CA0"/>
    <w:rsid w:val="00A77DCD"/>
    <w:rsid w:val="00A85A21"/>
    <w:rsid w:val="00A8726A"/>
    <w:rsid w:val="00A908E2"/>
    <w:rsid w:val="00A91B73"/>
    <w:rsid w:val="00A91D1E"/>
    <w:rsid w:val="00A923E3"/>
    <w:rsid w:val="00A9673A"/>
    <w:rsid w:val="00A975FE"/>
    <w:rsid w:val="00AA07BE"/>
    <w:rsid w:val="00AA13F6"/>
    <w:rsid w:val="00AA3076"/>
    <w:rsid w:val="00AA3781"/>
    <w:rsid w:val="00AA4CE2"/>
    <w:rsid w:val="00AA563D"/>
    <w:rsid w:val="00AB2FB0"/>
    <w:rsid w:val="00AB326A"/>
    <w:rsid w:val="00AB6E6C"/>
    <w:rsid w:val="00AB6F5D"/>
    <w:rsid w:val="00AC3807"/>
    <w:rsid w:val="00AC51C0"/>
    <w:rsid w:val="00AC6D41"/>
    <w:rsid w:val="00AC7FA8"/>
    <w:rsid w:val="00AD5706"/>
    <w:rsid w:val="00AD5F1C"/>
    <w:rsid w:val="00AE163F"/>
    <w:rsid w:val="00AF5125"/>
    <w:rsid w:val="00AF6392"/>
    <w:rsid w:val="00AF6F0F"/>
    <w:rsid w:val="00B00823"/>
    <w:rsid w:val="00B04502"/>
    <w:rsid w:val="00B045A7"/>
    <w:rsid w:val="00B10686"/>
    <w:rsid w:val="00B10959"/>
    <w:rsid w:val="00B31882"/>
    <w:rsid w:val="00B34BD3"/>
    <w:rsid w:val="00B36DE6"/>
    <w:rsid w:val="00B443AD"/>
    <w:rsid w:val="00B454A9"/>
    <w:rsid w:val="00B46FCC"/>
    <w:rsid w:val="00B65BEB"/>
    <w:rsid w:val="00B6792E"/>
    <w:rsid w:val="00B729A3"/>
    <w:rsid w:val="00B749F8"/>
    <w:rsid w:val="00B74B00"/>
    <w:rsid w:val="00B75CCE"/>
    <w:rsid w:val="00B76307"/>
    <w:rsid w:val="00B769B5"/>
    <w:rsid w:val="00B808BB"/>
    <w:rsid w:val="00B8349A"/>
    <w:rsid w:val="00B83BF1"/>
    <w:rsid w:val="00B92563"/>
    <w:rsid w:val="00B93D55"/>
    <w:rsid w:val="00B943EA"/>
    <w:rsid w:val="00BA1A6A"/>
    <w:rsid w:val="00BA2132"/>
    <w:rsid w:val="00BA54F4"/>
    <w:rsid w:val="00BA7AF2"/>
    <w:rsid w:val="00BB0A87"/>
    <w:rsid w:val="00BB1E0B"/>
    <w:rsid w:val="00BB7074"/>
    <w:rsid w:val="00BC1AC7"/>
    <w:rsid w:val="00BC37F1"/>
    <w:rsid w:val="00BC3AA7"/>
    <w:rsid w:val="00BC42EB"/>
    <w:rsid w:val="00BC5B4E"/>
    <w:rsid w:val="00BC5DA7"/>
    <w:rsid w:val="00BC6794"/>
    <w:rsid w:val="00BD04C0"/>
    <w:rsid w:val="00BD11AC"/>
    <w:rsid w:val="00BD1AA9"/>
    <w:rsid w:val="00BD1E6F"/>
    <w:rsid w:val="00BD1FD8"/>
    <w:rsid w:val="00BD7573"/>
    <w:rsid w:val="00BE0542"/>
    <w:rsid w:val="00BE06B5"/>
    <w:rsid w:val="00BE2701"/>
    <w:rsid w:val="00BE33FF"/>
    <w:rsid w:val="00BE38F3"/>
    <w:rsid w:val="00BE4FAD"/>
    <w:rsid w:val="00BE7B83"/>
    <w:rsid w:val="00BF061D"/>
    <w:rsid w:val="00BF52DD"/>
    <w:rsid w:val="00BF6D90"/>
    <w:rsid w:val="00C028F0"/>
    <w:rsid w:val="00C03DE5"/>
    <w:rsid w:val="00C0591C"/>
    <w:rsid w:val="00C05C6A"/>
    <w:rsid w:val="00C12E60"/>
    <w:rsid w:val="00C167F2"/>
    <w:rsid w:val="00C17947"/>
    <w:rsid w:val="00C219A2"/>
    <w:rsid w:val="00C22F1F"/>
    <w:rsid w:val="00C268E7"/>
    <w:rsid w:val="00C2798C"/>
    <w:rsid w:val="00C27ED3"/>
    <w:rsid w:val="00C403A8"/>
    <w:rsid w:val="00C50AFE"/>
    <w:rsid w:val="00C51837"/>
    <w:rsid w:val="00C51BFC"/>
    <w:rsid w:val="00C5415C"/>
    <w:rsid w:val="00C54F47"/>
    <w:rsid w:val="00C555E8"/>
    <w:rsid w:val="00C5787C"/>
    <w:rsid w:val="00C632D8"/>
    <w:rsid w:val="00C65506"/>
    <w:rsid w:val="00C66E12"/>
    <w:rsid w:val="00C709B5"/>
    <w:rsid w:val="00C72A82"/>
    <w:rsid w:val="00C80868"/>
    <w:rsid w:val="00C8292F"/>
    <w:rsid w:val="00C83F58"/>
    <w:rsid w:val="00C85D3A"/>
    <w:rsid w:val="00C861EF"/>
    <w:rsid w:val="00C902B3"/>
    <w:rsid w:val="00CA055E"/>
    <w:rsid w:val="00CA234C"/>
    <w:rsid w:val="00CA7169"/>
    <w:rsid w:val="00CB09E3"/>
    <w:rsid w:val="00CB1841"/>
    <w:rsid w:val="00CB185A"/>
    <w:rsid w:val="00CB269A"/>
    <w:rsid w:val="00CB2ABD"/>
    <w:rsid w:val="00CB37B4"/>
    <w:rsid w:val="00CB3AE5"/>
    <w:rsid w:val="00CB5D9B"/>
    <w:rsid w:val="00CC123B"/>
    <w:rsid w:val="00CC3D71"/>
    <w:rsid w:val="00CC5589"/>
    <w:rsid w:val="00CC6A8C"/>
    <w:rsid w:val="00CD2EF3"/>
    <w:rsid w:val="00CD3B3E"/>
    <w:rsid w:val="00CD4B4B"/>
    <w:rsid w:val="00CE54DC"/>
    <w:rsid w:val="00CF4C4B"/>
    <w:rsid w:val="00D00FB4"/>
    <w:rsid w:val="00D0241E"/>
    <w:rsid w:val="00D07598"/>
    <w:rsid w:val="00D10D6C"/>
    <w:rsid w:val="00D11FE2"/>
    <w:rsid w:val="00D1364F"/>
    <w:rsid w:val="00D14F1B"/>
    <w:rsid w:val="00D20E39"/>
    <w:rsid w:val="00D21AD4"/>
    <w:rsid w:val="00D31AC4"/>
    <w:rsid w:val="00D33DB2"/>
    <w:rsid w:val="00D34EA4"/>
    <w:rsid w:val="00D35776"/>
    <w:rsid w:val="00D35BC1"/>
    <w:rsid w:val="00D36126"/>
    <w:rsid w:val="00D36999"/>
    <w:rsid w:val="00D417A8"/>
    <w:rsid w:val="00D42CCD"/>
    <w:rsid w:val="00D441AA"/>
    <w:rsid w:val="00D552AD"/>
    <w:rsid w:val="00D5625F"/>
    <w:rsid w:val="00D577CB"/>
    <w:rsid w:val="00D62A4C"/>
    <w:rsid w:val="00D663D1"/>
    <w:rsid w:val="00D66D6B"/>
    <w:rsid w:val="00D7005B"/>
    <w:rsid w:val="00D7079F"/>
    <w:rsid w:val="00D722F7"/>
    <w:rsid w:val="00D76146"/>
    <w:rsid w:val="00D8252D"/>
    <w:rsid w:val="00D82F4C"/>
    <w:rsid w:val="00D9221B"/>
    <w:rsid w:val="00D94654"/>
    <w:rsid w:val="00DA4746"/>
    <w:rsid w:val="00DA4C6E"/>
    <w:rsid w:val="00DA75C4"/>
    <w:rsid w:val="00DB20E1"/>
    <w:rsid w:val="00DC1026"/>
    <w:rsid w:val="00DD0C53"/>
    <w:rsid w:val="00DD121E"/>
    <w:rsid w:val="00DD36B0"/>
    <w:rsid w:val="00DD41E2"/>
    <w:rsid w:val="00DE3475"/>
    <w:rsid w:val="00DE6BFF"/>
    <w:rsid w:val="00DE6F7D"/>
    <w:rsid w:val="00DF0996"/>
    <w:rsid w:val="00DF3B92"/>
    <w:rsid w:val="00DF4573"/>
    <w:rsid w:val="00DF548A"/>
    <w:rsid w:val="00DF670A"/>
    <w:rsid w:val="00DF745D"/>
    <w:rsid w:val="00DF7566"/>
    <w:rsid w:val="00DF7A8F"/>
    <w:rsid w:val="00E062C8"/>
    <w:rsid w:val="00E120D9"/>
    <w:rsid w:val="00E15ED8"/>
    <w:rsid w:val="00E20A43"/>
    <w:rsid w:val="00E25A21"/>
    <w:rsid w:val="00E26250"/>
    <w:rsid w:val="00E3002B"/>
    <w:rsid w:val="00E33941"/>
    <w:rsid w:val="00E4162F"/>
    <w:rsid w:val="00E42ABC"/>
    <w:rsid w:val="00E45F2F"/>
    <w:rsid w:val="00E541EB"/>
    <w:rsid w:val="00E572DE"/>
    <w:rsid w:val="00E61381"/>
    <w:rsid w:val="00E62F1A"/>
    <w:rsid w:val="00E638FD"/>
    <w:rsid w:val="00E64A47"/>
    <w:rsid w:val="00E7102F"/>
    <w:rsid w:val="00E74283"/>
    <w:rsid w:val="00E76712"/>
    <w:rsid w:val="00E80593"/>
    <w:rsid w:val="00E8181B"/>
    <w:rsid w:val="00E82324"/>
    <w:rsid w:val="00EA3743"/>
    <w:rsid w:val="00EA39C6"/>
    <w:rsid w:val="00EA7AFF"/>
    <w:rsid w:val="00EA7E27"/>
    <w:rsid w:val="00EB6DE7"/>
    <w:rsid w:val="00EC2BEC"/>
    <w:rsid w:val="00EC35EE"/>
    <w:rsid w:val="00EC41C4"/>
    <w:rsid w:val="00EC4A66"/>
    <w:rsid w:val="00EC70AE"/>
    <w:rsid w:val="00ED2452"/>
    <w:rsid w:val="00ED30EA"/>
    <w:rsid w:val="00ED4A1D"/>
    <w:rsid w:val="00EE272B"/>
    <w:rsid w:val="00EE4D05"/>
    <w:rsid w:val="00EE5C0F"/>
    <w:rsid w:val="00EE79ED"/>
    <w:rsid w:val="00EF49F3"/>
    <w:rsid w:val="00EF6BD8"/>
    <w:rsid w:val="00F0223F"/>
    <w:rsid w:val="00F02B58"/>
    <w:rsid w:val="00F02EC5"/>
    <w:rsid w:val="00F06517"/>
    <w:rsid w:val="00F071B9"/>
    <w:rsid w:val="00F074EB"/>
    <w:rsid w:val="00F10A77"/>
    <w:rsid w:val="00F11983"/>
    <w:rsid w:val="00F14BBE"/>
    <w:rsid w:val="00F15E01"/>
    <w:rsid w:val="00F1642B"/>
    <w:rsid w:val="00F1712B"/>
    <w:rsid w:val="00F20291"/>
    <w:rsid w:val="00F2694A"/>
    <w:rsid w:val="00F2786A"/>
    <w:rsid w:val="00F32360"/>
    <w:rsid w:val="00F3444B"/>
    <w:rsid w:val="00F3550A"/>
    <w:rsid w:val="00F43F6B"/>
    <w:rsid w:val="00F522B1"/>
    <w:rsid w:val="00F538D5"/>
    <w:rsid w:val="00F542FD"/>
    <w:rsid w:val="00F5717A"/>
    <w:rsid w:val="00F65604"/>
    <w:rsid w:val="00F673BB"/>
    <w:rsid w:val="00F732BA"/>
    <w:rsid w:val="00F74871"/>
    <w:rsid w:val="00F754CE"/>
    <w:rsid w:val="00F82756"/>
    <w:rsid w:val="00F82C9D"/>
    <w:rsid w:val="00F83575"/>
    <w:rsid w:val="00F92E18"/>
    <w:rsid w:val="00FA2231"/>
    <w:rsid w:val="00FA24A3"/>
    <w:rsid w:val="00FA35C9"/>
    <w:rsid w:val="00FA4D7E"/>
    <w:rsid w:val="00FA7A13"/>
    <w:rsid w:val="00FB0C62"/>
    <w:rsid w:val="00FC028D"/>
    <w:rsid w:val="00FC1A7E"/>
    <w:rsid w:val="00FC7DAA"/>
    <w:rsid w:val="00FD0561"/>
    <w:rsid w:val="00FD4BE9"/>
    <w:rsid w:val="00FD778B"/>
    <w:rsid w:val="00FD7E12"/>
    <w:rsid w:val="00FF0EE5"/>
    <w:rsid w:val="00FF37F1"/>
    <w:rsid w:val="00FF380E"/>
    <w:rsid w:val="00FF5665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7B380"/>
  <w15:docId w15:val="{3F6808D7-11AE-4BF6-80D8-F3FB8F9F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BE1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70B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25"/>
    <w:rPr>
      <w:rFonts w:ascii="Tahoma" w:hAnsi="Tahoma" w:cs="Tahoma"/>
      <w:sz w:val="16"/>
      <w:szCs w:val="16"/>
    </w:rPr>
  </w:style>
  <w:style w:type="paragraph" w:styleId="ListParagraph">
    <w:name w:val="List Paragraph"/>
    <w:aliases w:val="PL_Bullet Level 1,List Paragraph1"/>
    <w:basedOn w:val="Normal"/>
    <w:link w:val="ListParagraphChar"/>
    <w:uiPriority w:val="34"/>
    <w:qFormat/>
    <w:rsid w:val="003E5B8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PL_Bullet Level 1 Char,List Paragraph1 Char"/>
    <w:basedOn w:val="DefaultParagraphFont"/>
    <w:link w:val="ListParagraph"/>
    <w:uiPriority w:val="34"/>
    <w:rsid w:val="003E5B8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3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3A"/>
  </w:style>
  <w:style w:type="paragraph" w:styleId="Footer">
    <w:name w:val="footer"/>
    <w:basedOn w:val="Normal"/>
    <w:link w:val="FooterChar"/>
    <w:uiPriority w:val="99"/>
    <w:unhideWhenUsed/>
    <w:rsid w:val="00A9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3A"/>
  </w:style>
  <w:style w:type="paragraph" w:styleId="Revision">
    <w:name w:val="Revision"/>
    <w:hidden/>
    <w:uiPriority w:val="99"/>
    <w:semiHidden/>
    <w:rsid w:val="00EB6DE7"/>
    <w:pPr>
      <w:spacing w:after="0" w:line="240" w:lineRule="auto"/>
    </w:pPr>
  </w:style>
  <w:style w:type="paragraph" w:customStyle="1" w:styleId="Paragraph1">
    <w:name w:val="Paragraph1"/>
    <w:basedOn w:val="Normal"/>
    <w:link w:val="Paragraph1Char"/>
    <w:qFormat/>
    <w:rsid w:val="007171BC"/>
    <w:pPr>
      <w:spacing w:before="120" w:after="120"/>
      <w:jc w:val="both"/>
    </w:pPr>
    <w:rPr>
      <w:rFonts w:ascii="Calibri" w:eastAsiaTheme="minorEastAsia" w:hAnsi="Calibri" w:cs="Calibri"/>
      <w:lang w:val="en-GB"/>
    </w:rPr>
  </w:style>
  <w:style w:type="character" w:customStyle="1" w:styleId="Paragraph1Char">
    <w:name w:val="Paragraph1 Char"/>
    <w:basedOn w:val="DefaultParagraphFont"/>
    <w:link w:val="Paragraph1"/>
    <w:rsid w:val="007171BC"/>
    <w:rPr>
      <w:rFonts w:ascii="Calibri" w:eastAsiaTheme="minorEastAsia" w:hAnsi="Calibri" w:cs="Calibr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41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41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41AA"/>
    <w:rPr>
      <w:vertAlign w:val="superscript"/>
    </w:rPr>
  </w:style>
  <w:style w:type="paragraph" w:customStyle="1" w:styleId="STHead1">
    <w:name w:val="STHead1"/>
    <w:basedOn w:val="Heading1"/>
    <w:link w:val="STHead1Char"/>
    <w:qFormat/>
    <w:rsid w:val="00694314"/>
    <w:pPr>
      <w:spacing w:before="200" w:after="200"/>
      <w:ind w:left="360" w:hanging="360"/>
    </w:pPr>
    <w:rPr>
      <w:rFonts w:ascii="Cambria" w:hAnsi="Cambria"/>
      <w:bCs/>
      <w:caps/>
      <w:color w:val="1F497D" w:themeColor="text2"/>
      <w:sz w:val="30"/>
      <w:szCs w:val="30"/>
    </w:rPr>
  </w:style>
  <w:style w:type="character" w:customStyle="1" w:styleId="STHead1Char">
    <w:name w:val="STHead1 Char"/>
    <w:basedOn w:val="DefaultParagraphFont"/>
    <w:link w:val="STHead1"/>
    <w:rsid w:val="00694314"/>
    <w:rPr>
      <w:rFonts w:ascii="Cambria" w:eastAsiaTheme="majorEastAsia" w:hAnsi="Cambria" w:cstheme="majorBidi"/>
      <w:bCs/>
      <w:caps/>
      <w:color w:val="1F497D" w:themeColor="text2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694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58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5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5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92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2.png@01D1B4E3.94702B5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axstatistics@sars.gov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reasury.gov.z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rs.gov.z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treasury.gov.za" TargetMode="External"/><Relationship Id="rId1" Type="http://schemas.openxmlformats.org/officeDocument/2006/relationships/hyperlink" Target="mailto:sarsmedia@sar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FB6584F6454C8DD4BEFD67A69576" ma:contentTypeVersion="14" ma:contentTypeDescription="Create a new document." ma:contentTypeScope="" ma:versionID="16cc964a0468e20f03729490465d1a60">
  <xsd:schema xmlns:xsd="http://www.w3.org/2001/XMLSchema" xmlns:xs="http://www.w3.org/2001/XMLSchema" xmlns:p="http://schemas.microsoft.com/office/2006/metadata/properties" xmlns:ns3="3161f459-90b9-4d93-a918-8d5bfd7fa743" xmlns:ns4="5b3d3aa7-eead-4d2f-ada8-264a19ef5b64" targetNamespace="http://schemas.microsoft.com/office/2006/metadata/properties" ma:root="true" ma:fieldsID="ad33d2cae01e3669b9489a5564a57104" ns3:_="" ns4:_="">
    <xsd:import namespace="3161f459-90b9-4d93-a918-8d5bfd7fa743"/>
    <xsd:import namespace="5b3d3aa7-eead-4d2f-ada8-264a19ef5b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f459-90b9-4d93-a918-8d5bfd7fa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aa7-eead-4d2f-ada8-264a19ef5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61f459-90b9-4d93-a918-8d5bfd7fa7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6D5D-CAE2-49A7-A5A9-98AD9893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f459-90b9-4d93-a918-8d5bfd7fa743"/>
    <ds:schemaRef ds:uri="5b3d3aa7-eead-4d2f-ada8-264a19ef5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9B7EF-8751-412D-8B9F-8B524318D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174B3-8A63-4073-A264-F8AD5849B23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5b3d3aa7-eead-4d2f-ada8-264a19ef5b64"/>
    <ds:schemaRef ds:uri="http://schemas.microsoft.com/office/infopath/2007/PartnerControls"/>
    <ds:schemaRef ds:uri="http://schemas.openxmlformats.org/package/2006/metadata/core-properties"/>
    <ds:schemaRef ds:uri="3161f459-90b9-4d93-a918-8d5bfd7fa74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6D4AF6C-A508-49E4-92C0-01E8E58B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1666</Words>
  <Characters>7882</Characters>
  <Application>Microsoft Office Word</Application>
  <DocSecurity>0</DocSecurity>
  <Lines>167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Mamiky Leolo</dc:creator>
  <cp:lastModifiedBy>Dr S NAICKER</cp:lastModifiedBy>
  <cp:revision>5</cp:revision>
  <cp:lastPrinted>2025-12-04T13:00:00Z</cp:lastPrinted>
  <dcterms:created xsi:type="dcterms:W3CDTF">2025-12-04T12:59:00Z</dcterms:created>
  <dcterms:modified xsi:type="dcterms:W3CDTF">2025-12-05T12:17:00Z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0x010100F4BBFB6584F6454C8DD4BEFD67A69576</vt:lpwstr>
  </property>
</Properties>
</file>