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BE12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199BE130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199BE131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199BE132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199BE133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199BE13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199BE135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199BE13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199BE137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3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39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199BE13A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199BE13B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199BE13C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199BE13D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3E" w14:textId="3E28E309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</w:t>
      </w:r>
      <w:r w:rsidR="00070A95">
        <w:rPr>
          <w:rFonts w:ascii="Arial" w:hAnsi="Arial" w:cs="Arial"/>
          <w:sz w:val="22"/>
          <w:szCs w:val="22"/>
          <w:lang w:val="en-GB"/>
        </w:rPr>
        <w:t xml:space="preserve">is below </w:t>
      </w:r>
      <w:r w:rsidRPr="003C5C61">
        <w:rPr>
          <w:rFonts w:ascii="Arial" w:hAnsi="Arial" w:cs="Arial"/>
          <w:sz w:val="22"/>
          <w:szCs w:val="22"/>
        </w:rPr>
        <w:t>R50</w:t>
      </w:r>
      <w:r w:rsidR="00BF1467" w:rsidRPr="003C5C61">
        <w:rPr>
          <w:rFonts w:ascii="Arial" w:hAnsi="Arial" w:cs="Arial"/>
          <w:sz w:val="22"/>
          <w:szCs w:val="22"/>
        </w:rPr>
        <w:t xml:space="preserve"> 000 </w:t>
      </w:r>
      <w:r w:rsidR="00BF1467" w:rsidRPr="0080026B">
        <w:rPr>
          <w:rFonts w:ascii="Arial" w:hAnsi="Arial" w:cs="Arial"/>
          <w:sz w:val="22"/>
          <w:szCs w:val="22"/>
        </w:rPr>
        <w:t>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070A95" w:rsidRPr="003C5C61">
        <w:rPr>
          <w:rFonts w:ascii="Arial" w:hAnsi="Arial" w:cs="Arial"/>
          <w:sz w:val="22"/>
          <w:szCs w:val="22"/>
          <w:lang w:val="en-GB"/>
        </w:rPr>
        <w:t xml:space="preserve">the </w:t>
      </w:r>
      <w:r w:rsidR="00070A95" w:rsidRPr="00070A95">
        <w:rPr>
          <w:rFonts w:ascii="Arial" w:hAnsi="Arial" w:cs="Arial"/>
          <w:b/>
          <w:sz w:val="22"/>
          <w:szCs w:val="22"/>
          <w:u w:val="single"/>
          <w:lang w:val="en-GB"/>
        </w:rPr>
        <w:t>80</w:t>
      </w:r>
      <w:r w:rsidR="000101FC" w:rsidRPr="00070A95">
        <w:rPr>
          <w:rFonts w:ascii="Arial" w:hAnsi="Arial" w:cs="Arial"/>
          <w:b/>
          <w:sz w:val="22"/>
          <w:szCs w:val="22"/>
          <w:u w:val="single"/>
          <w:lang w:val="en-GB"/>
        </w:rPr>
        <w:t>/</w:t>
      </w:r>
      <w:r w:rsidR="00070A95" w:rsidRPr="00070A95">
        <w:rPr>
          <w:rFonts w:ascii="Arial" w:hAnsi="Arial" w:cs="Arial"/>
          <w:b/>
          <w:sz w:val="22"/>
          <w:szCs w:val="22"/>
          <w:u w:val="single"/>
          <w:lang w:val="en-GB"/>
        </w:rPr>
        <w:t>2</w:t>
      </w:r>
      <w:r w:rsidR="000101FC" w:rsidRPr="00070A95">
        <w:rPr>
          <w:rFonts w:ascii="Arial" w:hAnsi="Arial" w:cs="Arial"/>
          <w:b/>
          <w:sz w:val="22"/>
          <w:szCs w:val="22"/>
          <w:u w:val="single"/>
          <w:lang w:val="en-GB"/>
        </w:rPr>
        <w:t>0</w:t>
      </w:r>
      <w:r w:rsidR="0047252F" w:rsidRPr="003C5C61">
        <w:rPr>
          <w:rFonts w:ascii="Arial" w:hAnsi="Arial" w:cs="Arial"/>
          <w:sz w:val="22"/>
          <w:szCs w:val="22"/>
          <w:lang w:val="en-GB"/>
        </w:rPr>
        <w:t xml:space="preserve"> 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296A7D08" w14:textId="6DA5B8C1" w:rsidR="001E65BE" w:rsidRDefault="001E65BE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            </w:t>
      </w:r>
      <w:r w:rsidR="00FB1C38">
        <w:rPr>
          <w:rFonts w:ascii="Arial" w:hAnsi="Arial" w:cs="Arial"/>
          <w:sz w:val="22"/>
          <w:szCs w:val="22"/>
          <w:lang w:val="en-GB"/>
        </w:rPr>
        <w:t xml:space="preserve">b) </w:t>
      </w:r>
      <w:r w:rsidR="00070A95" w:rsidRPr="00070A95">
        <w:rPr>
          <w:rFonts w:ascii="Arial" w:hAnsi="Arial" w:cs="Arial"/>
          <w:b/>
          <w:sz w:val="22"/>
          <w:szCs w:val="22"/>
          <w:lang w:val="en-GB"/>
        </w:rPr>
        <w:t>8</w:t>
      </w:r>
      <w:r w:rsidR="00FB1C38" w:rsidRPr="00070A95">
        <w:rPr>
          <w:rFonts w:ascii="Arial" w:hAnsi="Arial" w:cs="Arial"/>
          <w:b/>
          <w:sz w:val="22"/>
          <w:szCs w:val="22"/>
          <w:lang w:val="en-GB"/>
        </w:rPr>
        <w:t>0/</w:t>
      </w:r>
      <w:r w:rsidR="00070A95" w:rsidRPr="00070A95">
        <w:rPr>
          <w:rFonts w:ascii="Arial" w:hAnsi="Arial" w:cs="Arial"/>
          <w:b/>
          <w:sz w:val="22"/>
          <w:szCs w:val="22"/>
          <w:lang w:val="en-GB"/>
        </w:rPr>
        <w:t>2</w:t>
      </w:r>
      <w:r w:rsidR="00FB1C38" w:rsidRPr="00070A95">
        <w:rPr>
          <w:rFonts w:ascii="Arial" w:hAnsi="Arial" w:cs="Arial"/>
          <w:b/>
          <w:sz w:val="22"/>
          <w:szCs w:val="22"/>
          <w:lang w:val="en-GB"/>
        </w:rPr>
        <w:t>0</w:t>
      </w:r>
      <w:r w:rsidR="00FB1C38">
        <w:rPr>
          <w:rFonts w:ascii="Arial" w:hAnsi="Arial" w:cs="Arial"/>
          <w:sz w:val="22"/>
          <w:szCs w:val="22"/>
          <w:lang w:val="en-GB"/>
        </w:rPr>
        <w:t xml:space="preserve"> preference point system will be applicable to this tender </w:t>
      </w:r>
    </w:p>
    <w:p w14:paraId="4DCABE7A" w14:textId="77777777" w:rsidR="001E65BE" w:rsidRDefault="001E65BE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</w:p>
    <w:p w14:paraId="199BE141" w14:textId="36C9E489" w:rsidR="00BF1467" w:rsidRPr="001E65BE" w:rsidRDefault="001E65BE" w:rsidP="001E65BE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1.3       </w:t>
      </w:r>
      <w:r w:rsidR="00BF1467" w:rsidRPr="001E65BE">
        <w:rPr>
          <w:rFonts w:ascii="Arial" w:hAnsi="Arial" w:cs="Arial"/>
          <w:sz w:val="22"/>
          <w:szCs w:val="22"/>
          <w:lang w:val="en-GB"/>
        </w:rPr>
        <w:t>P</w:t>
      </w:r>
      <w:r w:rsidR="0080026B" w:rsidRPr="001E65BE">
        <w:rPr>
          <w:rFonts w:ascii="Arial" w:hAnsi="Arial" w:cs="Arial"/>
          <w:sz w:val="22"/>
          <w:szCs w:val="22"/>
          <w:lang w:val="en-GB"/>
        </w:rPr>
        <w:t xml:space="preserve">oints </w:t>
      </w:r>
      <w:r w:rsidR="00BF1467" w:rsidRPr="001E65BE">
        <w:rPr>
          <w:rFonts w:ascii="Arial" w:hAnsi="Arial" w:cs="Arial"/>
          <w:sz w:val="22"/>
          <w:szCs w:val="22"/>
          <w:lang w:val="en-GB"/>
        </w:rPr>
        <w:t xml:space="preserve">for this bid </w:t>
      </w:r>
      <w:proofErr w:type="gramStart"/>
      <w:r w:rsidR="00BF1467" w:rsidRPr="001E65BE">
        <w:rPr>
          <w:rFonts w:ascii="Arial" w:hAnsi="Arial" w:cs="Arial"/>
          <w:sz w:val="22"/>
          <w:szCs w:val="22"/>
          <w:lang w:val="en-GB"/>
        </w:rPr>
        <w:t>shall be awarded</w:t>
      </w:r>
      <w:proofErr w:type="gramEnd"/>
      <w:r w:rsidR="00BF1467" w:rsidRPr="001E65BE">
        <w:rPr>
          <w:rFonts w:ascii="Arial" w:hAnsi="Arial" w:cs="Arial"/>
          <w:sz w:val="22"/>
          <w:szCs w:val="22"/>
          <w:lang w:val="en-GB"/>
        </w:rPr>
        <w:t xml:space="preserve"> for: </w:t>
      </w:r>
    </w:p>
    <w:p w14:paraId="199BE142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199BE143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199BE14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199BE147" w14:textId="77777777" w:rsidTr="00787948">
        <w:tc>
          <w:tcPr>
            <w:tcW w:w="5130" w:type="dxa"/>
            <w:shd w:val="clear" w:color="auto" w:fill="C00000"/>
            <w:vAlign w:val="bottom"/>
          </w:tcPr>
          <w:p w14:paraId="199BE14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199BE14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199BE14A" w14:textId="77777777" w:rsidTr="00787948">
        <w:tc>
          <w:tcPr>
            <w:tcW w:w="5130" w:type="dxa"/>
            <w:shd w:val="clear" w:color="auto" w:fill="auto"/>
            <w:vAlign w:val="bottom"/>
          </w:tcPr>
          <w:p w14:paraId="199BE14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199BE149" w14:textId="40655805" w:rsidR="00E10C22" w:rsidRPr="00E44F1F" w:rsidRDefault="000101FC" w:rsidP="00070A95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 xml:space="preserve">         </w:t>
            </w:r>
            <w:r w:rsidR="00070A95"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199BE14D" w14:textId="77777777" w:rsidTr="00787948">
        <w:tc>
          <w:tcPr>
            <w:tcW w:w="5130" w:type="dxa"/>
            <w:shd w:val="clear" w:color="auto" w:fill="auto"/>
            <w:vAlign w:val="bottom"/>
          </w:tcPr>
          <w:p w14:paraId="199BE14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199BE14C" w14:textId="0316AA29" w:rsidR="00E10C22" w:rsidRPr="00E44F1F" w:rsidRDefault="00070A95" w:rsidP="00070A95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20</w:t>
            </w:r>
            <w:r w:rsidR="000101F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E10C22" w:rsidRPr="00E44F1F" w14:paraId="199BE150" w14:textId="77777777" w:rsidTr="00787948">
        <w:tc>
          <w:tcPr>
            <w:tcW w:w="5130" w:type="dxa"/>
            <w:shd w:val="clear" w:color="auto" w:fill="auto"/>
            <w:vAlign w:val="bottom"/>
          </w:tcPr>
          <w:p w14:paraId="199BE14E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199BE14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199BE151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52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5EC773AF" w14:textId="5014CF1D" w:rsidR="003C5C61" w:rsidRDefault="00BF1467" w:rsidP="003C5C61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purchaser reserves the right to require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of a bidder, either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before a bid is adjudicated or at any time subsequently, to substantiate any claim in regard to preferences, in any manner required by the purchaser.</w:t>
      </w:r>
    </w:p>
    <w:p w14:paraId="68CAAC37" w14:textId="3373C3E1" w:rsidR="003C5C61" w:rsidRDefault="003C5C61" w:rsidP="003C5C61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C8DDBF1" w14:textId="77777777" w:rsidR="003C5C61" w:rsidRPr="003C5C61" w:rsidRDefault="003C5C61" w:rsidP="003C5C61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55" w14:textId="2301AA92" w:rsidR="000E360D" w:rsidRDefault="000E360D" w:rsidP="003C5C61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1F97696" w14:textId="77777777" w:rsidR="003C5C61" w:rsidRPr="003C5C61" w:rsidRDefault="003C5C61" w:rsidP="003C5C61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56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57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199BE15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199BE15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199BE15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199BE15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199BE15C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199BE15D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199BE15E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199BE15F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199BE160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199BE161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199BE162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199BE163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199BE164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199BE165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199BE166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199BE167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199BE168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199BE169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 xml:space="preserve">A maximum of 80 or 90 points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is allocated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for price on the following basis:</w:t>
      </w:r>
    </w:p>
    <w:p w14:paraId="199BE16A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199BE16B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99BE16C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199BE2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1" o:title=""/>
          </v:shape>
          <o:OLEObject Type="Embed" ProgID="Equation.3" ShapeID="_x0000_i1025" DrawAspect="Content" ObjectID="_1647061396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199BE20D">
          <v:shape id="_x0000_i1026" type="#_x0000_t75" style="width:122.4pt;height:33.6pt" o:ole="" fillcolor="window">
            <v:imagedata r:id="rId13" o:title=""/>
          </v:shape>
          <o:OLEObject Type="Embed" ProgID="Equation.3" ShapeID="_x0000_i1026" DrawAspect="Content" ObjectID="_1647061397" r:id="rId14"/>
        </w:object>
      </w:r>
    </w:p>
    <w:p w14:paraId="199BE16D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199BE16E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199BE16F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199BE170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199BE171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72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199BE173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199BE179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199BE17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199BE17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199BE176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199BE17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199BE17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199BE17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7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199BE17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199BE17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199BE18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7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199BE17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199BE18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199BE18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8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199BE183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199BE18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199BE18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8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199BE187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199BE18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199BE18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8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199BE18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199BE18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199BE19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8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199BE18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199BE19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199BE19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9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199BE19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199BE19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199BE19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9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199BE19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199BE19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199BE19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9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199BE19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199BE19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199BE19E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99BE19F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199BE1A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199BE1A1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199BE1A2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199BE1A3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199BE1A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199BE1A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199BE1A6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199BE1A7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199BE1AC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99BE1A8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9BE1A9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99BE1AA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9BE1AB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99BE1AD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99BE1AE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199BE1AF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%</w:t>
      </w:r>
      <w:proofErr w:type="gramEnd"/>
    </w:p>
    <w:p w14:paraId="199BE1B0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199BE1B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199BE1B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199BE1B3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199BE1B8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99BE1B4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9BE1B5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99BE1B6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9BE1B7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99BE1B9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199BE1BA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199BE1C0" w14:textId="77777777" w:rsidTr="00EE688C">
        <w:tc>
          <w:tcPr>
            <w:tcW w:w="7054" w:type="dxa"/>
          </w:tcPr>
          <w:p w14:paraId="199BE1BB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199BE1BC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199BE1B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199BE1BE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199BE1BF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199BE1C4" w14:textId="77777777" w:rsidTr="00EE688C">
        <w:tc>
          <w:tcPr>
            <w:tcW w:w="7054" w:type="dxa"/>
          </w:tcPr>
          <w:p w14:paraId="199BE1C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199BE1C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C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C8" w14:textId="77777777" w:rsidTr="00EE688C">
        <w:tc>
          <w:tcPr>
            <w:tcW w:w="7054" w:type="dxa"/>
          </w:tcPr>
          <w:p w14:paraId="199BE1C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199BE1C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C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CC" w14:textId="77777777" w:rsidTr="00EE688C">
        <w:tc>
          <w:tcPr>
            <w:tcW w:w="7054" w:type="dxa"/>
          </w:tcPr>
          <w:p w14:paraId="199BE1C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199BE1C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C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D0" w14:textId="77777777" w:rsidTr="00EE688C">
        <w:tc>
          <w:tcPr>
            <w:tcW w:w="7054" w:type="dxa"/>
          </w:tcPr>
          <w:p w14:paraId="199BE1C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199BE1C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C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D4" w14:textId="77777777" w:rsidTr="00EE688C">
        <w:tc>
          <w:tcPr>
            <w:tcW w:w="7054" w:type="dxa"/>
          </w:tcPr>
          <w:p w14:paraId="199BE1D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199BE1D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D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D8" w14:textId="77777777" w:rsidTr="00EE688C">
        <w:tc>
          <w:tcPr>
            <w:tcW w:w="7054" w:type="dxa"/>
          </w:tcPr>
          <w:p w14:paraId="199BE1D5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199BE1D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D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DC" w14:textId="77777777" w:rsidTr="00EE688C">
        <w:tc>
          <w:tcPr>
            <w:tcW w:w="7054" w:type="dxa"/>
          </w:tcPr>
          <w:p w14:paraId="199BE1D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military veterans</w:t>
            </w:r>
          </w:p>
        </w:tc>
        <w:tc>
          <w:tcPr>
            <w:tcW w:w="1134" w:type="dxa"/>
          </w:tcPr>
          <w:p w14:paraId="199BE1D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D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199BE1DE" w14:textId="77777777" w:rsidTr="00B176ED">
        <w:tc>
          <w:tcPr>
            <w:tcW w:w="9322" w:type="dxa"/>
            <w:gridSpan w:val="3"/>
          </w:tcPr>
          <w:p w14:paraId="199BE1D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199BE1E2" w14:textId="77777777" w:rsidTr="00EE688C">
        <w:tc>
          <w:tcPr>
            <w:tcW w:w="7054" w:type="dxa"/>
          </w:tcPr>
          <w:p w14:paraId="199BE1DF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199BE1E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E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E6" w14:textId="77777777" w:rsidTr="00EE688C">
        <w:tc>
          <w:tcPr>
            <w:tcW w:w="7054" w:type="dxa"/>
          </w:tcPr>
          <w:p w14:paraId="199BE1E3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199BE1E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E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199BE1E7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99BE1E8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99BE1E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199BE1EA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199BE1EB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199BE1EC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199BE1E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199BE1E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199BE1E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One person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business/sole propriety</w:t>
      </w:r>
    </w:p>
    <w:p w14:paraId="199BE1F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199BE1F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199BE1F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199BE1F3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199BE1F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199BE1F5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199BE1F6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199BE1F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199BE1F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199BE1F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199BE1F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199BE1FB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199BE1FC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FD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199BE1FE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199BE1FF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199BE20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199BE20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199BE20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fraudulent basis or any of the conditions of contract have not been fulfilled, the purchaser may, in addition to any other remedy it may have –</w:t>
      </w:r>
    </w:p>
    <w:p w14:paraId="199BE203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20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199BE205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199BE20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199BE207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alteram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partem</w:t>
      </w:r>
      <w:proofErr w:type="spell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199BE20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199BE209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99BE20A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199BE20B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9BE20E" wp14:editId="199BE20F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BE21C" w14:textId="77777777" w:rsidR="00177DEA" w:rsidRDefault="00177DEA"/>
                          <w:p w14:paraId="199BE21D" w14:textId="77777777" w:rsidR="00177DEA" w:rsidRDefault="00177DEA"/>
                          <w:p w14:paraId="199BE21E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199BE21F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199BE220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99BE221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199BE222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99BE223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99BE224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99BE225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BE20E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199BE21C" w14:textId="77777777" w:rsidR="00177DEA" w:rsidRDefault="00177DEA"/>
                    <w:p w14:paraId="199BE21D" w14:textId="77777777" w:rsidR="00177DEA" w:rsidRDefault="00177DEA"/>
                    <w:p w14:paraId="199BE21E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199BE21F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199BE220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99BE221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199BE222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99BE223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99BE224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99BE225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9BE210" wp14:editId="199BE21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BE226" w14:textId="77777777" w:rsidR="00177DEA" w:rsidRDefault="00177DEA" w:rsidP="00B20874"/>
                          <w:p w14:paraId="199BE22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199BE228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99BE229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199BE22A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199BE22B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BE210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199BE226" w14:textId="77777777" w:rsidR="00177DEA" w:rsidRDefault="00177DEA" w:rsidP="00B20874"/>
                    <w:p w14:paraId="199BE22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199BE228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99BE229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199BE22A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199BE22B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FE841" w14:textId="77777777" w:rsidR="00D362F8" w:rsidRDefault="00D362F8">
      <w:r>
        <w:separator/>
      </w:r>
    </w:p>
  </w:endnote>
  <w:endnote w:type="continuationSeparator" w:id="0">
    <w:p w14:paraId="6191F058" w14:textId="77777777" w:rsidR="00D362F8" w:rsidRDefault="00D3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E21A" w14:textId="0023AFE4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070A95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070A95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199BE21B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F57F3" w14:textId="77777777" w:rsidR="00D362F8" w:rsidRDefault="00D362F8">
      <w:r>
        <w:separator/>
      </w:r>
    </w:p>
  </w:footnote>
  <w:footnote w:type="continuationSeparator" w:id="0">
    <w:p w14:paraId="5E5DE487" w14:textId="77777777" w:rsidR="00D362F8" w:rsidRDefault="00D36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E216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99BE217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E218" w14:textId="7F6C54DF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0A95">
      <w:rPr>
        <w:rStyle w:val="PageNumber"/>
        <w:noProof/>
      </w:rPr>
      <w:t>5</w:t>
    </w:r>
    <w:r>
      <w:rPr>
        <w:rStyle w:val="PageNumber"/>
      </w:rPr>
      <w:fldChar w:fldCharType="end"/>
    </w:r>
  </w:p>
  <w:p w14:paraId="199BE219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01FC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0A9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C5A21"/>
    <w:rsid w:val="001E65BE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C5C61"/>
    <w:rsid w:val="003D7DAF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C59C4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C4705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362F8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9BE12F"/>
  <w15:docId w15:val="{F4F58303-4AAE-4776-AE0B-980A707B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E5758B-AD36-47AB-BDEC-158286DA9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1223</Words>
  <Characters>6977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Hillery Kopano Sentsho</cp:lastModifiedBy>
  <cp:revision>2</cp:revision>
  <cp:lastPrinted>2016-04-25T13:35:00Z</cp:lastPrinted>
  <dcterms:created xsi:type="dcterms:W3CDTF">2020-03-30T06:17:00Z</dcterms:created>
  <dcterms:modified xsi:type="dcterms:W3CDTF">2020-03-30T06:17:00Z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