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D94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ANNEXURE C</w:t>
      </w:r>
      <w:r w:rsidR="003160F8">
        <w:rPr>
          <w:rFonts w:ascii="Arial Narrow" w:eastAsia="Times New Roman" w:hAnsi="Arial Narrow" w:cs="Times New Roman"/>
          <w:b/>
          <w:color w:val="000000"/>
          <w:lang w:eastAsia="en-ZA"/>
        </w:rPr>
        <w:t>2</w:t>
      </w: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: CLIENT </w:t>
      </w:r>
      <w:bookmarkStart w:id="0" w:name="_GoBack"/>
      <w:bookmarkEnd w:id="0"/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TESTIMONIAL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 xml:space="preserve">This document serves as </w:t>
      </w:r>
      <w:r w:rsidR="00EE5CAE">
        <w:rPr>
          <w:rFonts w:ascii="Arial Narrow" w:eastAsia="Times New Roman" w:hAnsi="Arial Narrow" w:cs="Times New Roman"/>
          <w:color w:val="000000"/>
          <w:lang w:eastAsia="en-ZA"/>
        </w:rPr>
        <w:t xml:space="preserve">a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reference referral and service satisfaction survey for </w:t>
      </w:r>
      <w:r w:rsidR="009F0F1F">
        <w:rPr>
          <w:rFonts w:ascii="Arial Narrow" w:eastAsia="Times New Roman" w:hAnsi="Arial Narrow" w:cs="Times New Roman"/>
          <w:color w:val="000000"/>
          <w:lang w:eastAsia="en-ZA"/>
        </w:rPr>
        <w:t xml:space="preserve">Professional </w:t>
      </w:r>
      <w:r w:rsidR="00F3036C">
        <w:rPr>
          <w:rFonts w:ascii="Arial Narrow" w:eastAsia="Times New Roman" w:hAnsi="Arial Narrow" w:cs="Times New Roman"/>
          <w:color w:val="000000"/>
          <w:lang w:eastAsia="en-ZA"/>
        </w:rPr>
        <w:t xml:space="preserve">Services rendered related </w:t>
      </w:r>
      <w:r w:rsidR="008B3DE4">
        <w:rPr>
          <w:rFonts w:ascii="Arial Narrow" w:eastAsia="Times New Roman" w:hAnsi="Arial Narrow" w:cs="Times New Roman"/>
          <w:color w:val="000000"/>
          <w:lang w:eastAsia="en-ZA"/>
        </w:rPr>
        <w:t xml:space="preserve">to </w:t>
      </w:r>
      <w:r w:rsidR="008B3DE4" w:rsidRPr="008B3DE4">
        <w:rPr>
          <w:rFonts w:ascii="Arial Narrow" w:eastAsia="Times New Roman" w:hAnsi="Arial Narrow" w:cs="Times New Roman"/>
          <w:color w:val="000000"/>
          <w:lang w:eastAsia="en-ZA"/>
        </w:rPr>
        <w:t>Information Security Management System with specific reference to compliance with Privacy legislati</w:t>
      </w:r>
      <w:r w:rsidR="008B3DE4">
        <w:rPr>
          <w:rFonts w:ascii="Arial Narrow" w:eastAsia="Times New Roman" w:hAnsi="Arial Narrow" w:cs="Times New Roman"/>
          <w:color w:val="000000"/>
          <w:lang w:eastAsia="en-ZA"/>
        </w:rPr>
        <w:t xml:space="preserve">on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by (name of bidding entity</w:t>
      </w:r>
      <w:r w:rsidR="00EE5CAE">
        <w:rPr>
          <w:rFonts w:ascii="Arial Narrow" w:eastAsia="Times New Roman" w:hAnsi="Arial Narrow" w:cs="Times New Roman"/>
          <w:color w:val="000000"/>
          <w:lang w:eastAsia="en-ZA"/>
        </w:rPr>
        <w:t xml:space="preserve"> hereinafter referred to as “the Service Provider”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)……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="00952891" w:rsidRPr="007B6F28"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  <w:t>Section A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</w:p>
    <w:p w:rsidR="00D728FC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REF</w:t>
      </w:r>
      <w:r w:rsidR="00533514">
        <w:rPr>
          <w:rFonts w:ascii="Arial Narrow" w:eastAsia="Times New Roman" w:hAnsi="Arial Narrow" w:cs="Times New Roman"/>
          <w:b/>
          <w:color w:val="000000"/>
          <w:lang w:eastAsia="en-ZA"/>
        </w:rPr>
        <w:t>E</w:t>
      </w: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RENCE COMPANY WHO RECEIVED THE SERVICE</w:t>
      </w:r>
      <w:r w:rsidR="00533514" w:rsidRPr="00533514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: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Company Name: ……………………………………………………………………………………………………………………...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..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Company Address: …………………………………………………………………………………………………………………...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..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Industry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/ Sector: …………………………………………………………………………………………………………………...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.....</w:t>
      </w:r>
    </w:p>
    <w:tbl>
      <w:tblPr>
        <w:tblpPr w:leftFromText="180" w:rightFromText="180" w:vertAnchor="text" w:horzAnchor="margin" w:tblpXSpec="right" w:tblpY="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0"/>
        <w:gridCol w:w="4130"/>
      </w:tblGrid>
      <w:tr w:rsidR="00D728FC" w:rsidTr="00C46374">
        <w:trPr>
          <w:trHeight w:val="299"/>
        </w:trPr>
        <w:tc>
          <w:tcPr>
            <w:tcW w:w="4130" w:type="dxa"/>
          </w:tcPr>
          <w:p w:rsidR="00D728FC" w:rsidRPr="00D728FC" w:rsidRDefault="00D728FC" w:rsidP="00D728FC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D728FC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Number of employees</w:t>
            </w:r>
          </w:p>
        </w:tc>
        <w:tc>
          <w:tcPr>
            <w:tcW w:w="4130" w:type="dxa"/>
          </w:tcPr>
          <w:p w:rsidR="00D728FC" w:rsidRDefault="00D728FC" w:rsidP="00D728FC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</w:p>
        </w:tc>
      </w:tr>
      <w:tr w:rsidR="00D728FC" w:rsidTr="00C46374">
        <w:trPr>
          <w:trHeight w:val="299"/>
        </w:trPr>
        <w:tc>
          <w:tcPr>
            <w:tcW w:w="4130" w:type="dxa"/>
          </w:tcPr>
          <w:p w:rsidR="00D728FC" w:rsidRPr="00D728FC" w:rsidRDefault="00D728FC" w:rsidP="00D728FC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D728FC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Number of offices/branches</w:t>
            </w:r>
          </w:p>
        </w:tc>
        <w:tc>
          <w:tcPr>
            <w:tcW w:w="4130" w:type="dxa"/>
          </w:tcPr>
          <w:p w:rsidR="00D728FC" w:rsidRDefault="00D728FC" w:rsidP="00D728FC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</w:p>
        </w:tc>
      </w:tr>
    </w:tbl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056508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>Company size:</w:t>
      </w:r>
      <w:r w:rsidR="0005650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</w:p>
    <w:p w:rsidR="00D728FC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</w:p>
    <w:p w:rsidR="00533514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Turnaround time of assignment (from briefing meeting to acceptance of the offer): </w:t>
      </w: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533514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>Start date: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……………</w:t>
      </w:r>
      <w:r w:rsidR="0053351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="00533514">
        <w:rPr>
          <w:rFonts w:ascii="Arial Narrow" w:eastAsia="Times New Roman" w:hAnsi="Arial Narrow" w:cs="Times New Roman"/>
          <w:color w:val="000000"/>
          <w:lang w:eastAsia="en-ZA"/>
        </w:rPr>
        <w:t>E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nd date………………</w:t>
      </w:r>
      <w:r w:rsidR="0053351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…………………………………………………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Company Representative Name: ……………………………………………………………………………..………………………………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……………………………..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Representative</w:t>
      </w:r>
      <w:r w:rsidR="00073A9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Designation: ………………………………………………………………………………….………………………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>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Representative</w:t>
      </w:r>
      <w:r w:rsidR="00073A9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Contact Number: …………………………………………………………………………………………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>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…………………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Representative</w:t>
      </w:r>
      <w:r w:rsidR="00073A9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Email Address: …………………………………………………………………………………………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>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……………………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Brief description of services rendered: ………………………………………………………………………………………………………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="0053351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250D94" w:rsidRPr="007B6F28" w:rsidRDefault="00952891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</w:pPr>
      <w:r w:rsidRPr="007B6F28"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  <w:t>Section B</w:t>
      </w:r>
      <w:r w:rsidR="007467F4" w:rsidRPr="007B6F28">
        <w:rPr>
          <w:rFonts w:ascii="Arial Narrow" w:eastAsia="Times New Roman" w:hAnsi="Arial Narrow" w:cs="Times New Roman"/>
          <w:color w:val="000000"/>
          <w:u w:val="single"/>
          <w:lang w:eastAsia="en-ZA"/>
        </w:rPr>
        <w:br/>
      </w:r>
    </w:p>
    <w:p w:rsidR="00952891" w:rsidRPr="007B6F28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SURVEY ON </w:t>
      </w:r>
      <w:r w:rsidR="00952891"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SERVICE PROVIDER</w:t>
      </w:r>
      <w:r w:rsidR="00250D94">
        <w:rPr>
          <w:rFonts w:ascii="Arial Narrow" w:eastAsia="Times New Roman" w:hAnsi="Arial Narrow" w:cs="Times New Roman"/>
          <w:b/>
          <w:color w:val="000000"/>
          <w:lang w:eastAsia="en-ZA"/>
        </w:rPr>
        <w:t>’</w:t>
      </w:r>
      <w:r w:rsidR="00952891"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S </w:t>
      </w: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PERFORMANCE: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Reference company is requested to give a short comment on their experience </w:t>
      </w:r>
      <w:r w:rsidR="00073A9E" w:rsidRPr="007B6F28">
        <w:rPr>
          <w:rFonts w:ascii="Arial Narrow" w:eastAsia="Times New Roman" w:hAnsi="Arial Narrow" w:cs="Times New Roman"/>
          <w:color w:val="000000"/>
          <w:lang w:eastAsia="en-ZA"/>
        </w:rPr>
        <w:t>o</w:t>
      </w:r>
      <w:r w:rsidR="00073A9E">
        <w:rPr>
          <w:rFonts w:ascii="Arial Narrow" w:eastAsia="Times New Roman" w:hAnsi="Arial Narrow" w:cs="Times New Roman"/>
          <w:color w:val="000000"/>
          <w:lang w:eastAsia="en-ZA"/>
        </w:rPr>
        <w:t>f</w:t>
      </w:r>
      <w:r w:rsidR="00073A9E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>the Service Provider</w:t>
      </w:r>
      <w:r w:rsidR="00EE5CAE">
        <w:rPr>
          <w:rFonts w:ascii="Arial Narrow" w:eastAsia="Times New Roman" w:hAnsi="Arial Narrow" w:cs="Times New Roman"/>
          <w:color w:val="000000"/>
          <w:lang w:eastAsia="en-ZA"/>
        </w:rPr>
        <w:t>’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s delivery. </w:t>
      </w:r>
    </w:p>
    <w:p w:rsidR="00EE5CAE" w:rsidRDefault="00EE5CAE" w:rsidP="00816D9D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7467F4" w:rsidRPr="007B6F28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Please tick only </w:t>
      </w: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ONE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option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in each section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"/>
        <w:gridCol w:w="2045"/>
        <w:gridCol w:w="5005"/>
        <w:gridCol w:w="1021"/>
        <w:gridCol w:w="1001"/>
      </w:tblGrid>
      <w:tr w:rsidR="00952891" w:rsidRPr="00442AB4" w:rsidTr="00CF748F">
        <w:tc>
          <w:tcPr>
            <w:tcW w:w="507" w:type="dxa"/>
            <w:shd w:val="clear" w:color="auto" w:fill="548DD4" w:themeFill="text2" w:themeFillTint="99"/>
          </w:tcPr>
          <w:p w:rsidR="00952891" w:rsidRPr="007B6F28" w:rsidRDefault="00073A9E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No.</w:t>
            </w:r>
          </w:p>
        </w:tc>
        <w:tc>
          <w:tcPr>
            <w:tcW w:w="2045" w:type="dxa"/>
            <w:shd w:val="clear" w:color="auto" w:fill="548DD4" w:themeFill="text2" w:themeFillTint="99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 xml:space="preserve">Criteria </w:t>
            </w:r>
          </w:p>
        </w:tc>
        <w:tc>
          <w:tcPr>
            <w:tcW w:w="5005" w:type="dxa"/>
            <w:shd w:val="clear" w:color="auto" w:fill="548DD4" w:themeFill="text2" w:themeFillTint="99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Comment</w:t>
            </w:r>
          </w:p>
        </w:tc>
        <w:tc>
          <w:tcPr>
            <w:tcW w:w="2022" w:type="dxa"/>
            <w:gridSpan w:val="2"/>
            <w:shd w:val="clear" w:color="auto" w:fill="548DD4" w:themeFill="text2" w:themeFillTint="99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Rating</w:t>
            </w:r>
          </w:p>
        </w:tc>
      </w:tr>
      <w:tr w:rsidR="00952891" w:rsidRPr="00442AB4" w:rsidTr="00CF748F">
        <w:trPr>
          <w:trHeight w:val="389"/>
        </w:trPr>
        <w:tc>
          <w:tcPr>
            <w:tcW w:w="507" w:type="dxa"/>
            <w:vMerge w:val="restart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1</w:t>
            </w:r>
            <w:r w:rsidR="00533514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.</w:t>
            </w:r>
          </w:p>
        </w:tc>
        <w:tc>
          <w:tcPr>
            <w:tcW w:w="2045" w:type="dxa"/>
            <w:vMerge w:val="restart"/>
          </w:tcPr>
          <w:p w:rsidR="00952891" w:rsidRPr="007B6F28" w:rsidRDefault="00952891" w:rsidP="00CF748F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Quality of service rendered</w:t>
            </w:r>
          </w:p>
        </w:tc>
        <w:tc>
          <w:tcPr>
            <w:tcW w:w="5005" w:type="dxa"/>
            <w:vMerge w:val="restart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Good</w:t>
            </w:r>
          </w:p>
        </w:tc>
        <w:tc>
          <w:tcPr>
            <w:tcW w:w="1001" w:type="dxa"/>
            <w:tcBorders>
              <w:bottom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952891" w:rsidRPr="00442AB4" w:rsidTr="00CF748F">
        <w:trPr>
          <w:trHeight w:val="389"/>
        </w:trPr>
        <w:tc>
          <w:tcPr>
            <w:tcW w:w="507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2045" w:type="dxa"/>
            <w:vMerge/>
          </w:tcPr>
          <w:p w:rsidR="00952891" w:rsidRPr="007B6F28" w:rsidRDefault="00952891" w:rsidP="00CF748F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5005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Average</w:t>
            </w:r>
          </w:p>
        </w:tc>
        <w:tc>
          <w:tcPr>
            <w:tcW w:w="10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952891" w:rsidRPr="00442AB4" w:rsidTr="00CF748F">
        <w:trPr>
          <w:trHeight w:val="389"/>
        </w:trPr>
        <w:tc>
          <w:tcPr>
            <w:tcW w:w="507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2045" w:type="dxa"/>
            <w:vMerge/>
          </w:tcPr>
          <w:p w:rsidR="00952891" w:rsidRPr="007B6F28" w:rsidRDefault="00952891" w:rsidP="00CF748F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5005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top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Poor</w:t>
            </w:r>
          </w:p>
        </w:tc>
        <w:tc>
          <w:tcPr>
            <w:tcW w:w="1001" w:type="dxa"/>
            <w:tcBorders>
              <w:top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D728FC" w:rsidRPr="00442AB4" w:rsidTr="00CF748F">
        <w:trPr>
          <w:trHeight w:val="389"/>
        </w:trPr>
        <w:tc>
          <w:tcPr>
            <w:tcW w:w="507" w:type="dxa"/>
            <w:vMerge w:val="restart"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2</w:t>
            </w:r>
            <w:r>
              <w:rPr>
                <w:rFonts w:ascii="Arial Narrow" w:eastAsia="Times New Roman" w:hAnsi="Arial Narrow" w:cs="Times New Roman"/>
                <w:color w:val="000000"/>
                <w:lang w:eastAsia="en-ZA"/>
              </w:rPr>
              <w:t>.</w:t>
            </w:r>
          </w:p>
        </w:tc>
        <w:tc>
          <w:tcPr>
            <w:tcW w:w="2045" w:type="dxa"/>
            <w:vMerge w:val="restart"/>
          </w:tcPr>
          <w:p w:rsidR="00CF748F" w:rsidRPr="00CF748F" w:rsidRDefault="00CF748F" w:rsidP="00CF748F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CF748F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Compliance indicator in terms of the services received.</w:t>
            </w:r>
          </w:p>
          <w:p w:rsidR="00D728FC" w:rsidRPr="007B6F28" w:rsidRDefault="00D728FC" w:rsidP="00CF748F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5005" w:type="dxa"/>
            <w:vMerge w:val="restart"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:rsidR="00D728FC" w:rsidRPr="007B6F28" w:rsidRDefault="00D728FC" w:rsidP="00096A7B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Good</w:t>
            </w:r>
          </w:p>
        </w:tc>
        <w:tc>
          <w:tcPr>
            <w:tcW w:w="1001" w:type="dxa"/>
            <w:tcBorders>
              <w:bottom w:val="dashSmallGap" w:sz="4" w:space="0" w:color="auto"/>
            </w:tcBorders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D728FC" w:rsidRPr="00442AB4" w:rsidTr="00CF748F">
        <w:trPr>
          <w:trHeight w:val="389"/>
        </w:trPr>
        <w:tc>
          <w:tcPr>
            <w:tcW w:w="507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2045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5005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728FC" w:rsidRPr="007B6F28" w:rsidRDefault="00D728FC" w:rsidP="00096A7B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Average</w:t>
            </w:r>
          </w:p>
        </w:tc>
        <w:tc>
          <w:tcPr>
            <w:tcW w:w="1001" w:type="dxa"/>
            <w:tcBorders>
              <w:top w:val="dashSmallGap" w:sz="4" w:space="0" w:color="auto"/>
            </w:tcBorders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D728FC" w:rsidRPr="00442AB4" w:rsidTr="00CF748F">
        <w:trPr>
          <w:trHeight w:val="392"/>
        </w:trPr>
        <w:tc>
          <w:tcPr>
            <w:tcW w:w="507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2045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5005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top w:val="dashSmallGap" w:sz="4" w:space="0" w:color="auto"/>
            </w:tcBorders>
          </w:tcPr>
          <w:p w:rsidR="00D728FC" w:rsidRPr="007B6F28" w:rsidRDefault="00D728FC" w:rsidP="00096A7B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Poor</w:t>
            </w:r>
          </w:p>
        </w:tc>
        <w:tc>
          <w:tcPr>
            <w:tcW w:w="1001" w:type="dxa"/>
            <w:tcBorders>
              <w:top w:val="dashSmallGap" w:sz="4" w:space="0" w:color="auto"/>
            </w:tcBorders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</w:tbl>
    <w:p w:rsidR="007467F4" w:rsidRPr="007B6F28" w:rsidRDefault="007467F4" w:rsidP="007B6F28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/>
          <w:lang w:eastAsia="en-ZA"/>
        </w:rPr>
      </w:pPr>
    </w:p>
    <w:sectPr w:rsidR="007467F4" w:rsidRPr="007B6F28" w:rsidSect="00952891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EE6" w:rsidRDefault="00EB2EE6" w:rsidP="00EE5CAE">
      <w:pPr>
        <w:spacing w:after="0" w:line="240" w:lineRule="auto"/>
      </w:pPr>
      <w:r>
        <w:separator/>
      </w:r>
    </w:p>
  </w:endnote>
  <w:endnote w:type="continuationSeparator" w:id="0">
    <w:p w:rsidR="00EB2EE6" w:rsidRDefault="00EB2EE6" w:rsidP="00EE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EE6" w:rsidRDefault="00EB2EE6" w:rsidP="00EE5CAE">
      <w:pPr>
        <w:spacing w:after="0" w:line="240" w:lineRule="auto"/>
      </w:pPr>
      <w:r>
        <w:separator/>
      </w:r>
    </w:p>
  </w:footnote>
  <w:footnote w:type="continuationSeparator" w:id="0">
    <w:p w:rsidR="00EB2EE6" w:rsidRDefault="00EB2EE6" w:rsidP="00EE5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918BB"/>
    <w:multiLevelType w:val="hybridMultilevel"/>
    <w:tmpl w:val="EED2A094"/>
    <w:lvl w:ilvl="0" w:tplc="1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4"/>
    <w:rsid w:val="00056508"/>
    <w:rsid w:val="00073A9E"/>
    <w:rsid w:val="001C14BC"/>
    <w:rsid w:val="00250D94"/>
    <w:rsid w:val="003160F8"/>
    <w:rsid w:val="00335102"/>
    <w:rsid w:val="00344020"/>
    <w:rsid w:val="00442AB4"/>
    <w:rsid w:val="00533514"/>
    <w:rsid w:val="00650FA8"/>
    <w:rsid w:val="007467F4"/>
    <w:rsid w:val="007B6F28"/>
    <w:rsid w:val="007F66BE"/>
    <w:rsid w:val="00816D9D"/>
    <w:rsid w:val="008B3DE4"/>
    <w:rsid w:val="00952891"/>
    <w:rsid w:val="0095493D"/>
    <w:rsid w:val="00966250"/>
    <w:rsid w:val="009F0F1F"/>
    <w:rsid w:val="00C46374"/>
    <w:rsid w:val="00CF589F"/>
    <w:rsid w:val="00CF748F"/>
    <w:rsid w:val="00D728FC"/>
    <w:rsid w:val="00E43E77"/>
    <w:rsid w:val="00EB2EE6"/>
    <w:rsid w:val="00EE5CAE"/>
    <w:rsid w:val="00F3036C"/>
    <w:rsid w:val="00F94172"/>
    <w:rsid w:val="00FB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31C40"/>
  <w15:docId w15:val="{C6055DC2-1D53-4B5C-B8B2-77FFB5CC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B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335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5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5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5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51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35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CAE"/>
  </w:style>
  <w:style w:type="paragraph" w:styleId="Footer">
    <w:name w:val="footer"/>
    <w:basedOn w:val="Normal"/>
    <w:link w:val="Foot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CAE"/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CF748F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link w:val="ListParagraph"/>
    <w:uiPriority w:val="34"/>
    <w:locked/>
    <w:rsid w:val="00CF748F"/>
    <w:rPr>
      <w:rFonts w:ascii="Arial" w:eastAsia="Times New Roman" w:hAnsi="Arial" w:cs="Times New Roman"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D4D99-5849-4AB1-AFE0-AAB574B9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Colette Jordaan</dc:creator>
  <cp:lastModifiedBy>Siyanda Linda</cp:lastModifiedBy>
  <cp:revision>10</cp:revision>
  <dcterms:created xsi:type="dcterms:W3CDTF">2019-02-05T07:52:00Z</dcterms:created>
  <dcterms:modified xsi:type="dcterms:W3CDTF">2021-09-13T14:13:00Z</dcterms:modified>
</cp:coreProperties>
</file>