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C28F2" w14:textId="6CC8CAFB" w:rsidR="00DA5355" w:rsidRPr="00A10EC9" w:rsidRDefault="006B1E5C" w:rsidP="00025FE2">
      <w:pPr>
        <w:spacing w:before="240" w:line="276" w:lineRule="auto"/>
        <w:jc w:val="left"/>
        <w:rPr>
          <w:sz w:val="20"/>
          <w:lang w:val="en-ZA"/>
        </w:rPr>
      </w:pPr>
      <w:r w:rsidRPr="00760A37">
        <w:rPr>
          <w:rFonts w:ascii="Arial Narrow" w:hAnsi="Arial Narrow"/>
          <w:noProof/>
          <w:lang w:val="en-ZA"/>
        </w:rPr>
        <w:drawing>
          <wp:anchor distT="0" distB="0" distL="114300" distR="114300" simplePos="0" relativeHeight="251661312" behindDoc="1" locked="0" layoutInCell="1" allowOverlap="1" wp14:anchorId="3D7B8152" wp14:editId="5588B555">
            <wp:simplePos x="0" y="0"/>
            <wp:positionH relativeFrom="column">
              <wp:posOffset>4005268</wp:posOffset>
            </wp:positionH>
            <wp:positionV relativeFrom="paragraph">
              <wp:posOffset>-391592</wp:posOffset>
            </wp:positionV>
            <wp:extent cx="1955800" cy="673100"/>
            <wp:effectExtent l="0" t="0" r="6350" b="0"/>
            <wp:wrapNone/>
            <wp:docPr id="3" name="Picture 3"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nganimbatha:Desktop:Division memo/letter templates SARS 2016:sars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5800" cy="673100"/>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25FE2">
        <w:rPr>
          <w:rFonts w:cs="Arial"/>
          <w:sz w:val="18"/>
          <w:szCs w:val="18"/>
        </w:rPr>
        <w:t xml:space="preserve"> </w:t>
      </w:r>
      <w:r w:rsidR="00025FE2">
        <w:rPr>
          <w:rFonts w:cs="Arial"/>
          <w:sz w:val="18"/>
          <w:szCs w:val="18"/>
        </w:rPr>
        <w:br/>
      </w:r>
    </w:p>
    <w:p w14:paraId="19AC28F3" w14:textId="24366B68" w:rsidR="00DA5355" w:rsidRPr="00A10EC9" w:rsidRDefault="00DA5355" w:rsidP="00C876D1">
      <w:pPr>
        <w:spacing w:before="240" w:line="276" w:lineRule="auto"/>
        <w:rPr>
          <w:sz w:val="20"/>
          <w:lang w:val="en-ZA"/>
        </w:rPr>
      </w:pPr>
    </w:p>
    <w:p w14:paraId="6DFAD36D" w14:textId="77777777" w:rsidR="00226B80" w:rsidRPr="00226B80" w:rsidRDefault="00226B80" w:rsidP="00C876D1">
      <w:pPr>
        <w:pStyle w:val="Cover"/>
        <w:spacing w:before="240" w:after="0" w:line="276" w:lineRule="auto"/>
        <w:rPr>
          <w:rFonts w:ascii="Arial" w:hAnsi="Arial" w:cs="Arial"/>
          <w:sz w:val="48"/>
          <w:szCs w:val="32"/>
          <w:lang w:val="en-ZA"/>
        </w:rPr>
      </w:pPr>
      <w:r w:rsidRPr="00226B80">
        <w:rPr>
          <w:rFonts w:ascii="Arial" w:hAnsi="Arial" w:cs="Arial"/>
          <w:sz w:val="48"/>
          <w:szCs w:val="32"/>
          <w:lang w:val="en-ZA"/>
        </w:rPr>
        <w:t>SOUTH AFRICAN REVENUE SERVICE</w:t>
      </w:r>
    </w:p>
    <w:p w14:paraId="19AC28F8" w14:textId="403BAF5E" w:rsidR="00DA5355" w:rsidRPr="00226B80" w:rsidRDefault="00CA557C" w:rsidP="00C876D1">
      <w:pPr>
        <w:pStyle w:val="Cover"/>
        <w:spacing w:before="240" w:after="0" w:line="276" w:lineRule="auto"/>
        <w:rPr>
          <w:rFonts w:ascii="Arial" w:hAnsi="Arial" w:cs="Arial"/>
          <w:szCs w:val="32"/>
          <w:lang w:val="en-ZA"/>
        </w:rPr>
      </w:pPr>
      <w:r w:rsidRPr="00226B80">
        <w:rPr>
          <w:rFonts w:ascii="Arial" w:hAnsi="Arial" w:cs="Arial"/>
          <w:szCs w:val="32"/>
          <w:lang w:val="en-ZA"/>
        </w:rPr>
        <w:t>Request for Proposal</w:t>
      </w:r>
    </w:p>
    <w:p w14:paraId="4EC4983C" w14:textId="77777777" w:rsidR="002039EF" w:rsidRPr="00226B80" w:rsidRDefault="002039EF" w:rsidP="003C0A1C">
      <w:pPr>
        <w:pStyle w:val="Cover"/>
        <w:spacing w:before="240" w:after="0" w:line="276" w:lineRule="auto"/>
        <w:ind w:left="-426"/>
        <w:rPr>
          <w:rFonts w:ascii="Arial" w:hAnsi="Arial" w:cs="Arial"/>
          <w:szCs w:val="40"/>
          <w:lang w:val="en-ZA"/>
        </w:rPr>
      </w:pPr>
    </w:p>
    <w:p w14:paraId="34307454" w14:textId="77777777" w:rsidR="004366E8" w:rsidRPr="00226B80" w:rsidRDefault="004366E8" w:rsidP="002039EF">
      <w:pPr>
        <w:pStyle w:val="Cover"/>
        <w:spacing w:before="240" w:after="0" w:line="276" w:lineRule="auto"/>
        <w:rPr>
          <w:rFonts w:ascii="Arial" w:hAnsi="Arial" w:cs="Arial"/>
          <w:szCs w:val="40"/>
          <w:lang w:val="en-ZA"/>
        </w:rPr>
      </w:pPr>
    </w:p>
    <w:p w14:paraId="347C16FA" w14:textId="77777777" w:rsidR="00BB2CE7" w:rsidRDefault="00BB2CE7" w:rsidP="00BB2CE7">
      <w:pPr>
        <w:pStyle w:val="level3"/>
        <w:numPr>
          <w:ilvl w:val="0"/>
          <w:numId w:val="0"/>
        </w:numPr>
        <w:spacing w:before="0"/>
      </w:pPr>
    </w:p>
    <w:tbl>
      <w:tblPr>
        <w:tblStyle w:val="TableGrid"/>
        <w:tblW w:w="88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BB2CE7" w14:paraId="3093B416" w14:textId="77777777" w:rsidTr="00622428">
        <w:trPr>
          <w:trHeight w:val="1110"/>
        </w:trPr>
        <w:tc>
          <w:tcPr>
            <w:tcW w:w="8813" w:type="dxa"/>
            <w:shd w:val="clear" w:color="auto" w:fill="DBE5F1" w:themeFill="accent1" w:themeFillTint="33"/>
          </w:tcPr>
          <w:p w14:paraId="315D421E" w14:textId="1CC24B07" w:rsidR="00BB2CE7" w:rsidRPr="00226B80" w:rsidRDefault="00BB2CE7" w:rsidP="00BB2CE7">
            <w:pPr>
              <w:pStyle w:val="Cover"/>
              <w:spacing w:before="240" w:after="0" w:line="276" w:lineRule="auto"/>
              <w:rPr>
                <w:rFonts w:ascii="Arial" w:hAnsi="Arial" w:cs="Arial"/>
                <w:szCs w:val="40"/>
                <w:lang w:val="en-ZA"/>
              </w:rPr>
            </w:pPr>
            <w:r w:rsidRPr="00226B80">
              <w:rPr>
                <w:rFonts w:ascii="Arial" w:hAnsi="Arial" w:cs="Arial"/>
                <w:szCs w:val="40"/>
                <w:lang w:val="en-ZA"/>
              </w:rPr>
              <w:t xml:space="preserve">RFP </w:t>
            </w:r>
            <w:r w:rsidR="004D7674">
              <w:rPr>
                <w:rFonts w:ascii="Arial" w:hAnsi="Arial" w:cs="Arial"/>
                <w:szCs w:val="40"/>
                <w:lang w:val="en-ZA"/>
              </w:rPr>
              <w:t>1</w:t>
            </w:r>
            <w:r w:rsidR="00C60D70">
              <w:rPr>
                <w:rFonts w:ascii="Arial" w:hAnsi="Arial" w:cs="Arial"/>
                <w:szCs w:val="40"/>
                <w:lang w:val="en-ZA"/>
              </w:rPr>
              <w:t>3</w:t>
            </w:r>
            <w:r w:rsidR="004D7674">
              <w:rPr>
                <w:rFonts w:ascii="Arial" w:hAnsi="Arial" w:cs="Arial"/>
                <w:szCs w:val="40"/>
                <w:lang w:val="en-ZA"/>
              </w:rPr>
              <w:t>/202</w:t>
            </w:r>
            <w:r w:rsidR="00C60D70">
              <w:rPr>
                <w:rFonts w:ascii="Arial" w:hAnsi="Arial" w:cs="Arial"/>
                <w:szCs w:val="40"/>
                <w:lang w:val="en-ZA"/>
              </w:rPr>
              <w:t>4</w:t>
            </w:r>
          </w:p>
          <w:p w14:paraId="61BE4DCA" w14:textId="77777777" w:rsidR="00BB2CE7" w:rsidRPr="00226B80" w:rsidRDefault="00BB2CE7" w:rsidP="00BB2CE7">
            <w:pPr>
              <w:rPr>
                <w:rFonts w:cs="Arial"/>
                <w:sz w:val="36"/>
                <w:szCs w:val="40"/>
              </w:rPr>
            </w:pPr>
          </w:p>
          <w:p w14:paraId="5CBB36DE" w14:textId="39AC57A6" w:rsidR="00BB2CE7" w:rsidRPr="009D5F66" w:rsidRDefault="00C60D70" w:rsidP="00A94C5E">
            <w:pPr>
              <w:pStyle w:val="Cover"/>
              <w:spacing w:before="240" w:after="0" w:line="276" w:lineRule="auto"/>
              <w:rPr>
                <w:rFonts w:ascii="Arial" w:hAnsi="Arial" w:cs="Arial"/>
                <w:szCs w:val="40"/>
                <w:lang w:val="en-GB"/>
              </w:rPr>
            </w:pPr>
            <w:r w:rsidRPr="00C60D70">
              <w:rPr>
                <w:rFonts w:ascii="Arial" w:hAnsi="Arial" w:cs="Arial"/>
                <w:szCs w:val="40"/>
                <w:lang w:val="en-ZA"/>
              </w:rPr>
              <w:t xml:space="preserve">Appointment </w:t>
            </w:r>
            <w:r w:rsidRPr="00C60D70">
              <w:rPr>
                <w:rFonts w:ascii="Arial" w:hAnsi="Arial" w:cs="Arial"/>
                <w:szCs w:val="40"/>
                <w:lang w:val="en-GB"/>
              </w:rPr>
              <w:t>of</w:t>
            </w:r>
            <w:r w:rsidR="00A94C5E">
              <w:rPr>
                <w:rFonts w:ascii="Arial" w:hAnsi="Arial" w:cs="Arial"/>
                <w:szCs w:val="40"/>
                <w:lang w:val="en-GB"/>
              </w:rPr>
              <w:t xml:space="preserve"> a </w:t>
            </w:r>
            <w:r w:rsidR="00A94C5E" w:rsidRPr="0057698B">
              <w:rPr>
                <w:rFonts w:ascii="Arial" w:hAnsi="Arial" w:cs="Arial"/>
                <w:szCs w:val="40"/>
                <w:lang w:val="en-GB"/>
              </w:rPr>
              <w:t>SERVICE</w:t>
            </w:r>
            <w:r w:rsidR="00A94C5E">
              <w:rPr>
                <w:rFonts w:ascii="Arial" w:hAnsi="Arial" w:cs="Arial"/>
                <w:szCs w:val="40"/>
                <w:lang w:val="en-GB"/>
              </w:rPr>
              <w:t xml:space="preserve"> PROVIDER FOR THE PROVISION OF ONLINE TRAINING PLATFORM </w:t>
            </w:r>
          </w:p>
          <w:p w14:paraId="178A52B5" w14:textId="4CB8B7DA" w:rsidR="00BB2CE7" w:rsidRPr="00823875" w:rsidRDefault="00BB2CE7" w:rsidP="00E17EC6">
            <w:pPr>
              <w:pStyle w:val="level3"/>
              <w:numPr>
                <w:ilvl w:val="0"/>
                <w:numId w:val="0"/>
              </w:numPr>
            </w:pPr>
          </w:p>
        </w:tc>
      </w:tr>
    </w:tbl>
    <w:p w14:paraId="0203E2A3" w14:textId="1534BF7D" w:rsidR="004366E8" w:rsidRDefault="004366E8" w:rsidP="009160BF">
      <w:pPr>
        <w:widowControl w:val="0"/>
        <w:spacing w:line="360" w:lineRule="auto"/>
        <w:ind w:left="3600" w:hanging="3600"/>
        <w:jc w:val="center"/>
        <w:rPr>
          <w:rFonts w:cs="Arial"/>
          <w:b/>
          <w:bCs/>
          <w:sz w:val="28"/>
          <w:szCs w:val="32"/>
        </w:rPr>
      </w:pPr>
    </w:p>
    <w:p w14:paraId="23A2D3E9" w14:textId="77777777" w:rsidR="00BB2CE7" w:rsidRPr="00226B80" w:rsidRDefault="00BB2CE7" w:rsidP="009160BF">
      <w:pPr>
        <w:widowControl w:val="0"/>
        <w:spacing w:line="360" w:lineRule="auto"/>
        <w:ind w:left="3600" w:hanging="3600"/>
        <w:jc w:val="center"/>
        <w:rPr>
          <w:rFonts w:cs="Arial"/>
          <w:b/>
          <w:bCs/>
          <w:sz w:val="28"/>
          <w:szCs w:val="32"/>
        </w:rPr>
      </w:pPr>
    </w:p>
    <w:p w14:paraId="75B914C0" w14:textId="77777777" w:rsidR="00793BC4" w:rsidRPr="00226B80" w:rsidRDefault="00793BC4" w:rsidP="00793BC4">
      <w:pPr>
        <w:pStyle w:val="Cover"/>
        <w:spacing w:before="240" w:after="0" w:line="276" w:lineRule="auto"/>
        <w:rPr>
          <w:rFonts w:ascii="Arial" w:hAnsi="Arial" w:cs="Arial"/>
          <w:szCs w:val="40"/>
          <w:lang w:val="en-ZA"/>
        </w:rPr>
      </w:pPr>
      <w:r w:rsidRPr="00226B80">
        <w:rPr>
          <w:rFonts w:ascii="Arial" w:hAnsi="Arial" w:cs="Arial"/>
          <w:szCs w:val="40"/>
          <w:lang w:val="en-ZA"/>
        </w:rPr>
        <w:t>MAIN RFP DOCUMENT</w:t>
      </w:r>
    </w:p>
    <w:p w14:paraId="5EC8C0DC" w14:textId="77777777" w:rsidR="009160BF" w:rsidRPr="009160BF" w:rsidRDefault="009160BF" w:rsidP="009160BF">
      <w:pPr>
        <w:widowControl w:val="0"/>
        <w:spacing w:line="360" w:lineRule="auto"/>
        <w:ind w:left="3600" w:hanging="3600"/>
        <w:jc w:val="center"/>
        <w:rPr>
          <w:rFonts w:cs="Arial"/>
          <w:b/>
          <w:bCs/>
          <w:sz w:val="32"/>
          <w:szCs w:val="32"/>
        </w:rPr>
      </w:pPr>
    </w:p>
    <w:p w14:paraId="21AF6E6A" w14:textId="6A0DE306" w:rsidR="00D56878" w:rsidRPr="00226B80" w:rsidRDefault="0076019A" w:rsidP="009160BF">
      <w:pPr>
        <w:widowControl w:val="0"/>
        <w:spacing w:line="360" w:lineRule="auto"/>
        <w:ind w:left="567" w:hanging="567"/>
        <w:jc w:val="center"/>
        <w:rPr>
          <w:rFonts w:cs="Arial"/>
          <w:b/>
          <w:bCs/>
          <w:sz w:val="24"/>
          <w:szCs w:val="32"/>
        </w:rPr>
      </w:pPr>
      <w:r>
        <w:rPr>
          <w:rFonts w:cs="Arial"/>
          <w:b/>
          <w:bCs/>
          <w:sz w:val="24"/>
          <w:szCs w:val="32"/>
        </w:rPr>
        <w:t xml:space="preserve">INSTRUCTIONS, </w:t>
      </w:r>
      <w:r w:rsidR="00F64B14" w:rsidRPr="00226B80">
        <w:rPr>
          <w:rFonts w:cs="Arial"/>
          <w:b/>
          <w:bCs/>
          <w:sz w:val="24"/>
          <w:szCs w:val="32"/>
        </w:rPr>
        <w:t>GUIDELINES, AND CONDITIONS</w:t>
      </w:r>
      <w:r w:rsidR="00C13675">
        <w:rPr>
          <w:rFonts w:cs="Arial"/>
          <w:b/>
          <w:bCs/>
          <w:sz w:val="24"/>
          <w:szCs w:val="32"/>
        </w:rPr>
        <w:t xml:space="preserve"> OF TENDER</w:t>
      </w:r>
    </w:p>
    <w:p w14:paraId="3D2FE280" w14:textId="77777777" w:rsidR="00D56878" w:rsidRDefault="00D56878" w:rsidP="009160BF">
      <w:pPr>
        <w:widowControl w:val="0"/>
        <w:spacing w:line="360" w:lineRule="auto"/>
        <w:ind w:left="567" w:hanging="567"/>
        <w:jc w:val="center"/>
        <w:rPr>
          <w:rFonts w:cs="Arial"/>
          <w:b/>
          <w:bCs/>
          <w:sz w:val="32"/>
          <w:szCs w:val="32"/>
        </w:rPr>
      </w:pPr>
    </w:p>
    <w:p w14:paraId="19AC2902" w14:textId="77777777" w:rsidR="002B7EFF" w:rsidRPr="009160BF" w:rsidRDefault="002B7EFF" w:rsidP="002B7EFF">
      <w:pPr>
        <w:rPr>
          <w:rFonts w:cs="Arial"/>
          <w:sz w:val="32"/>
          <w:szCs w:val="32"/>
        </w:rPr>
      </w:pPr>
    </w:p>
    <w:p w14:paraId="19AC2903" w14:textId="77777777" w:rsidR="002B7EFF" w:rsidRDefault="002B7EFF" w:rsidP="002B7EFF">
      <w:pPr>
        <w:rPr>
          <w:rFonts w:cs="Arial"/>
          <w:sz w:val="20"/>
        </w:rPr>
      </w:pPr>
    </w:p>
    <w:p w14:paraId="19AC2904" w14:textId="0185A47C"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B55AD8">
      <w:pPr>
        <w:rPr>
          <w:lang w:val="en-ZA"/>
        </w:rPr>
      </w:pPr>
    </w:p>
    <w:p w14:paraId="19AC2906" w14:textId="77777777" w:rsidR="00DA5355" w:rsidRPr="00A10EC9" w:rsidRDefault="00DA5355" w:rsidP="00B55AD8">
      <w:pPr>
        <w:rPr>
          <w:lang w:val="en-ZA"/>
        </w:rPr>
      </w:pPr>
    </w:p>
    <w:p w14:paraId="6BF78B66" w14:textId="260D0E92" w:rsidR="003F07EE" w:rsidRDefault="00766D4F">
      <w:pPr>
        <w:pStyle w:val="TOC1"/>
        <w:rPr>
          <w:rFonts w:asciiTheme="minorHAnsi" w:eastAsiaTheme="minorEastAsia" w:hAnsiTheme="minorHAnsi" w:cstheme="minorBidi"/>
          <w:b w:val="0"/>
          <w:caps w:val="0"/>
          <w:kern w:val="2"/>
          <w:lang w:val="en-ZA" w:eastAsia="en-ZA"/>
          <w14:ligatures w14:val="standardContextual"/>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138687134" w:history="1">
        <w:r w:rsidR="003F07EE" w:rsidRPr="00B55386">
          <w:rPr>
            <w:rStyle w:val="Hyperlink"/>
          </w:rPr>
          <w:t>1</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PURPOSE OF THIS REQUEST FOR PROPOSAL</w:t>
        </w:r>
        <w:r w:rsidR="003F07EE">
          <w:rPr>
            <w:webHidden/>
          </w:rPr>
          <w:tab/>
        </w:r>
        <w:r w:rsidR="003F07EE">
          <w:rPr>
            <w:webHidden/>
          </w:rPr>
          <w:fldChar w:fldCharType="begin"/>
        </w:r>
        <w:r w:rsidR="003F07EE">
          <w:rPr>
            <w:webHidden/>
          </w:rPr>
          <w:instrText xml:space="preserve"> PAGEREF _Toc138687134 \h </w:instrText>
        </w:r>
        <w:r w:rsidR="003F07EE">
          <w:rPr>
            <w:webHidden/>
          </w:rPr>
        </w:r>
        <w:r w:rsidR="003F07EE">
          <w:rPr>
            <w:webHidden/>
          </w:rPr>
          <w:fldChar w:fldCharType="separate"/>
        </w:r>
        <w:r w:rsidR="003F07EE">
          <w:rPr>
            <w:webHidden/>
          </w:rPr>
          <w:t>3</w:t>
        </w:r>
        <w:r w:rsidR="003F07EE">
          <w:rPr>
            <w:webHidden/>
          </w:rPr>
          <w:fldChar w:fldCharType="end"/>
        </w:r>
      </w:hyperlink>
    </w:p>
    <w:p w14:paraId="12ABA99D" w14:textId="2245B190"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35" w:history="1">
        <w:r w:rsidRPr="00B55386">
          <w:rPr>
            <w:rStyle w:val="Hyperlink"/>
          </w:rPr>
          <w:t>2</w:t>
        </w:r>
        <w:r>
          <w:rPr>
            <w:rFonts w:asciiTheme="minorHAnsi" w:eastAsiaTheme="minorEastAsia" w:hAnsiTheme="minorHAnsi" w:cstheme="minorBidi"/>
            <w:b w:val="0"/>
            <w:caps w:val="0"/>
            <w:kern w:val="2"/>
            <w:lang w:val="en-ZA" w:eastAsia="en-ZA"/>
            <w14:ligatures w14:val="standardContextual"/>
          </w:rPr>
          <w:tab/>
        </w:r>
        <w:r w:rsidRPr="00B55386">
          <w:rPr>
            <w:rStyle w:val="Hyperlink"/>
          </w:rPr>
          <w:t>OVERVIEW OF SARS’ Requirements</w:t>
        </w:r>
        <w:r>
          <w:rPr>
            <w:webHidden/>
          </w:rPr>
          <w:tab/>
        </w:r>
        <w:r>
          <w:rPr>
            <w:webHidden/>
          </w:rPr>
          <w:fldChar w:fldCharType="begin"/>
        </w:r>
        <w:r>
          <w:rPr>
            <w:webHidden/>
          </w:rPr>
          <w:instrText xml:space="preserve"> PAGEREF _Toc138687135 \h </w:instrText>
        </w:r>
        <w:r>
          <w:rPr>
            <w:webHidden/>
          </w:rPr>
        </w:r>
        <w:r>
          <w:rPr>
            <w:webHidden/>
          </w:rPr>
          <w:fldChar w:fldCharType="separate"/>
        </w:r>
        <w:r>
          <w:rPr>
            <w:webHidden/>
          </w:rPr>
          <w:t>3</w:t>
        </w:r>
        <w:r>
          <w:rPr>
            <w:webHidden/>
          </w:rPr>
          <w:fldChar w:fldCharType="end"/>
        </w:r>
      </w:hyperlink>
    </w:p>
    <w:p w14:paraId="5E96B2B1" w14:textId="06D31797"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36" w:history="1">
        <w:r w:rsidRPr="00B55386">
          <w:rPr>
            <w:rStyle w:val="Hyperlink"/>
          </w:rPr>
          <w:t>3</w:t>
        </w:r>
        <w:r>
          <w:rPr>
            <w:rFonts w:asciiTheme="minorHAnsi" w:eastAsiaTheme="minorEastAsia" w:hAnsiTheme="minorHAnsi" w:cstheme="minorBidi"/>
            <w:b w:val="0"/>
            <w:caps w:val="0"/>
            <w:kern w:val="2"/>
            <w:lang w:val="en-ZA" w:eastAsia="en-ZA"/>
            <w14:ligatures w14:val="standardContextual"/>
          </w:rPr>
          <w:tab/>
        </w:r>
        <w:r w:rsidRPr="00B55386">
          <w:rPr>
            <w:rStyle w:val="Hyperlink"/>
          </w:rPr>
          <w:t>Structure of the RFP PAck</w:t>
        </w:r>
        <w:r>
          <w:rPr>
            <w:webHidden/>
          </w:rPr>
          <w:tab/>
        </w:r>
        <w:r>
          <w:rPr>
            <w:webHidden/>
          </w:rPr>
          <w:fldChar w:fldCharType="begin"/>
        </w:r>
        <w:r>
          <w:rPr>
            <w:webHidden/>
          </w:rPr>
          <w:instrText xml:space="preserve"> PAGEREF _Toc138687136 \h </w:instrText>
        </w:r>
        <w:r>
          <w:rPr>
            <w:webHidden/>
          </w:rPr>
        </w:r>
        <w:r>
          <w:rPr>
            <w:webHidden/>
          </w:rPr>
          <w:fldChar w:fldCharType="separate"/>
        </w:r>
        <w:r>
          <w:rPr>
            <w:webHidden/>
          </w:rPr>
          <w:t>4</w:t>
        </w:r>
        <w:r>
          <w:rPr>
            <w:webHidden/>
          </w:rPr>
          <w:fldChar w:fldCharType="end"/>
        </w:r>
      </w:hyperlink>
    </w:p>
    <w:p w14:paraId="56521527" w14:textId="6354C941"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37" w:history="1">
        <w:r w:rsidRPr="00B55386">
          <w:rPr>
            <w:rStyle w:val="Hyperlink"/>
          </w:rPr>
          <w:t>4</w:t>
        </w:r>
        <w:r>
          <w:rPr>
            <w:rFonts w:asciiTheme="minorHAnsi" w:eastAsiaTheme="minorEastAsia" w:hAnsiTheme="minorHAnsi" w:cstheme="minorBidi"/>
            <w:b w:val="0"/>
            <w:caps w:val="0"/>
            <w:kern w:val="2"/>
            <w:lang w:val="en-ZA" w:eastAsia="en-ZA"/>
            <w14:ligatures w14:val="standardContextual"/>
          </w:rPr>
          <w:tab/>
        </w:r>
        <w:r w:rsidRPr="00B55386">
          <w:rPr>
            <w:rStyle w:val="Hyperlink"/>
          </w:rPr>
          <w:t>Key ACTIVITIES AND DATES</w:t>
        </w:r>
        <w:r>
          <w:rPr>
            <w:webHidden/>
          </w:rPr>
          <w:tab/>
        </w:r>
        <w:r>
          <w:rPr>
            <w:webHidden/>
          </w:rPr>
          <w:fldChar w:fldCharType="begin"/>
        </w:r>
        <w:r>
          <w:rPr>
            <w:webHidden/>
          </w:rPr>
          <w:instrText xml:space="preserve"> PAGEREF _Toc138687137 \h </w:instrText>
        </w:r>
        <w:r>
          <w:rPr>
            <w:webHidden/>
          </w:rPr>
        </w:r>
        <w:r>
          <w:rPr>
            <w:webHidden/>
          </w:rPr>
          <w:fldChar w:fldCharType="separate"/>
        </w:r>
        <w:r>
          <w:rPr>
            <w:webHidden/>
          </w:rPr>
          <w:t>4</w:t>
        </w:r>
        <w:r>
          <w:rPr>
            <w:webHidden/>
          </w:rPr>
          <w:fldChar w:fldCharType="end"/>
        </w:r>
      </w:hyperlink>
    </w:p>
    <w:p w14:paraId="260265BE" w14:textId="3CC18212"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38" w:history="1">
        <w:r w:rsidRPr="00B55386">
          <w:rPr>
            <w:rStyle w:val="Hyperlink"/>
          </w:rPr>
          <w:t>5</w:t>
        </w:r>
        <w:r>
          <w:rPr>
            <w:rFonts w:asciiTheme="minorHAnsi" w:eastAsiaTheme="minorEastAsia" w:hAnsiTheme="minorHAnsi" w:cstheme="minorBidi"/>
            <w:b w:val="0"/>
            <w:caps w:val="0"/>
            <w:kern w:val="2"/>
            <w:lang w:val="en-ZA" w:eastAsia="en-ZA"/>
            <w14:ligatures w14:val="standardContextual"/>
          </w:rPr>
          <w:tab/>
        </w:r>
        <w:r w:rsidRPr="00B55386">
          <w:rPr>
            <w:rStyle w:val="Hyperlink"/>
          </w:rPr>
          <w:t>COMMUNICATION</w:t>
        </w:r>
        <w:r>
          <w:rPr>
            <w:webHidden/>
          </w:rPr>
          <w:tab/>
        </w:r>
        <w:r>
          <w:rPr>
            <w:webHidden/>
          </w:rPr>
          <w:fldChar w:fldCharType="begin"/>
        </w:r>
        <w:r>
          <w:rPr>
            <w:webHidden/>
          </w:rPr>
          <w:instrText xml:space="preserve"> PAGEREF _Toc138687138 \h </w:instrText>
        </w:r>
        <w:r>
          <w:rPr>
            <w:webHidden/>
          </w:rPr>
        </w:r>
        <w:r>
          <w:rPr>
            <w:webHidden/>
          </w:rPr>
          <w:fldChar w:fldCharType="separate"/>
        </w:r>
        <w:r>
          <w:rPr>
            <w:webHidden/>
          </w:rPr>
          <w:t>5</w:t>
        </w:r>
        <w:r>
          <w:rPr>
            <w:webHidden/>
          </w:rPr>
          <w:fldChar w:fldCharType="end"/>
        </w:r>
      </w:hyperlink>
    </w:p>
    <w:p w14:paraId="4505E511" w14:textId="0ECBA18A"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39" w:history="1">
        <w:r w:rsidRPr="00B55386">
          <w:rPr>
            <w:rStyle w:val="Hyperlink"/>
          </w:rPr>
          <w:t>6</w:t>
        </w:r>
        <w:r>
          <w:rPr>
            <w:rFonts w:asciiTheme="minorHAnsi" w:eastAsiaTheme="minorEastAsia" w:hAnsiTheme="minorHAnsi" w:cstheme="minorBidi"/>
            <w:b w:val="0"/>
            <w:caps w:val="0"/>
            <w:kern w:val="2"/>
            <w:lang w:val="en-ZA" w:eastAsia="en-ZA"/>
            <w14:ligatures w14:val="standardContextual"/>
          </w:rPr>
          <w:tab/>
        </w:r>
        <w:r w:rsidRPr="00B55386">
          <w:rPr>
            <w:rStyle w:val="Hyperlink"/>
          </w:rPr>
          <w:t>TEnder PREPARATION AND Submission</w:t>
        </w:r>
        <w:r>
          <w:rPr>
            <w:webHidden/>
          </w:rPr>
          <w:tab/>
        </w:r>
        <w:r>
          <w:rPr>
            <w:webHidden/>
          </w:rPr>
          <w:fldChar w:fldCharType="begin"/>
        </w:r>
        <w:r>
          <w:rPr>
            <w:webHidden/>
          </w:rPr>
          <w:instrText xml:space="preserve"> PAGEREF _Toc138687139 \h </w:instrText>
        </w:r>
        <w:r>
          <w:rPr>
            <w:webHidden/>
          </w:rPr>
        </w:r>
        <w:r>
          <w:rPr>
            <w:webHidden/>
          </w:rPr>
          <w:fldChar w:fldCharType="separate"/>
        </w:r>
        <w:r>
          <w:rPr>
            <w:webHidden/>
          </w:rPr>
          <w:t>6</w:t>
        </w:r>
        <w:r>
          <w:rPr>
            <w:webHidden/>
          </w:rPr>
          <w:fldChar w:fldCharType="end"/>
        </w:r>
      </w:hyperlink>
    </w:p>
    <w:p w14:paraId="0E319C1D" w14:textId="39A4EFD3"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40" w:history="1">
        <w:r w:rsidRPr="00B55386">
          <w:rPr>
            <w:rStyle w:val="Hyperlink"/>
          </w:rPr>
          <w:t>7</w:t>
        </w:r>
        <w:r>
          <w:rPr>
            <w:rFonts w:asciiTheme="minorHAnsi" w:eastAsiaTheme="minorEastAsia" w:hAnsiTheme="minorHAnsi" w:cstheme="minorBidi"/>
            <w:b w:val="0"/>
            <w:caps w:val="0"/>
            <w:kern w:val="2"/>
            <w:lang w:val="en-ZA" w:eastAsia="en-ZA"/>
            <w14:ligatures w14:val="standardContextual"/>
          </w:rPr>
          <w:tab/>
        </w:r>
        <w:r w:rsidRPr="00B55386">
          <w:rPr>
            <w:rStyle w:val="Hyperlink"/>
          </w:rPr>
          <w:t>EVALUATION OF PROPOSALS</w:t>
        </w:r>
        <w:r>
          <w:rPr>
            <w:webHidden/>
          </w:rPr>
          <w:tab/>
        </w:r>
        <w:r>
          <w:rPr>
            <w:webHidden/>
          </w:rPr>
          <w:fldChar w:fldCharType="begin"/>
        </w:r>
        <w:r>
          <w:rPr>
            <w:webHidden/>
          </w:rPr>
          <w:instrText xml:space="preserve"> PAGEREF _Toc138687140 \h </w:instrText>
        </w:r>
        <w:r>
          <w:rPr>
            <w:webHidden/>
          </w:rPr>
        </w:r>
        <w:r>
          <w:rPr>
            <w:webHidden/>
          </w:rPr>
          <w:fldChar w:fldCharType="separate"/>
        </w:r>
        <w:r>
          <w:rPr>
            <w:webHidden/>
          </w:rPr>
          <w:t>8</w:t>
        </w:r>
        <w:r>
          <w:rPr>
            <w:webHidden/>
          </w:rPr>
          <w:fldChar w:fldCharType="end"/>
        </w:r>
      </w:hyperlink>
    </w:p>
    <w:p w14:paraId="203EBD55" w14:textId="6837583B"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41" w:history="1">
        <w:r w:rsidRPr="00B55386">
          <w:rPr>
            <w:rStyle w:val="Hyperlink"/>
          </w:rPr>
          <w:t>8</w:t>
        </w:r>
        <w:r>
          <w:rPr>
            <w:rFonts w:asciiTheme="minorHAnsi" w:eastAsiaTheme="minorEastAsia" w:hAnsiTheme="minorHAnsi" w:cstheme="minorBidi"/>
            <w:b w:val="0"/>
            <w:caps w:val="0"/>
            <w:kern w:val="2"/>
            <w:lang w:val="en-ZA" w:eastAsia="en-ZA"/>
            <w14:ligatures w14:val="standardContextual"/>
          </w:rPr>
          <w:tab/>
        </w:r>
        <w:r w:rsidRPr="00B55386">
          <w:rPr>
            <w:rStyle w:val="Hyperlink"/>
          </w:rPr>
          <w:t>TRUSTS, JOINT VENTURES, SUBCONTRACTing AND OTHER ARRANGEMENTs</w:t>
        </w:r>
        <w:r>
          <w:rPr>
            <w:webHidden/>
          </w:rPr>
          <w:tab/>
        </w:r>
        <w:r>
          <w:rPr>
            <w:webHidden/>
          </w:rPr>
          <w:fldChar w:fldCharType="begin"/>
        </w:r>
        <w:r>
          <w:rPr>
            <w:webHidden/>
          </w:rPr>
          <w:instrText xml:space="preserve"> PAGEREF _Toc138687141 \h </w:instrText>
        </w:r>
        <w:r>
          <w:rPr>
            <w:webHidden/>
          </w:rPr>
        </w:r>
        <w:r>
          <w:rPr>
            <w:webHidden/>
          </w:rPr>
          <w:fldChar w:fldCharType="separate"/>
        </w:r>
        <w:r>
          <w:rPr>
            <w:webHidden/>
          </w:rPr>
          <w:t>17</w:t>
        </w:r>
        <w:r>
          <w:rPr>
            <w:webHidden/>
          </w:rPr>
          <w:fldChar w:fldCharType="end"/>
        </w:r>
      </w:hyperlink>
    </w:p>
    <w:p w14:paraId="21F23395" w14:textId="2BB6D849"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42" w:history="1">
        <w:r w:rsidRPr="00B55386">
          <w:rPr>
            <w:rStyle w:val="Hyperlink"/>
          </w:rPr>
          <w:t>9</w:t>
        </w:r>
        <w:r>
          <w:rPr>
            <w:rFonts w:asciiTheme="minorHAnsi" w:eastAsiaTheme="minorEastAsia" w:hAnsiTheme="minorHAnsi" w:cstheme="minorBidi"/>
            <w:b w:val="0"/>
            <w:caps w:val="0"/>
            <w:kern w:val="2"/>
            <w:lang w:val="en-ZA" w:eastAsia="en-ZA"/>
            <w14:ligatures w14:val="standardContextual"/>
          </w:rPr>
          <w:tab/>
        </w:r>
        <w:r w:rsidRPr="00B55386">
          <w:rPr>
            <w:rStyle w:val="Hyperlink"/>
          </w:rPr>
          <w:t>cOMPLAINTS AND ALLEGATIONS</w:t>
        </w:r>
        <w:r>
          <w:rPr>
            <w:webHidden/>
          </w:rPr>
          <w:tab/>
        </w:r>
        <w:r>
          <w:rPr>
            <w:webHidden/>
          </w:rPr>
          <w:fldChar w:fldCharType="begin"/>
        </w:r>
        <w:r>
          <w:rPr>
            <w:webHidden/>
          </w:rPr>
          <w:instrText xml:space="preserve"> PAGEREF _Toc138687142 \h </w:instrText>
        </w:r>
        <w:r>
          <w:rPr>
            <w:webHidden/>
          </w:rPr>
        </w:r>
        <w:r>
          <w:rPr>
            <w:webHidden/>
          </w:rPr>
          <w:fldChar w:fldCharType="separate"/>
        </w:r>
        <w:r>
          <w:rPr>
            <w:webHidden/>
          </w:rPr>
          <w:t>18</w:t>
        </w:r>
        <w:r>
          <w:rPr>
            <w:webHidden/>
          </w:rPr>
          <w:fldChar w:fldCharType="end"/>
        </w:r>
      </w:hyperlink>
    </w:p>
    <w:p w14:paraId="63B19C77" w14:textId="5D56A93E"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43" w:history="1">
        <w:r w:rsidRPr="00B55386">
          <w:rPr>
            <w:rStyle w:val="Hyperlink"/>
          </w:rPr>
          <w:t>10</w:t>
        </w:r>
        <w:r>
          <w:rPr>
            <w:rFonts w:asciiTheme="minorHAnsi" w:eastAsiaTheme="minorEastAsia" w:hAnsiTheme="minorHAnsi" w:cstheme="minorBidi"/>
            <w:b w:val="0"/>
            <w:caps w:val="0"/>
            <w:kern w:val="2"/>
            <w:lang w:val="en-ZA" w:eastAsia="en-ZA"/>
            <w14:ligatures w14:val="standardContextual"/>
          </w:rPr>
          <w:tab/>
        </w:r>
        <w:r w:rsidRPr="00B55386">
          <w:rPr>
            <w:rStyle w:val="Hyperlink"/>
          </w:rPr>
          <w:t>GENERAL CONDITIONS OF BIDDING</w:t>
        </w:r>
        <w:r>
          <w:rPr>
            <w:webHidden/>
          </w:rPr>
          <w:tab/>
        </w:r>
        <w:r>
          <w:rPr>
            <w:webHidden/>
          </w:rPr>
          <w:fldChar w:fldCharType="begin"/>
        </w:r>
        <w:r>
          <w:rPr>
            <w:webHidden/>
          </w:rPr>
          <w:instrText xml:space="preserve"> PAGEREF _Toc138687143 \h </w:instrText>
        </w:r>
        <w:r>
          <w:rPr>
            <w:webHidden/>
          </w:rPr>
        </w:r>
        <w:r>
          <w:rPr>
            <w:webHidden/>
          </w:rPr>
          <w:fldChar w:fldCharType="separate"/>
        </w:r>
        <w:r>
          <w:rPr>
            <w:webHidden/>
          </w:rPr>
          <w:t>18</w:t>
        </w:r>
        <w:r>
          <w:rPr>
            <w:webHidden/>
          </w:rPr>
          <w:fldChar w:fldCharType="end"/>
        </w:r>
      </w:hyperlink>
    </w:p>
    <w:p w14:paraId="2FCC6A0E" w14:textId="5616C558" w:rsidR="003F07EE" w:rsidRDefault="003F07EE">
      <w:pPr>
        <w:pStyle w:val="TOC1"/>
        <w:rPr>
          <w:rFonts w:asciiTheme="minorHAnsi" w:eastAsiaTheme="minorEastAsia" w:hAnsiTheme="minorHAnsi" w:cstheme="minorBidi"/>
          <w:b w:val="0"/>
          <w:caps w:val="0"/>
          <w:kern w:val="2"/>
          <w:lang w:val="en-ZA" w:eastAsia="en-ZA"/>
          <w14:ligatures w14:val="standardContextual"/>
        </w:rPr>
      </w:pPr>
      <w:hyperlink w:anchor="_Toc138687144" w:history="1">
        <w:r w:rsidRPr="00B55386">
          <w:rPr>
            <w:rStyle w:val="Hyperlink"/>
          </w:rPr>
          <w:t>11</w:t>
        </w:r>
        <w:r>
          <w:rPr>
            <w:rFonts w:asciiTheme="minorHAnsi" w:eastAsiaTheme="minorEastAsia" w:hAnsiTheme="minorHAnsi" w:cstheme="minorBidi"/>
            <w:b w:val="0"/>
            <w:caps w:val="0"/>
            <w:kern w:val="2"/>
            <w:lang w:val="en-ZA" w:eastAsia="en-ZA"/>
            <w14:ligatures w14:val="standardContextual"/>
          </w:rPr>
          <w:tab/>
        </w:r>
        <w:r w:rsidRPr="00B55386">
          <w:rPr>
            <w:rStyle w:val="Hyperlink"/>
          </w:rPr>
          <w:t>CHECKLIST OF RETURNABLES</w:t>
        </w:r>
        <w:r>
          <w:rPr>
            <w:webHidden/>
          </w:rPr>
          <w:tab/>
        </w:r>
        <w:r>
          <w:rPr>
            <w:webHidden/>
          </w:rPr>
          <w:fldChar w:fldCharType="begin"/>
        </w:r>
        <w:r>
          <w:rPr>
            <w:webHidden/>
          </w:rPr>
          <w:instrText xml:space="preserve"> PAGEREF _Toc138687144 \h </w:instrText>
        </w:r>
        <w:r>
          <w:rPr>
            <w:webHidden/>
          </w:rPr>
        </w:r>
        <w:r>
          <w:rPr>
            <w:webHidden/>
          </w:rPr>
          <w:fldChar w:fldCharType="separate"/>
        </w:r>
        <w:r>
          <w:rPr>
            <w:webHidden/>
          </w:rPr>
          <w:t>25</w:t>
        </w:r>
        <w:r>
          <w:rPr>
            <w:webHidden/>
          </w:rPr>
          <w:fldChar w:fldCharType="end"/>
        </w:r>
      </w:hyperlink>
    </w:p>
    <w:p w14:paraId="19AC2910" w14:textId="500D7958" w:rsidR="00DA5355" w:rsidRPr="00A10EC9" w:rsidRDefault="00766D4F" w:rsidP="005A3986">
      <w:pPr>
        <w:rPr>
          <w:sz w:val="20"/>
          <w:lang w:val="en-ZA"/>
        </w:rPr>
        <w:sectPr w:rsidR="00DA5355" w:rsidRPr="00A10EC9" w:rsidSect="00901355">
          <w:headerReference w:type="default" r:id="rId13"/>
          <w:footerReference w:type="default" r:id="rId14"/>
          <w:headerReference w:type="first" r:id="rId15"/>
          <w:pgSz w:w="11907" w:h="16840" w:code="9"/>
          <w:pgMar w:top="1134" w:right="1418" w:bottom="1418" w:left="1560" w:header="567" w:footer="567" w:gutter="0"/>
          <w:pgNumType w:start="1"/>
          <w:cols w:space="720"/>
          <w:noEndnote/>
          <w:docGrid w:linePitch="326"/>
        </w:sectPr>
      </w:pPr>
      <w:r>
        <w:rPr>
          <w:rFonts w:ascii="Calibri" w:hAnsi="Calibri"/>
          <w:noProof/>
          <w:sz w:val="20"/>
          <w:szCs w:val="22"/>
          <w:lang w:val="en-ZA" w:eastAsia="en-GB"/>
        </w:rPr>
        <w:fldChar w:fldCharType="end"/>
      </w:r>
    </w:p>
    <w:p w14:paraId="66FF3394" w14:textId="0A1C1EFA" w:rsidR="00E8139C" w:rsidRPr="00623580" w:rsidRDefault="00E8139C" w:rsidP="00E8139C">
      <w:pPr>
        <w:tabs>
          <w:tab w:val="center" w:pos="4394"/>
        </w:tabs>
        <w:spacing w:before="240" w:line="276" w:lineRule="auto"/>
        <w:rPr>
          <w:b/>
          <w:lang w:val="en-ZA"/>
        </w:rPr>
      </w:pPr>
      <w:r w:rsidRPr="00623580">
        <w:rPr>
          <w:b/>
          <w:lang w:val="en-ZA"/>
        </w:rPr>
        <w:lastRenderedPageBreak/>
        <w:tab/>
      </w:r>
      <w:r w:rsidR="00D56878" w:rsidRPr="00623580">
        <w:rPr>
          <w:b/>
          <w:lang w:val="en-ZA"/>
        </w:rPr>
        <w:t>REQUEST FOR PROPOSAL</w:t>
      </w:r>
    </w:p>
    <w:p w14:paraId="19AC2911" w14:textId="06DD2EA1" w:rsidR="00DA5355" w:rsidRPr="00623580" w:rsidRDefault="00226B80" w:rsidP="00C876D1">
      <w:pPr>
        <w:spacing w:before="240" w:line="276" w:lineRule="auto"/>
        <w:jc w:val="center"/>
        <w:rPr>
          <w:b/>
          <w:lang w:val="en-ZA"/>
        </w:rPr>
      </w:pPr>
      <w:r>
        <w:rPr>
          <w:b/>
          <w:lang w:val="en-ZA"/>
        </w:rPr>
        <w:t xml:space="preserve">Summary, </w:t>
      </w:r>
      <w:r w:rsidR="00CA557C" w:rsidRPr="00623580">
        <w:rPr>
          <w:b/>
          <w:lang w:val="en-ZA"/>
        </w:rPr>
        <w:t xml:space="preserve">Guidelines, Conditions and Instructions </w:t>
      </w:r>
    </w:p>
    <w:p w14:paraId="0F62FFD8" w14:textId="77777777" w:rsidR="00CF08DE" w:rsidRDefault="00CF08DE" w:rsidP="005733CB">
      <w:pPr>
        <w:spacing w:before="240" w:line="276" w:lineRule="auto"/>
        <w:jc w:val="center"/>
        <w:rPr>
          <w:lang w:val="en-ZA"/>
        </w:rPr>
      </w:pPr>
    </w:p>
    <w:p w14:paraId="1804EEBA" w14:textId="4AAA6CF6" w:rsidR="00CF08DE" w:rsidRPr="00525881" w:rsidRDefault="00B910B2" w:rsidP="001B0CF6">
      <w:pPr>
        <w:pStyle w:val="level1"/>
        <w:tabs>
          <w:tab w:val="clear" w:pos="567"/>
          <w:tab w:val="num" w:pos="0"/>
        </w:tabs>
        <w:spacing w:before="120"/>
        <w:ind w:left="0"/>
      </w:pPr>
      <w:bookmarkStart w:id="0" w:name="_Toc138687134"/>
      <w:r>
        <w:t>PURPOSE OF THIS REQUEST FOR PROPOSAL</w:t>
      </w:r>
      <w:bookmarkEnd w:id="0"/>
    </w:p>
    <w:p w14:paraId="24E6AAD1" w14:textId="60AB67CC" w:rsidR="006C5820" w:rsidRPr="009D5F66" w:rsidRDefault="007163B5" w:rsidP="009D5F66">
      <w:pPr>
        <w:pStyle w:val="level2-head"/>
        <w:tabs>
          <w:tab w:val="clear" w:pos="992"/>
          <w:tab w:val="num" w:pos="0"/>
        </w:tabs>
        <w:spacing w:line="360" w:lineRule="auto"/>
        <w:ind w:left="0" w:hanging="709"/>
        <w:rPr>
          <w:rFonts w:ascii="Arial Narrow" w:hAnsi="Arial Narrow"/>
          <w:b w:val="0"/>
          <w:sz w:val="22"/>
          <w:szCs w:val="22"/>
        </w:rPr>
      </w:pPr>
      <w:r w:rsidRPr="009D5F66">
        <w:rPr>
          <w:rFonts w:ascii="Arial Narrow" w:hAnsi="Arial Narrow"/>
          <w:b w:val="0"/>
          <w:sz w:val="22"/>
          <w:szCs w:val="22"/>
        </w:rPr>
        <w:t xml:space="preserve">The purpose of this Request for Proposal (RFP) is </w:t>
      </w:r>
      <w:r w:rsidR="00D35D71" w:rsidRPr="009D5F66">
        <w:rPr>
          <w:rFonts w:ascii="Arial Narrow" w:hAnsi="Arial Narrow"/>
          <w:b w:val="0"/>
          <w:sz w:val="22"/>
          <w:szCs w:val="22"/>
        </w:rPr>
        <w:t>f</w:t>
      </w:r>
      <w:r w:rsidRPr="009D5F66">
        <w:rPr>
          <w:rFonts w:ascii="Arial Narrow" w:hAnsi="Arial Narrow"/>
          <w:b w:val="0"/>
          <w:sz w:val="22"/>
          <w:szCs w:val="22"/>
        </w:rPr>
        <w:t>or t</w:t>
      </w:r>
      <w:r w:rsidR="00CA557C" w:rsidRPr="009D5F66">
        <w:rPr>
          <w:rFonts w:ascii="Arial Narrow" w:hAnsi="Arial Narrow"/>
          <w:b w:val="0"/>
          <w:sz w:val="22"/>
          <w:szCs w:val="22"/>
        </w:rPr>
        <w:t xml:space="preserve">he </w:t>
      </w:r>
      <w:r w:rsidR="00B910B2" w:rsidRPr="009D5F66">
        <w:rPr>
          <w:rFonts w:ascii="Arial Narrow" w:hAnsi="Arial Narrow"/>
          <w:b w:val="0"/>
          <w:sz w:val="22"/>
          <w:szCs w:val="22"/>
        </w:rPr>
        <w:t>South African Revenue Service (</w:t>
      </w:r>
      <w:r w:rsidR="00CA557C" w:rsidRPr="009D5F66">
        <w:rPr>
          <w:rFonts w:ascii="Arial Narrow" w:hAnsi="Arial Narrow"/>
          <w:b w:val="0"/>
          <w:sz w:val="22"/>
          <w:szCs w:val="22"/>
        </w:rPr>
        <w:t xml:space="preserve">SARS) </w:t>
      </w:r>
      <w:r w:rsidRPr="009D5F66">
        <w:rPr>
          <w:rFonts w:ascii="Arial Narrow" w:hAnsi="Arial Narrow"/>
          <w:b w:val="0"/>
          <w:sz w:val="22"/>
          <w:szCs w:val="22"/>
        </w:rPr>
        <w:t xml:space="preserve">to </w:t>
      </w:r>
      <w:r w:rsidR="00CA557C" w:rsidRPr="009D5F66">
        <w:rPr>
          <w:rFonts w:ascii="Arial Narrow" w:hAnsi="Arial Narrow"/>
          <w:b w:val="0"/>
          <w:sz w:val="22"/>
          <w:szCs w:val="22"/>
        </w:rPr>
        <w:t xml:space="preserve">invite </w:t>
      </w:r>
      <w:r w:rsidR="00E71903" w:rsidRPr="009D5F66">
        <w:rPr>
          <w:rFonts w:ascii="Arial Narrow" w:hAnsi="Arial Narrow"/>
          <w:b w:val="0"/>
          <w:sz w:val="22"/>
          <w:szCs w:val="22"/>
        </w:rPr>
        <w:t>suitably</w:t>
      </w:r>
      <w:r w:rsidR="00CA557C" w:rsidRPr="009D5F66">
        <w:rPr>
          <w:rFonts w:ascii="Arial Narrow" w:hAnsi="Arial Narrow"/>
          <w:b w:val="0"/>
          <w:sz w:val="22"/>
          <w:szCs w:val="22"/>
        </w:rPr>
        <w:t xml:space="preserve"> qualified </w:t>
      </w:r>
      <w:r w:rsidR="00E71903" w:rsidRPr="009D5F66">
        <w:rPr>
          <w:rFonts w:ascii="Arial Narrow" w:hAnsi="Arial Narrow"/>
          <w:b w:val="0"/>
          <w:sz w:val="22"/>
          <w:szCs w:val="22"/>
        </w:rPr>
        <w:t>service providers</w:t>
      </w:r>
      <w:r w:rsidR="00CA557C" w:rsidRPr="009D5F66">
        <w:rPr>
          <w:rFonts w:ascii="Arial Narrow" w:hAnsi="Arial Narrow"/>
          <w:b w:val="0"/>
          <w:sz w:val="22"/>
          <w:szCs w:val="22"/>
        </w:rPr>
        <w:t xml:space="preserve"> (</w:t>
      </w:r>
      <w:r w:rsidR="00B910B2" w:rsidRPr="009D5F66">
        <w:rPr>
          <w:rFonts w:ascii="Arial Narrow" w:hAnsi="Arial Narrow"/>
          <w:b w:val="0"/>
          <w:sz w:val="22"/>
          <w:szCs w:val="22"/>
        </w:rPr>
        <w:t>b</w:t>
      </w:r>
      <w:r w:rsidR="00CA557C" w:rsidRPr="009D5F66">
        <w:rPr>
          <w:rFonts w:ascii="Arial Narrow" w:hAnsi="Arial Narrow"/>
          <w:b w:val="0"/>
          <w:sz w:val="22"/>
          <w:szCs w:val="22"/>
        </w:rPr>
        <w:t xml:space="preserve">idders) </w:t>
      </w:r>
      <w:r w:rsidR="00091AD3" w:rsidRPr="009D5F66">
        <w:rPr>
          <w:rFonts w:ascii="Arial Narrow" w:hAnsi="Arial Narrow"/>
          <w:b w:val="0"/>
          <w:sz w:val="22"/>
          <w:szCs w:val="22"/>
        </w:rPr>
        <w:t>to submit proposals</w:t>
      </w:r>
      <w:r w:rsidR="00EB1ABB" w:rsidRPr="009D5F66">
        <w:rPr>
          <w:rFonts w:ascii="Arial Narrow" w:hAnsi="Arial Narrow"/>
          <w:b w:val="0"/>
          <w:sz w:val="22"/>
          <w:szCs w:val="22"/>
        </w:rPr>
        <w:t xml:space="preserve"> (tenders)</w:t>
      </w:r>
      <w:r w:rsidR="00091AD3" w:rsidRPr="009D5F66">
        <w:rPr>
          <w:rFonts w:ascii="Arial Narrow" w:hAnsi="Arial Narrow"/>
          <w:b w:val="0"/>
          <w:sz w:val="22"/>
          <w:szCs w:val="22"/>
        </w:rPr>
        <w:t xml:space="preserve"> in accordance with the rules set out in this RFP </w:t>
      </w:r>
      <w:r w:rsidR="00F22BE9" w:rsidRPr="009D5F66">
        <w:rPr>
          <w:rFonts w:ascii="Arial Narrow" w:hAnsi="Arial Narrow"/>
          <w:b w:val="0"/>
          <w:sz w:val="22"/>
          <w:szCs w:val="22"/>
        </w:rPr>
        <w:t>for an appointment as a service provider(s)</w:t>
      </w:r>
      <w:r w:rsidR="00F22BE9" w:rsidRPr="009D5F66">
        <w:rPr>
          <w:rFonts w:ascii="Arial Narrow" w:hAnsi="Arial Narrow" w:cs="Segoe UI"/>
          <w:b w:val="0"/>
          <w:i/>
          <w:iCs/>
          <w:sz w:val="22"/>
          <w:szCs w:val="22"/>
          <w:lang w:val="en-GB"/>
        </w:rPr>
        <w:t xml:space="preserve"> </w:t>
      </w:r>
      <w:r w:rsidR="00091AD3" w:rsidRPr="009D5F66">
        <w:rPr>
          <w:rFonts w:ascii="Arial Narrow" w:hAnsi="Arial Narrow"/>
          <w:b w:val="0"/>
          <w:sz w:val="22"/>
          <w:szCs w:val="22"/>
        </w:rPr>
        <w:t>on a non-exclusive basis</w:t>
      </w:r>
      <w:r w:rsidR="00BB6253" w:rsidRPr="009D5F66">
        <w:rPr>
          <w:rFonts w:ascii="Arial Narrow" w:hAnsi="Arial Narrow"/>
          <w:b w:val="0"/>
          <w:sz w:val="22"/>
          <w:szCs w:val="22"/>
        </w:rPr>
        <w:t>.</w:t>
      </w:r>
    </w:p>
    <w:p w14:paraId="33D7F250" w14:textId="77777777" w:rsidR="00091AD3" w:rsidRDefault="00091AD3" w:rsidP="005733CB">
      <w:pPr>
        <w:pStyle w:val="level2-head"/>
        <w:numPr>
          <w:ilvl w:val="0"/>
          <w:numId w:val="0"/>
        </w:numPr>
        <w:spacing w:before="0"/>
      </w:pPr>
    </w:p>
    <w:p w14:paraId="00BCE48E" w14:textId="01C7F3E0" w:rsidR="00226B80" w:rsidRPr="00525881" w:rsidRDefault="00226B80" w:rsidP="001B0CF6">
      <w:pPr>
        <w:pStyle w:val="level1"/>
        <w:tabs>
          <w:tab w:val="clear" w:pos="567"/>
          <w:tab w:val="num" w:pos="0"/>
        </w:tabs>
        <w:spacing w:before="120"/>
        <w:ind w:left="0"/>
      </w:pPr>
      <w:bookmarkStart w:id="1" w:name="_Toc138687135"/>
      <w:r>
        <w:t>OVERVIEW OF SARS’ Requirements</w:t>
      </w:r>
      <w:bookmarkEnd w:id="1"/>
      <w:r w:rsidR="00C32A25">
        <w:t xml:space="preserve"> </w:t>
      </w:r>
    </w:p>
    <w:p w14:paraId="7F7E0EAA" w14:textId="1496E5F4" w:rsidR="002D4ACF" w:rsidRPr="0065477F" w:rsidRDefault="006845D8" w:rsidP="0065477F">
      <w:pPr>
        <w:pStyle w:val="level2"/>
        <w:tabs>
          <w:tab w:val="clear" w:pos="992"/>
          <w:tab w:val="num" w:pos="0"/>
        </w:tabs>
        <w:spacing w:line="360" w:lineRule="auto"/>
        <w:ind w:left="0" w:hanging="709"/>
        <w:rPr>
          <w:rFonts w:ascii="Arial Narrow" w:hAnsi="Arial Narrow"/>
          <w:b/>
          <w:bCs/>
          <w:sz w:val="22"/>
          <w:szCs w:val="22"/>
        </w:rPr>
      </w:pPr>
      <w:r w:rsidRPr="0065477F">
        <w:rPr>
          <w:rFonts w:ascii="Arial Narrow" w:hAnsi="Arial Narrow"/>
          <w:b/>
          <w:bCs/>
          <w:sz w:val="22"/>
          <w:szCs w:val="22"/>
        </w:rPr>
        <w:t>Summary of the scope</w:t>
      </w:r>
    </w:p>
    <w:p w14:paraId="24943BE5" w14:textId="7F9DA5FF" w:rsidR="00A94C5E" w:rsidRPr="007E153D" w:rsidRDefault="002D4ACF" w:rsidP="00D86A25">
      <w:pPr>
        <w:autoSpaceDE w:val="0"/>
        <w:autoSpaceDN w:val="0"/>
        <w:adjustRightInd w:val="0"/>
        <w:spacing w:line="360" w:lineRule="auto"/>
        <w:rPr>
          <w:rFonts w:ascii="Arial Narrow" w:hAnsi="Arial Narrow" w:cs="Arial"/>
          <w:color w:val="000000"/>
          <w:szCs w:val="22"/>
          <w:lang w:val="en-ZA"/>
        </w:rPr>
      </w:pPr>
      <w:bookmarkStart w:id="2" w:name="_Hlk181186085"/>
      <w:r w:rsidRPr="002B0766">
        <w:rPr>
          <w:rFonts w:ascii="Arial Narrow" w:hAnsi="Arial Narrow"/>
          <w:szCs w:val="22"/>
        </w:rPr>
        <w:t>SARS</w:t>
      </w:r>
      <w:r w:rsidR="00A94C5E" w:rsidRPr="002B0766">
        <w:rPr>
          <w:rFonts w:ascii="Arial Narrow" w:hAnsi="Arial Narrow"/>
          <w:szCs w:val="22"/>
        </w:rPr>
        <w:t xml:space="preserve"> require</w:t>
      </w:r>
      <w:r w:rsidR="00802D7F">
        <w:rPr>
          <w:rFonts w:ascii="Arial Narrow" w:hAnsi="Arial Narrow"/>
          <w:szCs w:val="22"/>
        </w:rPr>
        <w:t>s</w:t>
      </w:r>
      <w:r w:rsidR="00A94C5E" w:rsidRPr="002B0766">
        <w:rPr>
          <w:rFonts w:ascii="Arial Narrow" w:hAnsi="Arial Narrow"/>
          <w:szCs w:val="22"/>
        </w:rPr>
        <w:t xml:space="preserve"> </w:t>
      </w:r>
      <w:r w:rsidR="00802D7F">
        <w:rPr>
          <w:rFonts w:ascii="Arial Narrow" w:hAnsi="Arial Narrow"/>
          <w:szCs w:val="22"/>
        </w:rPr>
        <w:t xml:space="preserve">a </w:t>
      </w:r>
      <w:r w:rsidR="00A94C5E" w:rsidRPr="002B0766">
        <w:rPr>
          <w:rFonts w:ascii="Arial Narrow" w:hAnsi="Arial Narrow"/>
          <w:szCs w:val="22"/>
        </w:rPr>
        <w:t xml:space="preserve">subscription to an online training platform </w:t>
      </w:r>
      <w:r w:rsidR="00802D7F">
        <w:rPr>
          <w:rFonts w:ascii="Arial Narrow" w:hAnsi="Arial Narrow" w:cs="Arial"/>
          <w:color w:val="000000"/>
          <w:szCs w:val="22"/>
          <w:lang w:val="en-ZA"/>
        </w:rPr>
        <w:t>that</w:t>
      </w:r>
      <w:r w:rsidR="00802D7F" w:rsidRPr="002B0766">
        <w:rPr>
          <w:rFonts w:ascii="Arial Narrow" w:hAnsi="Arial Narrow" w:cs="Arial"/>
          <w:color w:val="000000"/>
          <w:szCs w:val="22"/>
          <w:lang w:val="en-ZA"/>
        </w:rPr>
        <w:t xml:space="preserve"> </w:t>
      </w:r>
      <w:r w:rsidR="00802D7F">
        <w:rPr>
          <w:rFonts w:ascii="Arial Narrow" w:hAnsi="Arial Narrow" w:cs="Arial"/>
          <w:color w:val="000000"/>
          <w:szCs w:val="22"/>
          <w:lang w:val="en-ZA"/>
        </w:rPr>
        <w:t>offers</w:t>
      </w:r>
      <w:r w:rsidR="002B0766" w:rsidRPr="002B0766">
        <w:rPr>
          <w:rFonts w:ascii="Arial Narrow" w:hAnsi="Arial Narrow" w:cs="Arial"/>
          <w:color w:val="000000"/>
          <w:szCs w:val="22"/>
          <w:lang w:val="en-ZA"/>
        </w:rPr>
        <w:t xml:space="preserve"> </w:t>
      </w:r>
      <w:r w:rsidR="00802D7F">
        <w:rPr>
          <w:rFonts w:ascii="Arial Narrow" w:hAnsi="Arial Narrow" w:cs="Arial"/>
          <w:color w:val="000000"/>
          <w:szCs w:val="22"/>
          <w:lang w:val="en-ZA"/>
        </w:rPr>
        <w:t>a</w:t>
      </w:r>
      <w:r w:rsidR="002B0766" w:rsidRPr="002B0766">
        <w:rPr>
          <w:rFonts w:ascii="Arial Narrow" w:hAnsi="Arial Narrow" w:cs="Arial"/>
          <w:color w:val="000000"/>
          <w:szCs w:val="22"/>
          <w:lang w:val="en-ZA"/>
        </w:rPr>
        <w:t xml:space="preserve"> </w:t>
      </w:r>
      <w:r w:rsidR="00802D7F">
        <w:rPr>
          <w:rFonts w:ascii="Arial Narrow" w:hAnsi="Arial Narrow" w:cs="Arial"/>
          <w:color w:val="000000"/>
          <w:szCs w:val="22"/>
          <w:lang w:val="en-ZA"/>
        </w:rPr>
        <w:t>variety of</w:t>
      </w:r>
      <w:r w:rsidR="00802D7F" w:rsidRPr="002B0766">
        <w:rPr>
          <w:rFonts w:ascii="Arial Narrow" w:hAnsi="Arial Narrow" w:cs="Arial"/>
          <w:color w:val="000000"/>
          <w:szCs w:val="22"/>
          <w:lang w:val="en-ZA"/>
        </w:rPr>
        <w:t xml:space="preserve"> </w:t>
      </w:r>
      <w:r w:rsidR="002B0766" w:rsidRPr="002B0766">
        <w:rPr>
          <w:rFonts w:ascii="Arial Narrow" w:hAnsi="Arial Narrow" w:cs="Arial"/>
          <w:color w:val="000000"/>
          <w:szCs w:val="22"/>
          <w:lang w:val="en-ZA"/>
        </w:rPr>
        <w:t xml:space="preserve">online training interventions </w:t>
      </w:r>
      <w:r w:rsidR="00802D7F">
        <w:rPr>
          <w:rFonts w:ascii="Arial Narrow" w:hAnsi="Arial Narrow" w:cs="Arial"/>
          <w:color w:val="000000"/>
          <w:szCs w:val="22"/>
          <w:lang w:val="en-ZA"/>
        </w:rPr>
        <w:t>for</w:t>
      </w:r>
      <w:r w:rsidR="00802D7F" w:rsidRPr="002B0766">
        <w:rPr>
          <w:rFonts w:ascii="Arial Narrow" w:hAnsi="Arial Narrow" w:cs="Arial"/>
          <w:color w:val="000000"/>
          <w:szCs w:val="22"/>
          <w:lang w:val="en-ZA"/>
        </w:rPr>
        <w:t xml:space="preserve"> </w:t>
      </w:r>
      <w:r w:rsidR="00C818FC" w:rsidRPr="00C818FC">
        <w:rPr>
          <w:rFonts w:ascii="Arial Narrow" w:hAnsi="Arial Narrow" w:cs="Arial"/>
          <w:color w:val="000000"/>
          <w:szCs w:val="22"/>
          <w:lang w:val="en-ZA"/>
        </w:rPr>
        <w:t xml:space="preserve">at least 1000 employees per year and not more than 3000 employees over a </w:t>
      </w:r>
      <w:r w:rsidR="00C20BF2" w:rsidRPr="00C818FC">
        <w:rPr>
          <w:rFonts w:ascii="Arial Narrow" w:hAnsi="Arial Narrow" w:cs="Arial"/>
          <w:color w:val="000000"/>
          <w:szCs w:val="22"/>
          <w:lang w:val="en-ZA"/>
        </w:rPr>
        <w:t>3-year</w:t>
      </w:r>
      <w:r w:rsidR="00C818FC" w:rsidRPr="00C818FC">
        <w:rPr>
          <w:rFonts w:ascii="Arial Narrow" w:hAnsi="Arial Narrow" w:cs="Arial"/>
          <w:color w:val="000000"/>
          <w:szCs w:val="22"/>
          <w:lang w:val="en-ZA"/>
        </w:rPr>
        <w:t xml:space="preserve"> period </w:t>
      </w:r>
      <w:r w:rsidR="00802D7F">
        <w:rPr>
          <w:rFonts w:ascii="Arial Narrow" w:hAnsi="Arial Narrow" w:cs="Arial"/>
          <w:color w:val="000000"/>
          <w:szCs w:val="22"/>
          <w:lang w:val="en-ZA"/>
        </w:rPr>
        <w:t>to</w:t>
      </w:r>
      <w:r w:rsidR="00802D7F" w:rsidRPr="002B0766">
        <w:rPr>
          <w:rFonts w:ascii="Arial Narrow" w:hAnsi="Arial Narrow" w:cs="Arial"/>
          <w:color w:val="000000"/>
          <w:szCs w:val="22"/>
          <w:lang w:val="en-ZA"/>
        </w:rPr>
        <w:t xml:space="preserve"> </w:t>
      </w:r>
      <w:r w:rsidR="002B0766" w:rsidRPr="002B0766">
        <w:rPr>
          <w:rFonts w:ascii="Arial Narrow" w:hAnsi="Arial Narrow" w:cs="Arial"/>
          <w:color w:val="000000"/>
          <w:szCs w:val="22"/>
          <w:lang w:val="en-ZA"/>
        </w:rPr>
        <w:t>access at any time</w:t>
      </w:r>
      <w:r w:rsidR="00802D7F">
        <w:rPr>
          <w:rFonts w:ascii="Arial Narrow" w:hAnsi="Arial Narrow" w:cs="Arial"/>
          <w:color w:val="000000"/>
          <w:szCs w:val="22"/>
          <w:lang w:val="en-ZA"/>
        </w:rPr>
        <w:t>.</w:t>
      </w:r>
      <w:r w:rsidR="002B0766" w:rsidRPr="002B0766">
        <w:rPr>
          <w:rFonts w:ascii="Arial Narrow" w:hAnsi="Arial Narrow" w:cs="Arial"/>
          <w:color w:val="000000"/>
          <w:szCs w:val="22"/>
          <w:lang w:val="en-ZA"/>
        </w:rPr>
        <w:t xml:space="preserve"> </w:t>
      </w:r>
      <w:r w:rsidR="00802D7F">
        <w:rPr>
          <w:rFonts w:ascii="Arial Narrow" w:hAnsi="Arial Narrow" w:cs="Arial"/>
          <w:color w:val="000000"/>
          <w:szCs w:val="22"/>
          <w:lang w:val="en-ZA"/>
        </w:rPr>
        <w:t>T</w:t>
      </w:r>
      <w:r w:rsidR="002B0766" w:rsidRPr="002B0766">
        <w:rPr>
          <w:rFonts w:ascii="Arial Narrow" w:hAnsi="Arial Narrow" w:cs="Arial"/>
          <w:color w:val="000000"/>
          <w:szCs w:val="22"/>
          <w:lang w:val="en-ZA"/>
        </w:rPr>
        <w:t xml:space="preserve">he platform should </w:t>
      </w:r>
      <w:r w:rsidR="00802D7F">
        <w:rPr>
          <w:rFonts w:ascii="Arial Narrow" w:hAnsi="Arial Narrow" w:cs="Arial"/>
          <w:color w:val="000000"/>
          <w:szCs w:val="22"/>
          <w:lang w:val="en-ZA"/>
        </w:rPr>
        <w:t>cover</w:t>
      </w:r>
      <w:r w:rsidR="00802D7F" w:rsidRPr="002B0766">
        <w:rPr>
          <w:rFonts w:ascii="Arial Narrow" w:hAnsi="Arial Narrow" w:cs="Arial"/>
          <w:color w:val="000000"/>
          <w:szCs w:val="22"/>
          <w:lang w:val="en-ZA"/>
        </w:rPr>
        <w:t xml:space="preserve"> </w:t>
      </w:r>
      <w:r w:rsidR="00802D7F">
        <w:rPr>
          <w:rFonts w:ascii="Arial Narrow" w:hAnsi="Arial Narrow" w:cs="Arial"/>
          <w:color w:val="000000"/>
          <w:szCs w:val="22"/>
          <w:lang w:val="en-ZA"/>
        </w:rPr>
        <w:t xml:space="preserve">a wide range of topics, including, but </w:t>
      </w:r>
      <w:r w:rsidR="002B0766" w:rsidRPr="002B0766">
        <w:rPr>
          <w:rFonts w:ascii="Arial Narrow" w:hAnsi="Arial Narrow" w:cs="Arial"/>
          <w:color w:val="000000"/>
          <w:szCs w:val="22"/>
          <w:lang w:val="en-ZA"/>
        </w:rPr>
        <w:t xml:space="preserve">not limited to </w:t>
      </w:r>
      <w:r w:rsidR="00CC5960">
        <w:rPr>
          <w:rFonts w:ascii="Arial Narrow" w:hAnsi="Arial Narrow" w:cs="Arial"/>
          <w:color w:val="000000"/>
          <w:szCs w:val="22"/>
          <w:lang w:val="en-ZA"/>
        </w:rPr>
        <w:t>I</w:t>
      </w:r>
      <w:r w:rsidR="002B0766" w:rsidRPr="002B0766">
        <w:rPr>
          <w:rFonts w:ascii="Arial Narrow" w:hAnsi="Arial Narrow" w:cs="Arial"/>
          <w:color w:val="000000"/>
          <w:szCs w:val="22"/>
          <w:lang w:val="en-ZA"/>
        </w:rPr>
        <w:t xml:space="preserve">nformation </w:t>
      </w:r>
      <w:r w:rsidR="00CC5960">
        <w:rPr>
          <w:rFonts w:ascii="Arial Narrow" w:hAnsi="Arial Narrow" w:cs="Arial"/>
          <w:color w:val="000000"/>
          <w:szCs w:val="22"/>
          <w:lang w:val="en-ZA"/>
        </w:rPr>
        <w:t>T</w:t>
      </w:r>
      <w:r w:rsidR="002B0766" w:rsidRPr="002B0766">
        <w:rPr>
          <w:rFonts w:ascii="Arial Narrow" w:hAnsi="Arial Narrow" w:cs="Arial"/>
          <w:color w:val="000000"/>
          <w:szCs w:val="22"/>
          <w:lang w:val="en-ZA"/>
        </w:rPr>
        <w:t xml:space="preserve">echnology, </w:t>
      </w:r>
      <w:r w:rsidR="002B0766" w:rsidRPr="002B0766">
        <w:rPr>
          <w:rFonts w:ascii="Arial Narrow" w:hAnsi="Arial Narrow"/>
          <w:szCs w:val="22"/>
          <w:lang w:val="en-ZA"/>
        </w:rPr>
        <w:t xml:space="preserve">Data Engineering, Data Analysis, Data Science and </w:t>
      </w:r>
      <w:r w:rsidR="002B0766" w:rsidRPr="002B0766">
        <w:rPr>
          <w:rFonts w:ascii="Arial Narrow" w:hAnsi="Arial Narrow" w:cs="Arial"/>
          <w:color w:val="000000"/>
          <w:szCs w:val="22"/>
          <w:lang w:val="en-ZA"/>
        </w:rPr>
        <w:t>Data Management</w:t>
      </w:r>
      <w:r w:rsidR="00802D7F">
        <w:rPr>
          <w:rFonts w:ascii="Arial Narrow" w:hAnsi="Arial Narrow" w:cs="Arial"/>
          <w:color w:val="000000"/>
          <w:szCs w:val="22"/>
          <w:lang w:val="en-ZA"/>
        </w:rPr>
        <w:t xml:space="preserve">. </w:t>
      </w:r>
      <w:r w:rsidR="007D423D">
        <w:rPr>
          <w:rFonts w:ascii="Arial Narrow" w:hAnsi="Arial Narrow" w:cs="Arial"/>
          <w:color w:val="000000"/>
          <w:szCs w:val="22"/>
          <w:lang w:val="en-ZA"/>
        </w:rPr>
        <w:t xml:space="preserve">These </w:t>
      </w:r>
      <w:r w:rsidR="007D423D" w:rsidRPr="002B0766">
        <w:rPr>
          <w:rFonts w:ascii="Arial Narrow" w:hAnsi="Arial Narrow" w:cs="Arial"/>
          <w:color w:val="000000"/>
          <w:szCs w:val="22"/>
          <w:lang w:val="en-ZA"/>
        </w:rPr>
        <w:t>topics</w:t>
      </w:r>
      <w:r w:rsidR="002B0766" w:rsidRPr="002B0766">
        <w:rPr>
          <w:rFonts w:ascii="Arial Narrow" w:hAnsi="Arial Narrow" w:cs="Arial"/>
          <w:color w:val="000000"/>
          <w:szCs w:val="22"/>
          <w:lang w:val="en-ZA"/>
        </w:rPr>
        <w:t xml:space="preserve"> </w:t>
      </w:r>
      <w:r w:rsidR="00802D7F">
        <w:rPr>
          <w:rFonts w:ascii="Arial Narrow" w:hAnsi="Arial Narrow" w:cs="Arial"/>
          <w:color w:val="000000"/>
          <w:szCs w:val="22"/>
          <w:lang w:val="en-ZA"/>
        </w:rPr>
        <w:t xml:space="preserve">should encompass both </w:t>
      </w:r>
      <w:r w:rsidR="002B0766" w:rsidRPr="002B0766">
        <w:rPr>
          <w:rFonts w:ascii="Arial Narrow" w:hAnsi="Arial Narrow" w:cs="Arial"/>
          <w:color w:val="000000"/>
          <w:szCs w:val="22"/>
          <w:lang w:val="en-ZA"/>
        </w:rPr>
        <w:t>technology</w:t>
      </w:r>
      <w:r w:rsidR="00802D7F">
        <w:rPr>
          <w:rFonts w:ascii="Arial Narrow" w:hAnsi="Arial Narrow" w:cs="Arial"/>
          <w:color w:val="000000"/>
          <w:szCs w:val="22"/>
          <w:lang w:val="en-ZA"/>
        </w:rPr>
        <w:t xml:space="preserve">-related areas </w:t>
      </w:r>
      <w:r w:rsidR="002B0766" w:rsidRPr="002B0766">
        <w:rPr>
          <w:rFonts w:ascii="Arial Narrow" w:hAnsi="Arial Narrow" w:cs="Arial"/>
          <w:color w:val="000000"/>
          <w:szCs w:val="22"/>
          <w:lang w:val="en-ZA"/>
        </w:rPr>
        <w:t>(hardware and software)</w:t>
      </w:r>
      <w:r w:rsidR="00802D7F">
        <w:rPr>
          <w:rFonts w:ascii="Arial Narrow" w:hAnsi="Arial Narrow" w:cs="Arial"/>
          <w:color w:val="000000"/>
          <w:szCs w:val="22"/>
          <w:lang w:val="en-ZA"/>
        </w:rPr>
        <w:t xml:space="preserve"> as well as</w:t>
      </w:r>
      <w:r w:rsidR="002B0766" w:rsidRPr="002B0766">
        <w:rPr>
          <w:rFonts w:ascii="Arial Narrow" w:hAnsi="Arial Narrow" w:cs="Arial"/>
          <w:color w:val="000000"/>
          <w:szCs w:val="22"/>
          <w:lang w:val="en-ZA"/>
        </w:rPr>
        <w:t xml:space="preserve"> specific skill</w:t>
      </w:r>
      <w:r w:rsidR="00802D7F">
        <w:rPr>
          <w:rFonts w:ascii="Arial Narrow" w:hAnsi="Arial Narrow" w:cs="Arial"/>
          <w:color w:val="000000"/>
          <w:szCs w:val="22"/>
          <w:lang w:val="en-ZA"/>
        </w:rPr>
        <w:t xml:space="preserve"> sets</w:t>
      </w:r>
      <w:r w:rsidR="00001CFE">
        <w:rPr>
          <w:rFonts w:ascii="Arial Narrow" w:hAnsi="Arial Narrow" w:cs="Arial"/>
          <w:color w:val="000000"/>
          <w:szCs w:val="22"/>
          <w:lang w:val="en-ZA"/>
        </w:rPr>
        <w:t xml:space="preserve"> (please refer to </w:t>
      </w:r>
      <w:r w:rsidR="00001CFE" w:rsidRPr="00001CFE">
        <w:rPr>
          <w:rFonts w:ascii="Arial Narrow" w:hAnsi="Arial Narrow" w:cs="Arial"/>
          <w:b/>
          <w:bCs/>
          <w:color w:val="000000"/>
          <w:szCs w:val="22"/>
          <w:lang w:val="en-ZA"/>
        </w:rPr>
        <w:t>Annexure D</w:t>
      </w:r>
      <w:r w:rsidR="00001CFE">
        <w:rPr>
          <w:rFonts w:ascii="Arial Narrow" w:hAnsi="Arial Narrow" w:cs="Arial"/>
          <w:color w:val="000000"/>
          <w:szCs w:val="22"/>
          <w:lang w:val="en-ZA"/>
        </w:rPr>
        <w:t xml:space="preserve"> for detailed scope)</w:t>
      </w:r>
      <w:r w:rsidR="002B0766">
        <w:rPr>
          <w:rFonts w:ascii="Arial Narrow" w:hAnsi="Arial Narrow" w:cs="Arial"/>
          <w:color w:val="000000"/>
          <w:szCs w:val="22"/>
        </w:rPr>
        <w:t>.</w:t>
      </w:r>
    </w:p>
    <w:bookmarkEnd w:id="2"/>
    <w:p w14:paraId="43ADDC0B" w14:textId="2084AE05" w:rsidR="00C32A25" w:rsidRDefault="006845D8" w:rsidP="00BD5D2C">
      <w:pPr>
        <w:pStyle w:val="level2"/>
        <w:numPr>
          <w:ilvl w:val="1"/>
          <w:numId w:val="16"/>
        </w:numPr>
        <w:tabs>
          <w:tab w:val="clear" w:pos="992"/>
        </w:tabs>
        <w:ind w:left="0"/>
        <w:rPr>
          <w:b/>
          <w:bCs/>
        </w:rPr>
      </w:pPr>
      <w:r w:rsidRPr="002D4ACF">
        <w:rPr>
          <w:b/>
          <w:bCs/>
        </w:rPr>
        <w:t>Background</w:t>
      </w:r>
    </w:p>
    <w:p w14:paraId="777F4D47" w14:textId="76BD8971" w:rsidR="002D4ACF" w:rsidRDefault="002D4ACF" w:rsidP="002D4ACF">
      <w:pPr>
        <w:pStyle w:val="level1-text"/>
        <w:spacing w:line="360" w:lineRule="auto"/>
        <w:ind w:left="0"/>
        <w:rPr>
          <w:rFonts w:ascii="Arial Narrow" w:hAnsi="Arial Narrow" w:cs="Arial"/>
          <w:sz w:val="22"/>
          <w:szCs w:val="22"/>
          <w:lang w:val="en-ZA"/>
        </w:rPr>
      </w:pPr>
      <w:r w:rsidRPr="00BB012F">
        <w:rPr>
          <w:rFonts w:ascii="Arial Narrow" w:hAnsi="Arial Narrow" w:cs="Arial"/>
          <w:sz w:val="22"/>
          <w:szCs w:val="22"/>
          <w:lang w:val="en-ZA"/>
        </w:rPr>
        <w:t xml:space="preserve">In support of </w:t>
      </w:r>
      <w:r>
        <w:rPr>
          <w:rFonts w:ascii="Arial Narrow" w:hAnsi="Arial Narrow" w:cs="Arial"/>
          <w:sz w:val="22"/>
          <w:szCs w:val="22"/>
          <w:lang w:val="en-ZA"/>
        </w:rPr>
        <w:t xml:space="preserve">SARS </w:t>
      </w:r>
      <w:r w:rsidRPr="00BB012F">
        <w:rPr>
          <w:rFonts w:ascii="Arial Narrow" w:hAnsi="Arial Narrow" w:cs="Arial"/>
          <w:sz w:val="22"/>
          <w:szCs w:val="22"/>
          <w:lang w:val="en-ZA"/>
        </w:rPr>
        <w:t>Strategic Objective number 5</w:t>
      </w:r>
      <w:r>
        <w:rPr>
          <w:rFonts w:ascii="Arial Narrow" w:hAnsi="Arial Narrow" w:cs="Arial"/>
          <w:sz w:val="22"/>
          <w:szCs w:val="22"/>
          <w:lang w:val="en-ZA"/>
        </w:rPr>
        <w:t>,</w:t>
      </w:r>
      <w:r w:rsidRPr="00BB012F">
        <w:rPr>
          <w:rFonts w:ascii="Arial Narrow" w:hAnsi="Arial Narrow" w:cs="Arial"/>
          <w:sz w:val="22"/>
          <w:szCs w:val="22"/>
          <w:lang w:val="en-ZA"/>
        </w:rPr>
        <w:t xml:space="preserve"> expanding and increasing the use of data</w:t>
      </w:r>
      <w:r w:rsidR="00CC5960">
        <w:rPr>
          <w:rFonts w:ascii="Arial Narrow" w:hAnsi="Arial Narrow" w:cs="Arial"/>
          <w:sz w:val="22"/>
          <w:szCs w:val="22"/>
          <w:lang w:val="en-ZA"/>
        </w:rPr>
        <w:t>,</w:t>
      </w:r>
      <w:r w:rsidRPr="00BB012F">
        <w:rPr>
          <w:rFonts w:ascii="Arial Narrow" w:hAnsi="Arial Narrow" w:cs="Arial"/>
          <w:sz w:val="22"/>
          <w:szCs w:val="22"/>
          <w:lang w:val="en-ZA"/>
        </w:rPr>
        <w:t xml:space="preserve"> Enterprise Data Management has begun the journey to create the capability of increasing the use of data through analytics, business intelligence, which transforms data into actionable insights. This capability substantively supports the organisation’s strategic intent of voluntary compliance to ensure we provide clarity and certainty where it is needed, make it easy to foster voluntary compliance, collect all revenues due and to detect risks, trends, and instances of non-compliance to enable the organisation to enforce responsibly. </w:t>
      </w:r>
    </w:p>
    <w:p w14:paraId="1CFD447D" w14:textId="77777777" w:rsidR="006F151D" w:rsidRDefault="006F151D" w:rsidP="006F151D">
      <w:pPr>
        <w:pStyle w:val="level1-text"/>
        <w:spacing w:line="360" w:lineRule="auto"/>
        <w:ind w:left="0"/>
        <w:rPr>
          <w:rFonts w:ascii="Arial Narrow" w:hAnsi="Arial Narrow" w:cs="Arial"/>
          <w:sz w:val="22"/>
          <w:szCs w:val="22"/>
          <w:lang w:val="en-ZA"/>
        </w:rPr>
      </w:pPr>
      <w:r w:rsidRPr="00BB012F">
        <w:rPr>
          <w:rFonts w:ascii="Arial Narrow" w:hAnsi="Arial Narrow" w:cs="Arial"/>
          <w:sz w:val="22"/>
          <w:szCs w:val="22"/>
          <w:lang w:val="en-ZA"/>
        </w:rPr>
        <w:t>A constraint in giving full effect to</w:t>
      </w:r>
      <w:r>
        <w:rPr>
          <w:rFonts w:ascii="Arial Narrow" w:hAnsi="Arial Narrow" w:cs="Arial"/>
          <w:sz w:val="22"/>
          <w:szCs w:val="22"/>
          <w:lang w:val="en-ZA"/>
        </w:rPr>
        <w:t xml:space="preserve"> SARS </w:t>
      </w:r>
      <w:r w:rsidRPr="00BB012F">
        <w:rPr>
          <w:rFonts w:ascii="Arial Narrow" w:hAnsi="Arial Narrow" w:cs="Arial"/>
          <w:sz w:val="22"/>
          <w:szCs w:val="22"/>
          <w:lang w:val="en-ZA"/>
        </w:rPr>
        <w:t>Strategic Objective number 5, is the shortage of data analytics skills</w:t>
      </w:r>
      <w:r w:rsidRPr="00BB012F">
        <w:rPr>
          <w:rFonts w:ascii="Arial Narrow" w:hAnsi="Arial Narrow" w:cs="Arial"/>
          <w:b/>
          <w:bCs/>
          <w:sz w:val="22"/>
          <w:szCs w:val="22"/>
          <w:lang w:val="en-ZA"/>
        </w:rPr>
        <w:t xml:space="preserve"> </w:t>
      </w:r>
      <w:r w:rsidRPr="00BB012F">
        <w:rPr>
          <w:rFonts w:ascii="Arial Narrow" w:hAnsi="Arial Narrow" w:cs="Arial"/>
          <w:sz w:val="22"/>
          <w:szCs w:val="22"/>
          <w:lang w:val="en-ZA"/>
        </w:rPr>
        <w:t xml:space="preserve">in South Africa and globally. </w:t>
      </w:r>
      <w:r>
        <w:rPr>
          <w:rFonts w:ascii="Arial Narrow" w:hAnsi="Arial Narrow" w:cs="Arial"/>
          <w:sz w:val="22"/>
          <w:szCs w:val="22"/>
          <w:lang w:val="en-ZA"/>
        </w:rPr>
        <w:t xml:space="preserve">Recruiting talent </w:t>
      </w:r>
      <w:r w:rsidRPr="00BB012F">
        <w:rPr>
          <w:rFonts w:ascii="Arial Narrow" w:hAnsi="Arial Narrow" w:cs="Arial"/>
          <w:sz w:val="22"/>
          <w:szCs w:val="22"/>
          <w:lang w:val="en-ZA"/>
        </w:rPr>
        <w:t xml:space="preserve">that already possess </w:t>
      </w:r>
      <w:r>
        <w:rPr>
          <w:rFonts w:ascii="Arial Narrow" w:hAnsi="Arial Narrow" w:cs="Arial"/>
          <w:sz w:val="22"/>
          <w:szCs w:val="22"/>
          <w:lang w:val="en-ZA"/>
        </w:rPr>
        <w:t>these</w:t>
      </w:r>
      <w:r w:rsidRPr="00BB012F">
        <w:rPr>
          <w:rFonts w:ascii="Arial Narrow" w:hAnsi="Arial Narrow" w:cs="Arial"/>
          <w:sz w:val="22"/>
          <w:szCs w:val="22"/>
          <w:lang w:val="en-ZA"/>
        </w:rPr>
        <w:t xml:space="preserve"> skill</w:t>
      </w:r>
      <w:r>
        <w:rPr>
          <w:rFonts w:ascii="Arial Narrow" w:hAnsi="Arial Narrow" w:cs="Arial"/>
          <w:sz w:val="22"/>
          <w:szCs w:val="22"/>
          <w:lang w:val="en-ZA"/>
        </w:rPr>
        <w:t>s sets</w:t>
      </w:r>
      <w:r w:rsidRPr="00BB012F">
        <w:rPr>
          <w:rFonts w:ascii="Arial Narrow" w:hAnsi="Arial Narrow" w:cs="Arial"/>
          <w:sz w:val="22"/>
          <w:szCs w:val="22"/>
          <w:lang w:val="en-ZA"/>
        </w:rPr>
        <w:t xml:space="preserve"> is a challenge</w:t>
      </w:r>
      <w:r>
        <w:rPr>
          <w:rFonts w:ascii="Arial Narrow" w:hAnsi="Arial Narrow" w:cs="Arial"/>
          <w:sz w:val="22"/>
          <w:szCs w:val="22"/>
          <w:lang w:val="en-ZA"/>
        </w:rPr>
        <w:t xml:space="preserve"> and</w:t>
      </w:r>
      <w:r w:rsidRPr="00BB012F">
        <w:rPr>
          <w:rFonts w:ascii="Arial Narrow" w:hAnsi="Arial Narrow" w:cs="Arial"/>
          <w:sz w:val="22"/>
          <w:szCs w:val="22"/>
          <w:lang w:val="en-ZA"/>
        </w:rPr>
        <w:t xml:space="preserve"> it is therefore imperative that </w:t>
      </w:r>
      <w:r>
        <w:rPr>
          <w:rFonts w:ascii="Arial Narrow" w:hAnsi="Arial Narrow" w:cs="Arial"/>
          <w:sz w:val="22"/>
          <w:szCs w:val="22"/>
          <w:lang w:val="en-ZA"/>
        </w:rPr>
        <w:t>SARS</w:t>
      </w:r>
      <w:r w:rsidRPr="00BB012F">
        <w:rPr>
          <w:rFonts w:ascii="Arial Narrow" w:hAnsi="Arial Narrow" w:cs="Arial"/>
          <w:sz w:val="22"/>
          <w:szCs w:val="22"/>
          <w:lang w:val="en-ZA"/>
        </w:rPr>
        <w:t xml:space="preserve"> upskill internal teams on data topics such as Data Engineering, Data Analysis and Data Science</w:t>
      </w:r>
      <w:r>
        <w:rPr>
          <w:rFonts w:ascii="Arial Narrow" w:hAnsi="Arial Narrow" w:cs="Arial"/>
          <w:sz w:val="22"/>
          <w:szCs w:val="22"/>
          <w:lang w:val="en-ZA"/>
        </w:rPr>
        <w:t>.</w:t>
      </w:r>
    </w:p>
    <w:p w14:paraId="1A77E195" w14:textId="7C1408B6" w:rsidR="006F151D" w:rsidRDefault="006F151D" w:rsidP="006F151D">
      <w:pPr>
        <w:pStyle w:val="level1-text"/>
        <w:spacing w:before="0" w:line="360" w:lineRule="auto"/>
        <w:ind w:left="0"/>
        <w:rPr>
          <w:rFonts w:ascii="Arial Narrow" w:hAnsi="Arial Narrow" w:cs="Arial"/>
          <w:sz w:val="22"/>
          <w:szCs w:val="22"/>
          <w:lang w:val="en-ZA"/>
        </w:rPr>
      </w:pPr>
      <w:r>
        <w:rPr>
          <w:rFonts w:ascii="Arial Narrow" w:hAnsi="Arial Narrow" w:cs="Arial"/>
          <w:sz w:val="22"/>
          <w:szCs w:val="22"/>
          <w:lang w:val="en-ZA"/>
        </w:rPr>
        <w:t>T</w:t>
      </w:r>
      <w:r w:rsidRPr="00BB012F">
        <w:rPr>
          <w:rFonts w:ascii="Arial Narrow" w:hAnsi="Arial Narrow" w:cs="Arial"/>
          <w:sz w:val="22"/>
          <w:szCs w:val="22"/>
          <w:lang w:val="en-ZA"/>
        </w:rPr>
        <w:t xml:space="preserve">he global </w:t>
      </w:r>
      <w:r w:rsidRPr="00BD5876">
        <w:rPr>
          <w:rFonts w:ascii="Arial Narrow" w:hAnsi="Arial Narrow" w:cs="Arial"/>
          <w:sz w:val="22"/>
          <w:szCs w:val="22"/>
          <w:lang w:val="en-ZA"/>
        </w:rPr>
        <w:t xml:space="preserve">data environment is constantly changing </w:t>
      </w:r>
      <w:r w:rsidRPr="00BB012F">
        <w:rPr>
          <w:rFonts w:ascii="Arial Narrow" w:hAnsi="Arial Narrow" w:cs="Arial"/>
          <w:sz w:val="22"/>
          <w:szCs w:val="22"/>
          <w:lang w:val="en-ZA"/>
        </w:rPr>
        <w:t xml:space="preserve">and the only way to keep abreast with these changes, is to have access to online training platform where contributors (trainers) provide new courses on new topics daily. </w:t>
      </w:r>
      <w:r>
        <w:rPr>
          <w:rFonts w:ascii="Arial Narrow" w:hAnsi="Arial Narrow" w:cs="Arial"/>
          <w:sz w:val="22"/>
          <w:szCs w:val="22"/>
          <w:lang w:val="en-ZA"/>
        </w:rPr>
        <w:t>This will ensure SARS employees have access to quality training.</w:t>
      </w:r>
    </w:p>
    <w:p w14:paraId="29F4292A" w14:textId="77777777" w:rsidR="003C3F2D" w:rsidRDefault="003C3F2D" w:rsidP="006F151D">
      <w:pPr>
        <w:pStyle w:val="level1-text"/>
        <w:spacing w:before="0" w:line="360" w:lineRule="auto"/>
        <w:ind w:left="0"/>
        <w:rPr>
          <w:rFonts w:ascii="Arial Narrow" w:hAnsi="Arial Narrow" w:cs="Arial"/>
          <w:sz w:val="22"/>
          <w:szCs w:val="22"/>
          <w:lang w:val="en-ZA"/>
        </w:rPr>
      </w:pPr>
    </w:p>
    <w:p w14:paraId="61A4DAB9" w14:textId="77777777" w:rsidR="003C3F2D" w:rsidRDefault="003C3F2D" w:rsidP="006F151D">
      <w:pPr>
        <w:pStyle w:val="level1-text"/>
        <w:spacing w:before="0" w:line="360" w:lineRule="auto"/>
        <w:ind w:left="0"/>
        <w:rPr>
          <w:rFonts w:ascii="Arial Narrow" w:hAnsi="Arial Narrow" w:cs="Arial"/>
          <w:sz w:val="22"/>
          <w:szCs w:val="22"/>
          <w:lang w:val="en-ZA"/>
        </w:rPr>
      </w:pPr>
    </w:p>
    <w:p w14:paraId="7E4BEDA9" w14:textId="77777777" w:rsidR="003C3F2D" w:rsidRDefault="003C3F2D" w:rsidP="006F151D">
      <w:pPr>
        <w:pStyle w:val="level1-text"/>
        <w:spacing w:before="0" w:line="360" w:lineRule="auto"/>
        <w:ind w:left="0"/>
        <w:rPr>
          <w:rFonts w:ascii="Arial Narrow" w:hAnsi="Arial Narrow" w:cs="Arial"/>
          <w:sz w:val="22"/>
          <w:szCs w:val="22"/>
          <w:lang w:val="en-ZA"/>
        </w:rPr>
      </w:pPr>
    </w:p>
    <w:p w14:paraId="606B60A2" w14:textId="1DE234D7" w:rsidR="003C3F2D" w:rsidRDefault="003C3F2D" w:rsidP="00BD5D2C">
      <w:pPr>
        <w:pStyle w:val="level2"/>
        <w:numPr>
          <w:ilvl w:val="1"/>
          <w:numId w:val="16"/>
        </w:numPr>
        <w:tabs>
          <w:tab w:val="clear" w:pos="992"/>
        </w:tabs>
        <w:ind w:left="0"/>
        <w:rPr>
          <w:b/>
          <w:bCs/>
        </w:rPr>
      </w:pPr>
      <w:r>
        <w:rPr>
          <w:b/>
          <w:bCs/>
        </w:rPr>
        <w:t>S</w:t>
      </w:r>
      <w:r w:rsidR="00505673">
        <w:rPr>
          <w:b/>
          <w:bCs/>
        </w:rPr>
        <w:t xml:space="preserve">ARS REQUIREMENTS FROM BIDDERS/DOCUMENTATION REQUIRED </w:t>
      </w:r>
    </w:p>
    <w:p w14:paraId="44CCF84D" w14:textId="77777777" w:rsidR="003C3F2D" w:rsidRDefault="003C3F2D" w:rsidP="003C3F2D">
      <w:pPr>
        <w:autoSpaceDE w:val="0"/>
        <w:autoSpaceDN w:val="0"/>
        <w:adjustRightInd w:val="0"/>
        <w:spacing w:line="360" w:lineRule="auto"/>
        <w:rPr>
          <w:rFonts w:ascii="Arial Narrow" w:hAnsi="Arial Narrow" w:cs="Arial"/>
          <w:color w:val="000000"/>
          <w:szCs w:val="22"/>
          <w:lang w:val="en-ZA"/>
        </w:rPr>
      </w:pPr>
      <w:bookmarkStart w:id="3" w:name="_Hlk181185869"/>
      <w:bookmarkStart w:id="4" w:name="_Ref429001651"/>
      <w:bookmarkStart w:id="5" w:name="_Ref429086513"/>
      <w:bookmarkStart w:id="6" w:name="_Toc432081371"/>
    </w:p>
    <w:p w14:paraId="6EF8235F" w14:textId="77777777" w:rsidR="00866FCA" w:rsidRDefault="00866FCA" w:rsidP="003C3F2D">
      <w:pPr>
        <w:autoSpaceDE w:val="0"/>
        <w:autoSpaceDN w:val="0"/>
        <w:adjustRightInd w:val="0"/>
        <w:spacing w:line="360" w:lineRule="auto"/>
        <w:rPr>
          <w:rFonts w:ascii="Arial Narrow" w:hAnsi="Arial Narrow" w:cs="Arial"/>
          <w:color w:val="000000"/>
          <w:szCs w:val="22"/>
          <w:lang w:val="en-ZA"/>
        </w:rPr>
      </w:pPr>
    </w:p>
    <w:p w14:paraId="60767CD5" w14:textId="73F67B30" w:rsidR="00866FCA" w:rsidRPr="008723A4" w:rsidRDefault="00866FCA" w:rsidP="00866FCA">
      <w:pPr>
        <w:spacing w:line="360" w:lineRule="auto"/>
        <w:ind w:left="-709"/>
        <w:rPr>
          <w:rFonts w:ascii="Arial Narrow" w:hAnsi="Arial Narrow" w:cs="Arial"/>
          <w:szCs w:val="22"/>
          <w:lang w:val="en-US"/>
        </w:rPr>
      </w:pPr>
      <w:r>
        <w:rPr>
          <w:rFonts w:ascii="Arial Narrow" w:hAnsi="Arial Narrow" w:cs="Arial"/>
          <w:szCs w:val="22"/>
          <w:lang w:val="en-US"/>
        </w:rPr>
        <w:t xml:space="preserve">2.3.1       </w:t>
      </w:r>
      <w:r w:rsidRPr="008723A4">
        <w:rPr>
          <w:rFonts w:ascii="Arial Narrow" w:hAnsi="Arial Narrow" w:cs="Arial"/>
          <w:szCs w:val="22"/>
          <w:lang w:val="en-US"/>
        </w:rPr>
        <w:t xml:space="preserve">Bidder must provide in their response: </w:t>
      </w:r>
    </w:p>
    <w:p w14:paraId="3C9FD8DC" w14:textId="264F04DA" w:rsidR="00866FCA" w:rsidRPr="00D86A25" w:rsidRDefault="00866FCA" w:rsidP="00866FCA">
      <w:pPr>
        <w:spacing w:line="360" w:lineRule="auto"/>
        <w:rPr>
          <w:rFonts w:ascii="Arial Narrow" w:hAnsi="Arial Narrow"/>
          <w:szCs w:val="22"/>
          <w:lang w:val="en-ZA"/>
        </w:rPr>
      </w:pPr>
      <w:r w:rsidRPr="008723A4">
        <w:rPr>
          <w:rFonts w:ascii="Arial Narrow" w:hAnsi="Arial Narrow" w:cs="Arial"/>
          <w:szCs w:val="22"/>
          <w:lang w:val="en-US"/>
        </w:rPr>
        <w:t>A company profile demonstrating at least f</w:t>
      </w:r>
      <w:r w:rsidR="0020235B" w:rsidRPr="008723A4">
        <w:rPr>
          <w:rFonts w:ascii="Arial Narrow" w:hAnsi="Arial Narrow" w:cs="Arial"/>
          <w:szCs w:val="22"/>
          <w:lang w:val="en-US"/>
        </w:rPr>
        <w:t>our</w:t>
      </w:r>
      <w:r w:rsidRPr="008723A4">
        <w:rPr>
          <w:rFonts w:ascii="Arial Narrow" w:hAnsi="Arial Narrow" w:cs="Arial"/>
          <w:szCs w:val="22"/>
          <w:lang w:val="en-US"/>
        </w:rPr>
        <w:t xml:space="preserve"> (</w:t>
      </w:r>
      <w:r w:rsidR="0020235B" w:rsidRPr="008723A4">
        <w:rPr>
          <w:rFonts w:ascii="Arial Narrow" w:hAnsi="Arial Narrow" w:cs="Arial"/>
          <w:szCs w:val="22"/>
          <w:lang w:val="en-US"/>
        </w:rPr>
        <w:t>4</w:t>
      </w:r>
      <w:r w:rsidRPr="008723A4">
        <w:rPr>
          <w:rFonts w:ascii="Arial Narrow" w:hAnsi="Arial Narrow" w:cs="Arial"/>
          <w:szCs w:val="22"/>
          <w:lang w:val="en-US"/>
        </w:rPr>
        <w:t xml:space="preserve">) years of experience providing online training platform </w:t>
      </w:r>
      <w:r w:rsidR="005B3F3E" w:rsidRPr="008723A4">
        <w:rPr>
          <w:rFonts w:ascii="Arial Narrow" w:hAnsi="Arial Narrow" w:cs="Arial"/>
          <w:szCs w:val="22"/>
          <w:lang w:val="en-US"/>
        </w:rPr>
        <w:t xml:space="preserve">services </w:t>
      </w:r>
      <w:r w:rsidRPr="008723A4">
        <w:rPr>
          <w:rFonts w:ascii="Arial Narrow" w:hAnsi="Arial Narrow" w:cs="Arial"/>
          <w:szCs w:val="22"/>
          <w:lang w:val="en-US"/>
        </w:rPr>
        <w:t>in</w:t>
      </w:r>
      <w:r w:rsidR="005B3F3E" w:rsidRPr="008723A4">
        <w:rPr>
          <w:rFonts w:ascii="Arial Narrow" w:hAnsi="Arial Narrow" w:cs="Arial"/>
          <w:szCs w:val="22"/>
          <w:lang w:val="en-US"/>
        </w:rPr>
        <w:t xml:space="preserve"> topics such as</w:t>
      </w:r>
      <w:r w:rsidRPr="008723A4">
        <w:rPr>
          <w:rFonts w:ascii="Arial Narrow" w:hAnsi="Arial Narrow" w:cs="Arial"/>
          <w:szCs w:val="22"/>
          <w:lang w:val="en-US"/>
        </w:rPr>
        <w:t xml:space="preserve"> Information Technology, Data Engineering, Data Analysis, Data Science and Data Management with at least thousand (1 000) or more corporate unique employee subscriptions and at least three (3) client reference letters where these services were rendered. </w:t>
      </w:r>
      <w:r w:rsidRPr="00D86A25">
        <w:rPr>
          <w:rFonts w:ascii="Arial Narrow" w:hAnsi="Arial Narrow"/>
          <w:szCs w:val="22"/>
          <w:lang w:val="en-ZA"/>
        </w:rPr>
        <w:t xml:space="preserve">Refer to </w:t>
      </w:r>
      <w:r w:rsidRPr="00D86A25">
        <w:rPr>
          <w:rFonts w:ascii="Arial Narrow" w:hAnsi="Arial Narrow"/>
          <w:b/>
          <w:bCs/>
          <w:szCs w:val="22"/>
          <w:lang w:val="en-ZA"/>
        </w:rPr>
        <w:t>Annexure A</w:t>
      </w:r>
      <w:r w:rsidRPr="00D86A25">
        <w:rPr>
          <w:rFonts w:ascii="Arial Narrow" w:hAnsi="Arial Narrow"/>
          <w:szCs w:val="22"/>
          <w:lang w:val="en-ZA"/>
        </w:rPr>
        <w:t xml:space="preserve"> which must be completed by the Bidder’s Clients. The provided client reference letters should not </w:t>
      </w:r>
      <w:r w:rsidR="005B3F3E" w:rsidRPr="00D86A25">
        <w:rPr>
          <w:rFonts w:ascii="Arial Narrow" w:hAnsi="Arial Narrow"/>
          <w:szCs w:val="22"/>
          <w:lang w:val="en-ZA"/>
        </w:rPr>
        <w:t xml:space="preserve">be </w:t>
      </w:r>
      <w:r w:rsidRPr="00D86A25">
        <w:rPr>
          <w:rFonts w:ascii="Arial Narrow" w:hAnsi="Arial Narrow"/>
          <w:szCs w:val="22"/>
          <w:lang w:val="en-ZA"/>
        </w:rPr>
        <w:t>older than 5 years.</w:t>
      </w:r>
    </w:p>
    <w:p w14:paraId="5B4F55D3" w14:textId="77777777" w:rsidR="00866FCA" w:rsidRPr="00D86A25" w:rsidRDefault="00866FCA" w:rsidP="00866FCA">
      <w:pPr>
        <w:spacing w:line="360" w:lineRule="auto"/>
        <w:ind w:left="284" w:firstLine="142"/>
        <w:rPr>
          <w:rFonts w:ascii="Arial Narrow" w:hAnsi="Arial Narrow"/>
          <w:szCs w:val="22"/>
          <w:lang w:val="en-ZA"/>
        </w:rPr>
      </w:pPr>
    </w:p>
    <w:p w14:paraId="0D9C5AB2" w14:textId="77777777" w:rsidR="00866FCA" w:rsidRPr="00D86A25" w:rsidRDefault="00866FCA" w:rsidP="00866FCA">
      <w:pPr>
        <w:spacing w:line="360" w:lineRule="auto"/>
        <w:rPr>
          <w:rFonts w:ascii="Arial Narrow" w:hAnsi="Arial Narrow"/>
          <w:szCs w:val="22"/>
          <w:lang w:val="en-ZA"/>
        </w:rPr>
      </w:pPr>
      <w:r w:rsidRPr="00D86A25">
        <w:rPr>
          <w:rFonts w:ascii="Arial Narrow" w:hAnsi="Arial Narrow"/>
          <w:szCs w:val="22"/>
          <w:lang w:val="en-ZA"/>
        </w:rPr>
        <w:t>Each testimonial must include the following information for each client:</w:t>
      </w:r>
    </w:p>
    <w:p w14:paraId="42500660" w14:textId="77777777" w:rsidR="00866FCA" w:rsidRPr="00D86A25" w:rsidRDefault="00866FCA" w:rsidP="00866FCA">
      <w:pPr>
        <w:pStyle w:val="ListParagraph"/>
        <w:numPr>
          <w:ilvl w:val="0"/>
          <w:numId w:val="18"/>
        </w:numPr>
        <w:spacing w:line="360" w:lineRule="auto"/>
        <w:ind w:left="426"/>
        <w:rPr>
          <w:rFonts w:ascii="Arial Narrow" w:hAnsi="Arial Narrow"/>
          <w:szCs w:val="22"/>
          <w:lang w:val="en-ZA"/>
        </w:rPr>
      </w:pPr>
      <w:r w:rsidRPr="00D86A25">
        <w:rPr>
          <w:rFonts w:ascii="Arial Narrow" w:hAnsi="Arial Narrow"/>
          <w:szCs w:val="22"/>
          <w:lang w:val="en-ZA"/>
        </w:rPr>
        <w:t>Client name</w:t>
      </w:r>
    </w:p>
    <w:p w14:paraId="1311750F" w14:textId="77777777" w:rsidR="00866FCA" w:rsidRPr="00D86A25" w:rsidRDefault="00866FCA" w:rsidP="00866FCA">
      <w:pPr>
        <w:pStyle w:val="ListParagraph"/>
        <w:numPr>
          <w:ilvl w:val="0"/>
          <w:numId w:val="18"/>
        </w:numPr>
        <w:spacing w:line="360" w:lineRule="auto"/>
        <w:ind w:left="426"/>
        <w:rPr>
          <w:rFonts w:ascii="Arial Narrow" w:hAnsi="Arial Narrow"/>
          <w:szCs w:val="22"/>
          <w:lang w:val="en-ZA"/>
        </w:rPr>
      </w:pPr>
      <w:r w:rsidRPr="00D86A25">
        <w:rPr>
          <w:rFonts w:ascii="Arial Narrow" w:hAnsi="Arial Narrow"/>
          <w:szCs w:val="22"/>
          <w:lang w:val="en-ZA"/>
        </w:rPr>
        <w:t xml:space="preserve">Contact person information </w:t>
      </w:r>
      <w:proofErr w:type="spellStart"/>
      <w:r w:rsidRPr="00D86A25">
        <w:rPr>
          <w:rFonts w:ascii="Arial Narrow" w:hAnsi="Arial Narrow"/>
          <w:szCs w:val="22"/>
          <w:lang w:val="en-ZA"/>
        </w:rPr>
        <w:t>i.e</w:t>
      </w:r>
      <w:proofErr w:type="spellEnd"/>
      <w:r w:rsidRPr="00D86A25">
        <w:rPr>
          <w:rFonts w:ascii="Arial Narrow" w:hAnsi="Arial Narrow"/>
          <w:szCs w:val="22"/>
          <w:lang w:val="en-ZA"/>
        </w:rPr>
        <w:t xml:space="preserve"> phone number and e-mail address.  </w:t>
      </w:r>
    </w:p>
    <w:p w14:paraId="1FC46E4F" w14:textId="77777777" w:rsidR="00866FCA" w:rsidRPr="00D86A25" w:rsidRDefault="00866FCA" w:rsidP="00866FCA">
      <w:pPr>
        <w:pStyle w:val="ListParagraph"/>
        <w:numPr>
          <w:ilvl w:val="0"/>
          <w:numId w:val="18"/>
        </w:numPr>
        <w:spacing w:line="360" w:lineRule="auto"/>
        <w:ind w:left="426"/>
        <w:rPr>
          <w:rFonts w:ascii="Arial Narrow" w:hAnsi="Arial Narrow"/>
          <w:szCs w:val="22"/>
          <w:lang w:val="en-ZA"/>
        </w:rPr>
      </w:pPr>
      <w:r w:rsidRPr="00D86A25">
        <w:rPr>
          <w:rFonts w:ascii="Arial Narrow" w:hAnsi="Arial Narrow"/>
          <w:szCs w:val="22"/>
          <w:lang w:val="en-ZA"/>
        </w:rPr>
        <w:t>Scope of online training platform on topics required by SARS</w:t>
      </w:r>
    </w:p>
    <w:p w14:paraId="4DC88678" w14:textId="77777777" w:rsidR="00866FCA" w:rsidRPr="00D86A25" w:rsidRDefault="00866FCA" w:rsidP="00866FCA">
      <w:pPr>
        <w:pStyle w:val="ListParagraph"/>
        <w:numPr>
          <w:ilvl w:val="0"/>
          <w:numId w:val="18"/>
        </w:numPr>
        <w:spacing w:line="360" w:lineRule="auto"/>
        <w:ind w:left="426"/>
        <w:rPr>
          <w:rFonts w:ascii="Arial Narrow" w:hAnsi="Arial Narrow"/>
          <w:szCs w:val="22"/>
          <w:lang w:val="en-ZA"/>
        </w:rPr>
      </w:pPr>
      <w:r w:rsidRPr="00D86A25">
        <w:rPr>
          <w:rFonts w:ascii="Arial Narrow" w:hAnsi="Arial Narrow"/>
          <w:szCs w:val="22"/>
          <w:lang w:val="en-ZA"/>
        </w:rPr>
        <w:t xml:space="preserve">Quality of service rendered </w:t>
      </w:r>
    </w:p>
    <w:p w14:paraId="20DB8529" w14:textId="77777777" w:rsidR="00866FCA" w:rsidRPr="00D86A25" w:rsidRDefault="00866FCA" w:rsidP="00866FCA">
      <w:pPr>
        <w:spacing w:line="360" w:lineRule="auto"/>
        <w:rPr>
          <w:rFonts w:ascii="Arial Narrow" w:hAnsi="Arial Narrow"/>
          <w:szCs w:val="22"/>
          <w:lang w:val="en-ZA"/>
        </w:rPr>
      </w:pPr>
    </w:p>
    <w:p w14:paraId="20902806" w14:textId="77777777" w:rsidR="00866FCA" w:rsidRPr="00D86A25" w:rsidRDefault="00866FCA" w:rsidP="00866FCA">
      <w:pPr>
        <w:spacing w:line="360" w:lineRule="auto"/>
        <w:rPr>
          <w:rFonts w:ascii="Arial Narrow" w:hAnsi="Arial Narrow"/>
          <w:b/>
          <w:bCs/>
          <w:szCs w:val="22"/>
          <w:lang w:val="en-ZA"/>
        </w:rPr>
      </w:pPr>
      <w:r w:rsidRPr="00D86A25">
        <w:rPr>
          <w:rFonts w:ascii="Arial Narrow" w:hAnsi="Arial Narrow"/>
          <w:b/>
          <w:bCs/>
          <w:szCs w:val="22"/>
          <w:lang w:val="en-ZA"/>
        </w:rPr>
        <w:t>Notes:</w:t>
      </w:r>
    </w:p>
    <w:p w14:paraId="555C3583" w14:textId="77777777" w:rsidR="00866FCA" w:rsidRPr="00D86A25" w:rsidRDefault="00866FCA" w:rsidP="00866FCA">
      <w:pPr>
        <w:pStyle w:val="ListParagraph"/>
        <w:numPr>
          <w:ilvl w:val="0"/>
          <w:numId w:val="18"/>
        </w:numPr>
        <w:spacing w:line="360" w:lineRule="auto"/>
        <w:ind w:left="567" w:hanging="567"/>
        <w:rPr>
          <w:rFonts w:ascii="Arial Narrow" w:hAnsi="Arial Narrow"/>
          <w:szCs w:val="22"/>
          <w:lang w:val="en-ZA"/>
        </w:rPr>
      </w:pPr>
      <w:r w:rsidRPr="00D86A25">
        <w:rPr>
          <w:rFonts w:ascii="Arial Narrow" w:hAnsi="Arial Narrow"/>
          <w:szCs w:val="22"/>
          <w:lang w:val="en-ZA"/>
        </w:rPr>
        <w:t>Annexure A may be copied on to the client’s company letterhead or authenticated with a company stamp.</w:t>
      </w:r>
    </w:p>
    <w:p w14:paraId="4D7DB96E" w14:textId="77777777" w:rsidR="00866FCA" w:rsidRPr="00D86A25" w:rsidRDefault="00866FCA" w:rsidP="00866FCA">
      <w:pPr>
        <w:pStyle w:val="ListParagraph"/>
        <w:numPr>
          <w:ilvl w:val="0"/>
          <w:numId w:val="18"/>
        </w:numPr>
        <w:spacing w:line="360" w:lineRule="auto"/>
        <w:ind w:left="567" w:hanging="567"/>
        <w:rPr>
          <w:rFonts w:ascii="Arial Narrow" w:hAnsi="Arial Narrow"/>
          <w:szCs w:val="22"/>
          <w:lang w:val="en-ZA"/>
        </w:rPr>
      </w:pPr>
      <w:r w:rsidRPr="00D86A25">
        <w:rPr>
          <w:rFonts w:ascii="Arial Narrow" w:hAnsi="Arial Narrow"/>
          <w:szCs w:val="22"/>
          <w:lang w:val="en-ZA"/>
        </w:rPr>
        <w:t>SARS reserves the right to contact the clients for a reference check. It is important to ensure that the clients are contactable.</w:t>
      </w:r>
    </w:p>
    <w:p w14:paraId="197C48C8" w14:textId="15620D66" w:rsidR="00EB61D7" w:rsidRDefault="00EB61D7" w:rsidP="00866FCA">
      <w:pPr>
        <w:autoSpaceDE w:val="0"/>
        <w:autoSpaceDN w:val="0"/>
        <w:adjustRightInd w:val="0"/>
        <w:spacing w:line="360" w:lineRule="auto"/>
        <w:rPr>
          <w:rFonts w:ascii="Arial Narrow" w:hAnsi="Arial Narrow" w:cs="Arial"/>
          <w:szCs w:val="22"/>
          <w:lang w:val="en-US"/>
        </w:rPr>
      </w:pPr>
    </w:p>
    <w:p w14:paraId="5EC6FFAF" w14:textId="77777777" w:rsidR="001B3560" w:rsidRDefault="00EB61D7" w:rsidP="00EB61D7">
      <w:pPr>
        <w:pStyle w:val="level2"/>
        <w:numPr>
          <w:ilvl w:val="0"/>
          <w:numId w:val="0"/>
        </w:numPr>
        <w:ind w:left="-709"/>
        <w:rPr>
          <w:rFonts w:ascii="Arial Narrow" w:hAnsi="Arial Narrow" w:cs="Arial"/>
          <w:sz w:val="22"/>
          <w:szCs w:val="22"/>
          <w:lang w:val="en-US"/>
        </w:rPr>
      </w:pPr>
      <w:r w:rsidRPr="00FC5D51">
        <w:rPr>
          <w:rFonts w:ascii="Arial Narrow" w:hAnsi="Arial Narrow" w:cs="Arial"/>
          <w:sz w:val="22"/>
          <w:szCs w:val="22"/>
          <w:lang w:val="en-US"/>
        </w:rPr>
        <w:t>2.3.</w:t>
      </w:r>
      <w:r>
        <w:rPr>
          <w:rFonts w:ascii="Arial Narrow" w:hAnsi="Arial Narrow" w:cs="Arial"/>
          <w:sz w:val="22"/>
          <w:szCs w:val="22"/>
          <w:lang w:val="en-US"/>
        </w:rPr>
        <w:t>2</w:t>
      </w:r>
      <w:r>
        <w:rPr>
          <w:rFonts w:ascii="Arial Narrow" w:hAnsi="Arial Narrow" w:cs="Arial"/>
          <w:szCs w:val="22"/>
          <w:lang w:val="en-US"/>
        </w:rPr>
        <w:t xml:space="preserve">       </w:t>
      </w:r>
      <w:r>
        <w:rPr>
          <w:rFonts w:ascii="Arial Narrow" w:hAnsi="Arial Narrow" w:cs="Arial"/>
          <w:sz w:val="22"/>
          <w:szCs w:val="22"/>
          <w:lang w:val="en-US"/>
        </w:rPr>
        <w:t xml:space="preserve">Bidder must provide resume of Key Accounts </w:t>
      </w:r>
      <w:r w:rsidR="001B3560">
        <w:rPr>
          <w:rFonts w:ascii="Arial Narrow" w:hAnsi="Arial Narrow" w:cs="Arial"/>
          <w:sz w:val="22"/>
          <w:szCs w:val="22"/>
          <w:lang w:val="en-US"/>
        </w:rPr>
        <w:t>M</w:t>
      </w:r>
      <w:r>
        <w:rPr>
          <w:rFonts w:ascii="Arial Narrow" w:hAnsi="Arial Narrow" w:cs="Arial"/>
          <w:sz w:val="22"/>
          <w:szCs w:val="22"/>
          <w:lang w:val="en-US"/>
        </w:rPr>
        <w:t xml:space="preserve">anager and resume of Technical Support Team member who will </w:t>
      </w:r>
    </w:p>
    <w:p w14:paraId="6E083C48" w14:textId="114A3D60" w:rsidR="00EB61D7" w:rsidRDefault="001B3560" w:rsidP="00B8247F">
      <w:pPr>
        <w:pStyle w:val="level2"/>
        <w:numPr>
          <w:ilvl w:val="0"/>
          <w:numId w:val="0"/>
        </w:numPr>
        <w:ind w:hanging="709"/>
        <w:rPr>
          <w:rFonts w:ascii="Arial Narrow" w:hAnsi="Arial Narrow" w:cs="Arial"/>
          <w:sz w:val="22"/>
          <w:szCs w:val="22"/>
          <w:lang w:val="en-US"/>
        </w:rPr>
      </w:pPr>
      <w:r>
        <w:rPr>
          <w:rFonts w:ascii="Arial Narrow" w:hAnsi="Arial Narrow" w:cs="Arial"/>
          <w:sz w:val="22"/>
          <w:szCs w:val="22"/>
          <w:lang w:val="en-US"/>
        </w:rPr>
        <w:t xml:space="preserve">              </w:t>
      </w:r>
      <w:r w:rsidR="00EB61D7">
        <w:rPr>
          <w:rFonts w:ascii="Arial Narrow" w:hAnsi="Arial Narrow" w:cs="Arial"/>
          <w:sz w:val="22"/>
          <w:szCs w:val="22"/>
          <w:lang w:val="en-US"/>
        </w:rPr>
        <w:t xml:space="preserve">be assigned to </w:t>
      </w:r>
      <w:r>
        <w:rPr>
          <w:rFonts w:ascii="Arial Narrow" w:hAnsi="Arial Narrow" w:cs="Arial"/>
          <w:sz w:val="22"/>
          <w:szCs w:val="22"/>
          <w:lang w:val="en-US"/>
        </w:rPr>
        <w:t>SARS</w:t>
      </w:r>
      <w:r w:rsidR="00B8247F">
        <w:rPr>
          <w:rFonts w:ascii="Arial Narrow" w:hAnsi="Arial Narrow" w:cs="Arial"/>
          <w:sz w:val="22"/>
          <w:szCs w:val="22"/>
          <w:lang w:val="en-US"/>
        </w:rPr>
        <w:t xml:space="preserve">. Please note the below resume requirements and refer to </w:t>
      </w:r>
      <w:r w:rsidR="008723A4">
        <w:rPr>
          <w:rFonts w:ascii="Arial Narrow" w:hAnsi="Arial Narrow" w:cs="Arial"/>
          <w:b/>
          <w:bCs/>
          <w:sz w:val="22"/>
          <w:szCs w:val="22"/>
          <w:lang w:val="en-US"/>
        </w:rPr>
        <w:t>A</w:t>
      </w:r>
      <w:r w:rsidR="00B8247F" w:rsidRPr="00F95247">
        <w:rPr>
          <w:rFonts w:ascii="Arial Narrow" w:hAnsi="Arial Narrow" w:cs="Arial"/>
          <w:b/>
          <w:bCs/>
          <w:sz w:val="22"/>
          <w:szCs w:val="22"/>
          <w:lang w:val="en-US"/>
        </w:rPr>
        <w:t>nnexure C</w:t>
      </w:r>
      <w:r w:rsidR="00B8247F">
        <w:rPr>
          <w:rFonts w:ascii="Arial Narrow" w:hAnsi="Arial Narrow" w:cs="Arial"/>
          <w:sz w:val="22"/>
          <w:szCs w:val="22"/>
          <w:lang w:val="en-US"/>
        </w:rPr>
        <w:t xml:space="preserve"> for resume template to be completed by the bidder. </w:t>
      </w:r>
    </w:p>
    <w:p w14:paraId="36FA7188" w14:textId="3DA4172E" w:rsidR="001B3560" w:rsidRPr="001B3560" w:rsidRDefault="001B3560" w:rsidP="001B3560">
      <w:pPr>
        <w:pStyle w:val="level2"/>
        <w:numPr>
          <w:ilvl w:val="0"/>
          <w:numId w:val="0"/>
        </w:numPr>
        <w:rPr>
          <w:rFonts w:ascii="Arial Narrow" w:hAnsi="Arial Narrow" w:cs="Arial"/>
          <w:sz w:val="22"/>
          <w:szCs w:val="22"/>
          <w:lang w:val="en-US"/>
        </w:rPr>
      </w:pPr>
      <w:r w:rsidRPr="001B3560">
        <w:rPr>
          <w:rFonts w:ascii="Arial Narrow" w:hAnsi="Arial Narrow" w:cs="Arial"/>
          <w:sz w:val="22"/>
          <w:szCs w:val="22"/>
          <w:lang w:val="en-US"/>
        </w:rPr>
        <w:t xml:space="preserve">- Full contact details of </w:t>
      </w:r>
      <w:r>
        <w:rPr>
          <w:rFonts w:ascii="Arial Narrow" w:hAnsi="Arial Narrow" w:cs="Arial"/>
          <w:sz w:val="22"/>
          <w:szCs w:val="22"/>
          <w:lang w:val="en-US"/>
        </w:rPr>
        <w:t xml:space="preserve">Key Accounts Manager and </w:t>
      </w:r>
      <w:r w:rsidRPr="001B3560">
        <w:rPr>
          <w:rFonts w:ascii="Arial Narrow" w:hAnsi="Arial Narrow" w:cs="Arial"/>
          <w:sz w:val="22"/>
          <w:szCs w:val="22"/>
          <w:lang w:val="en-US"/>
        </w:rPr>
        <w:t>Technical Support Team member, who will be assigned to SARS including:</w:t>
      </w:r>
    </w:p>
    <w:p w14:paraId="40E237E9" w14:textId="12A73F1F" w:rsidR="001B3560" w:rsidRPr="001B3560" w:rsidRDefault="001B3560" w:rsidP="001B3560">
      <w:pPr>
        <w:pStyle w:val="level2"/>
        <w:numPr>
          <w:ilvl w:val="0"/>
          <w:numId w:val="0"/>
        </w:numPr>
        <w:rPr>
          <w:rFonts w:ascii="Arial Narrow" w:hAnsi="Arial Narrow" w:cs="Arial"/>
          <w:sz w:val="22"/>
          <w:szCs w:val="22"/>
          <w:lang w:val="en-US"/>
        </w:rPr>
      </w:pPr>
      <w:r w:rsidRPr="001B3560">
        <w:rPr>
          <w:rFonts w:ascii="Arial Narrow" w:hAnsi="Arial Narrow" w:cs="Arial"/>
          <w:sz w:val="22"/>
          <w:szCs w:val="22"/>
          <w:lang w:val="en-US"/>
        </w:rPr>
        <w:t xml:space="preserve">- </w:t>
      </w:r>
      <w:r w:rsidR="008723A4">
        <w:rPr>
          <w:rFonts w:ascii="Arial Narrow" w:hAnsi="Arial Narrow" w:cs="Arial"/>
          <w:sz w:val="22"/>
          <w:szCs w:val="22"/>
          <w:lang w:val="en-US"/>
        </w:rPr>
        <w:t>H</w:t>
      </w:r>
      <w:r w:rsidRPr="001B3560">
        <w:rPr>
          <w:rFonts w:ascii="Arial Narrow" w:hAnsi="Arial Narrow" w:cs="Arial"/>
          <w:sz w:val="22"/>
          <w:szCs w:val="22"/>
          <w:lang w:val="en-US"/>
        </w:rPr>
        <w:t>is/her role and responsibilities when the services are rendered to SARS;</w:t>
      </w:r>
    </w:p>
    <w:p w14:paraId="4187C6C0" w14:textId="17EE778B" w:rsidR="001B3560" w:rsidRPr="001B3560" w:rsidRDefault="001B3560" w:rsidP="001B3560">
      <w:pPr>
        <w:pStyle w:val="level2"/>
        <w:numPr>
          <w:ilvl w:val="0"/>
          <w:numId w:val="0"/>
        </w:numPr>
        <w:rPr>
          <w:rFonts w:ascii="Arial Narrow" w:hAnsi="Arial Narrow" w:cs="Arial"/>
          <w:sz w:val="22"/>
          <w:szCs w:val="22"/>
          <w:lang w:val="en-US"/>
        </w:rPr>
      </w:pPr>
      <w:r w:rsidRPr="001B3560">
        <w:rPr>
          <w:rFonts w:ascii="Arial Narrow" w:hAnsi="Arial Narrow" w:cs="Arial"/>
          <w:sz w:val="22"/>
          <w:szCs w:val="22"/>
          <w:lang w:val="en-US"/>
        </w:rPr>
        <w:t xml:space="preserve">- </w:t>
      </w:r>
      <w:r w:rsidR="008723A4">
        <w:rPr>
          <w:rFonts w:ascii="Arial Narrow" w:hAnsi="Arial Narrow" w:cs="Arial"/>
          <w:sz w:val="22"/>
          <w:szCs w:val="22"/>
          <w:lang w:val="en-US"/>
        </w:rPr>
        <w:t>A</w:t>
      </w:r>
      <w:r w:rsidR="008723A4" w:rsidRPr="001B3560">
        <w:rPr>
          <w:rFonts w:ascii="Arial Narrow" w:hAnsi="Arial Narrow" w:cs="Arial"/>
          <w:sz w:val="22"/>
          <w:szCs w:val="22"/>
          <w:lang w:val="en-US"/>
        </w:rPr>
        <w:t xml:space="preserve"> </w:t>
      </w:r>
      <w:r w:rsidRPr="001B3560">
        <w:rPr>
          <w:rFonts w:ascii="Arial Narrow" w:hAnsi="Arial Narrow" w:cs="Arial"/>
          <w:sz w:val="22"/>
          <w:szCs w:val="22"/>
          <w:lang w:val="en-US"/>
        </w:rPr>
        <w:t xml:space="preserve">minimum of five (5) years of experience </w:t>
      </w:r>
      <w:r>
        <w:rPr>
          <w:rFonts w:ascii="Arial Narrow" w:hAnsi="Arial Narrow" w:cs="Arial"/>
          <w:sz w:val="22"/>
          <w:szCs w:val="22"/>
          <w:lang w:val="en-US"/>
        </w:rPr>
        <w:t xml:space="preserve">for a Key Accounts Manager and </w:t>
      </w:r>
      <w:r w:rsidRPr="001B3560">
        <w:rPr>
          <w:rFonts w:ascii="Arial Narrow" w:hAnsi="Arial Narrow" w:cs="Arial"/>
          <w:sz w:val="22"/>
          <w:szCs w:val="22"/>
          <w:lang w:val="en-US"/>
        </w:rPr>
        <w:t>Technical Support Team member on similar projects; and</w:t>
      </w:r>
    </w:p>
    <w:p w14:paraId="37AC765E" w14:textId="10E09D2D" w:rsidR="001B3560" w:rsidRPr="00FC5D51" w:rsidRDefault="001B3560" w:rsidP="001B3560">
      <w:pPr>
        <w:pStyle w:val="level2"/>
        <w:numPr>
          <w:ilvl w:val="0"/>
          <w:numId w:val="0"/>
        </w:numPr>
        <w:rPr>
          <w:rFonts w:ascii="Arial Narrow" w:hAnsi="Arial Narrow" w:cs="Arial"/>
          <w:sz w:val="22"/>
          <w:szCs w:val="22"/>
          <w:lang w:val="en-US"/>
        </w:rPr>
      </w:pPr>
      <w:r w:rsidRPr="001B3560">
        <w:rPr>
          <w:rFonts w:ascii="Arial Narrow" w:hAnsi="Arial Narrow" w:cs="Arial"/>
          <w:sz w:val="22"/>
          <w:szCs w:val="22"/>
          <w:lang w:val="en-US"/>
        </w:rPr>
        <w:t>- His/her certified copy(</w:t>
      </w:r>
      <w:proofErr w:type="spellStart"/>
      <w:r w:rsidRPr="001B3560">
        <w:rPr>
          <w:rFonts w:ascii="Arial Narrow" w:hAnsi="Arial Narrow" w:cs="Arial"/>
          <w:sz w:val="22"/>
          <w:szCs w:val="22"/>
          <w:lang w:val="en-US"/>
        </w:rPr>
        <w:t>ies</w:t>
      </w:r>
      <w:proofErr w:type="spellEnd"/>
      <w:r w:rsidRPr="001B3560">
        <w:rPr>
          <w:rFonts w:ascii="Arial Narrow" w:hAnsi="Arial Narrow" w:cs="Arial"/>
          <w:sz w:val="22"/>
          <w:szCs w:val="22"/>
          <w:lang w:val="en-US"/>
        </w:rPr>
        <w:t xml:space="preserve">) of at least NQF level </w:t>
      </w:r>
      <w:r w:rsidRPr="00026DEC">
        <w:rPr>
          <w:rFonts w:ascii="Arial Narrow" w:hAnsi="Arial Narrow" w:cs="Arial"/>
          <w:sz w:val="22"/>
          <w:szCs w:val="22"/>
          <w:lang w:val="en-US"/>
        </w:rPr>
        <w:t xml:space="preserve">6/Diploma </w:t>
      </w:r>
      <w:r w:rsidRPr="001B3560">
        <w:rPr>
          <w:rFonts w:ascii="Arial Narrow" w:hAnsi="Arial Narrow" w:cs="Arial"/>
          <w:sz w:val="22"/>
          <w:szCs w:val="22"/>
          <w:lang w:val="en-US"/>
        </w:rPr>
        <w:t>qualification/s.</w:t>
      </w:r>
    </w:p>
    <w:p w14:paraId="4CFD8919" w14:textId="77777777" w:rsidR="00EB61D7" w:rsidRPr="006B0679" w:rsidRDefault="00EB61D7" w:rsidP="00EB61D7">
      <w:pPr>
        <w:spacing w:line="276" w:lineRule="auto"/>
        <w:rPr>
          <w:rFonts w:ascii="Arial Narrow" w:hAnsi="Arial Narrow" w:cs="Arial"/>
          <w:szCs w:val="22"/>
          <w:lang w:val="en-US"/>
        </w:rPr>
      </w:pPr>
    </w:p>
    <w:bookmarkEnd w:id="3"/>
    <w:p w14:paraId="3E2C0D14" w14:textId="77777777" w:rsidR="003C3F2D" w:rsidRDefault="003C3F2D" w:rsidP="003C3F2D">
      <w:pPr>
        <w:spacing w:line="276" w:lineRule="auto"/>
        <w:rPr>
          <w:sz w:val="23"/>
        </w:rPr>
      </w:pPr>
    </w:p>
    <w:p w14:paraId="5EF7CBE5" w14:textId="77777777" w:rsidR="00F95247" w:rsidRPr="00AC46D2" w:rsidRDefault="00F95247" w:rsidP="003C3F2D">
      <w:pPr>
        <w:spacing w:line="276" w:lineRule="auto"/>
        <w:rPr>
          <w:sz w:val="23"/>
        </w:rPr>
      </w:pPr>
    </w:p>
    <w:bookmarkEnd w:id="4"/>
    <w:bookmarkEnd w:id="5"/>
    <w:bookmarkEnd w:id="6"/>
    <w:p w14:paraId="3AFE8046" w14:textId="78BB88EE" w:rsidR="003C3F2D" w:rsidRPr="00FC5D51" w:rsidRDefault="00FC5D51" w:rsidP="00FC5D51">
      <w:pPr>
        <w:pStyle w:val="level2"/>
        <w:numPr>
          <w:ilvl w:val="0"/>
          <w:numId w:val="0"/>
        </w:numPr>
        <w:ind w:left="-709"/>
        <w:rPr>
          <w:rFonts w:ascii="Arial Narrow" w:hAnsi="Arial Narrow" w:cs="Arial"/>
          <w:sz w:val="22"/>
          <w:szCs w:val="22"/>
          <w:lang w:val="en-US"/>
        </w:rPr>
      </w:pPr>
      <w:r w:rsidRPr="00FC5D51">
        <w:rPr>
          <w:rFonts w:ascii="Arial Narrow" w:hAnsi="Arial Narrow" w:cs="Arial"/>
          <w:sz w:val="22"/>
          <w:szCs w:val="22"/>
          <w:lang w:val="en-US"/>
        </w:rPr>
        <w:lastRenderedPageBreak/>
        <w:t>2.3.</w:t>
      </w:r>
      <w:r w:rsidR="008676B8">
        <w:rPr>
          <w:rFonts w:ascii="Arial Narrow" w:hAnsi="Arial Narrow" w:cs="Arial"/>
          <w:sz w:val="22"/>
          <w:szCs w:val="22"/>
          <w:lang w:val="en-US"/>
        </w:rPr>
        <w:t>3</w:t>
      </w:r>
      <w:r>
        <w:rPr>
          <w:rFonts w:ascii="Arial Narrow" w:hAnsi="Arial Narrow" w:cs="Arial"/>
          <w:szCs w:val="22"/>
          <w:lang w:val="en-US"/>
        </w:rPr>
        <w:t xml:space="preserve">       </w:t>
      </w:r>
      <w:r w:rsidRPr="00FC5D51">
        <w:rPr>
          <w:rFonts w:ascii="Arial Narrow" w:hAnsi="Arial Narrow" w:cs="Arial"/>
          <w:sz w:val="22"/>
          <w:szCs w:val="22"/>
          <w:lang w:val="en-US"/>
        </w:rPr>
        <w:t>SARS</w:t>
      </w:r>
      <w:r w:rsidR="003C3F2D" w:rsidRPr="00FC5D51">
        <w:rPr>
          <w:rFonts w:ascii="Arial Narrow" w:hAnsi="Arial Narrow" w:cs="Arial"/>
          <w:sz w:val="22"/>
          <w:szCs w:val="22"/>
          <w:lang w:val="en-US"/>
        </w:rPr>
        <w:t xml:space="preserve"> requires the following </w:t>
      </w:r>
      <w:r w:rsidR="003C3F2D" w:rsidRPr="00026DEC">
        <w:rPr>
          <w:rFonts w:ascii="Arial Narrow" w:hAnsi="Arial Narrow" w:cs="Arial"/>
          <w:sz w:val="22"/>
          <w:szCs w:val="22"/>
          <w:lang w:val="en-US"/>
        </w:rPr>
        <w:t xml:space="preserve">key features </w:t>
      </w:r>
      <w:r w:rsidR="003C3F2D" w:rsidRPr="00FC5D51">
        <w:rPr>
          <w:rFonts w:ascii="Arial Narrow" w:hAnsi="Arial Narrow" w:cs="Arial"/>
          <w:sz w:val="22"/>
          <w:szCs w:val="22"/>
          <w:lang w:val="en-US"/>
        </w:rPr>
        <w:t xml:space="preserve">to form part of this </w:t>
      </w:r>
      <w:r w:rsidRPr="00FC5D51">
        <w:rPr>
          <w:rFonts w:ascii="Arial Narrow" w:hAnsi="Arial Narrow" w:cs="Arial"/>
          <w:sz w:val="22"/>
          <w:szCs w:val="22"/>
          <w:lang w:val="en-US"/>
        </w:rPr>
        <w:t>online training platform</w:t>
      </w:r>
      <w:r w:rsidR="003C3F2D" w:rsidRPr="00FC5D51">
        <w:rPr>
          <w:rFonts w:ascii="Arial Narrow" w:hAnsi="Arial Narrow" w:cs="Arial"/>
          <w:sz w:val="22"/>
          <w:szCs w:val="22"/>
          <w:lang w:val="en-US"/>
        </w:rPr>
        <w:t>:</w:t>
      </w:r>
    </w:p>
    <w:p w14:paraId="508BC642" w14:textId="77777777" w:rsidR="003C3F2D" w:rsidRPr="006B0679" w:rsidRDefault="003C3F2D" w:rsidP="003C3F2D">
      <w:pPr>
        <w:spacing w:line="276" w:lineRule="auto"/>
        <w:rPr>
          <w:rFonts w:ascii="Arial Narrow" w:hAnsi="Arial Narrow" w:cs="Arial"/>
          <w:szCs w:val="22"/>
          <w:lang w:val="en-US"/>
        </w:rPr>
      </w:pPr>
    </w:p>
    <w:p w14:paraId="7DF9AA8A" w14:textId="1A62DD2E" w:rsidR="00BC074F" w:rsidRPr="00BC074F" w:rsidRDefault="00BC074F" w:rsidP="00BD5D2C">
      <w:pPr>
        <w:pStyle w:val="ListParagraph"/>
        <w:numPr>
          <w:ilvl w:val="0"/>
          <w:numId w:val="15"/>
        </w:numPr>
        <w:spacing w:line="360" w:lineRule="auto"/>
        <w:ind w:left="426"/>
        <w:rPr>
          <w:rFonts w:ascii="Arial Narrow" w:hAnsi="Arial Narrow" w:cs="Arial"/>
          <w:szCs w:val="22"/>
          <w:lang w:val="en-US"/>
        </w:rPr>
      </w:pPr>
      <w:r w:rsidRPr="00B246AC">
        <w:rPr>
          <w:rFonts w:ascii="Arial Narrow" w:hAnsi="Arial Narrow" w:cs="Arial"/>
          <w:b/>
          <w:bCs/>
          <w:szCs w:val="22"/>
          <w:lang w:val="en-US"/>
        </w:rPr>
        <w:t>Extensive Course Library:</w:t>
      </w:r>
      <w:r w:rsidRPr="00BC074F">
        <w:rPr>
          <w:rFonts w:ascii="Arial Narrow" w:hAnsi="Arial Narrow" w:cs="Arial"/>
          <w:szCs w:val="22"/>
          <w:lang w:val="en-US"/>
        </w:rPr>
        <w:t xml:space="preserve"> With topics ranging from fundamentals in hardware and software to advanced data engineering, machine learning, big data analytics, and cloud computing. This includes courses in Python, SQL, R, data visualization tools, data warehousing, and machine learning algorithms</w:t>
      </w:r>
      <w:r>
        <w:rPr>
          <w:rFonts w:ascii="Arial Narrow" w:hAnsi="Arial Narrow" w:cs="Arial"/>
          <w:szCs w:val="22"/>
          <w:lang w:val="en-US"/>
        </w:rPr>
        <w:t xml:space="preserve">. </w:t>
      </w:r>
      <w:r w:rsidRPr="00BC074F">
        <w:rPr>
          <w:rFonts w:ascii="Arial Narrow" w:hAnsi="Arial Narrow" w:cs="Arial"/>
          <w:szCs w:val="22"/>
          <w:lang w:val="en-US"/>
        </w:rPr>
        <w:t xml:space="preserve">A non-exhaustive list of topics includes courses like: </w:t>
      </w:r>
    </w:p>
    <w:p w14:paraId="6E107008" w14:textId="77777777" w:rsidR="00BC074F" w:rsidRPr="00BC074F" w:rsidRDefault="00BC074F" w:rsidP="00BC074F">
      <w:pPr>
        <w:pStyle w:val="ListParagraph"/>
        <w:spacing w:line="360" w:lineRule="auto"/>
        <w:ind w:left="1080"/>
        <w:rPr>
          <w:rFonts w:ascii="Arial Narrow" w:hAnsi="Arial Narrow" w:cs="Arial"/>
          <w:szCs w:val="22"/>
          <w:lang w:val="en-US"/>
        </w:rPr>
      </w:pPr>
    </w:p>
    <w:p w14:paraId="07A6E583" w14:textId="0DD2E055" w:rsidR="00BC074F" w:rsidRPr="00BC074F" w:rsidRDefault="00BC074F" w:rsidP="00BD5D2C">
      <w:pPr>
        <w:pStyle w:val="ListParagraph"/>
        <w:numPr>
          <w:ilvl w:val="0"/>
          <w:numId w:val="19"/>
        </w:numPr>
        <w:spacing w:line="360" w:lineRule="auto"/>
        <w:rPr>
          <w:rFonts w:ascii="Arial Narrow" w:hAnsi="Arial Narrow" w:cs="Arial"/>
          <w:szCs w:val="22"/>
          <w:lang w:val="en-US"/>
        </w:rPr>
      </w:pPr>
      <w:r>
        <w:rPr>
          <w:rFonts w:ascii="Arial Narrow" w:hAnsi="Arial Narrow" w:cs="Arial"/>
          <w:szCs w:val="22"/>
          <w:lang w:val="en-US"/>
        </w:rPr>
        <w:t xml:space="preserve">- </w:t>
      </w:r>
      <w:r w:rsidRPr="00BC074F">
        <w:rPr>
          <w:rFonts w:ascii="Arial Narrow" w:hAnsi="Arial Narrow" w:cs="Arial"/>
          <w:szCs w:val="22"/>
          <w:lang w:val="en-US"/>
        </w:rPr>
        <w:t xml:space="preserve">Data Engineering, Data Analysis, Data Science, Data Architect, Data Stewards </w:t>
      </w:r>
    </w:p>
    <w:p w14:paraId="28BF76C8" w14:textId="77777777" w:rsidR="00BC074F" w:rsidRPr="00BC074F"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xml:space="preserve">- Descriptive Analytics, Diagnostic Analytics, Predictive Analytics, Prescriptive Analytics </w:t>
      </w:r>
    </w:p>
    <w:p w14:paraId="543CA63B" w14:textId="77777777" w:rsidR="00BC074F" w:rsidRPr="00BC074F"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xml:space="preserve">- Data Literacy, Data Storytelling and Data </w:t>
      </w:r>
      <w:proofErr w:type="spellStart"/>
      <w:r w:rsidRPr="00BC074F">
        <w:rPr>
          <w:rFonts w:ascii="Arial Narrow" w:hAnsi="Arial Narrow" w:cs="Arial"/>
          <w:szCs w:val="22"/>
          <w:lang w:val="en-US"/>
        </w:rPr>
        <w:t>Visualisation</w:t>
      </w:r>
      <w:proofErr w:type="spellEnd"/>
      <w:r w:rsidRPr="00BC074F">
        <w:rPr>
          <w:rFonts w:ascii="Arial Narrow" w:hAnsi="Arial Narrow" w:cs="Arial"/>
          <w:szCs w:val="22"/>
          <w:lang w:val="en-US"/>
        </w:rPr>
        <w:t xml:space="preserve"> </w:t>
      </w:r>
    </w:p>
    <w:p w14:paraId="35C1FB87" w14:textId="77777777" w:rsidR="00BC074F" w:rsidRPr="00BC074F"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xml:space="preserve">- EDW, Data Lake, Graph Databases, ETL </w:t>
      </w:r>
    </w:p>
    <w:p w14:paraId="6DDB3891" w14:textId="77777777" w:rsidR="00BC074F" w:rsidRPr="00BC074F"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xml:space="preserve">- Data Governance DevOps, </w:t>
      </w:r>
      <w:proofErr w:type="spellStart"/>
      <w:r w:rsidRPr="00BC074F">
        <w:rPr>
          <w:rFonts w:ascii="Arial Narrow" w:hAnsi="Arial Narrow" w:cs="Arial"/>
          <w:szCs w:val="22"/>
          <w:lang w:val="en-US"/>
        </w:rPr>
        <w:t>MLOps</w:t>
      </w:r>
      <w:proofErr w:type="spellEnd"/>
      <w:r w:rsidRPr="00BC074F">
        <w:rPr>
          <w:rFonts w:ascii="Arial Narrow" w:hAnsi="Arial Narrow" w:cs="Arial"/>
          <w:szCs w:val="22"/>
          <w:lang w:val="en-US"/>
        </w:rPr>
        <w:t xml:space="preserve">, AI Lifecycle, Data Fabric, Data Pipelines </w:t>
      </w:r>
    </w:p>
    <w:p w14:paraId="0E15FA4E" w14:textId="77777777" w:rsidR="00BC074F" w:rsidRPr="00BC074F"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xml:space="preserve">- SQL, Python, R, Apache Spark, SPSS </w:t>
      </w:r>
    </w:p>
    <w:p w14:paraId="7C303DE7" w14:textId="77777777" w:rsidR="00BC074F" w:rsidRPr="00BC074F"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xml:space="preserve">- </w:t>
      </w:r>
      <w:proofErr w:type="spellStart"/>
      <w:r w:rsidRPr="00BC074F">
        <w:rPr>
          <w:rFonts w:ascii="Arial Narrow" w:hAnsi="Arial Narrow" w:cs="Arial"/>
          <w:szCs w:val="22"/>
          <w:lang w:val="en-US"/>
        </w:rPr>
        <w:t>PowerBI</w:t>
      </w:r>
      <w:proofErr w:type="spellEnd"/>
      <w:r w:rsidRPr="00BC074F">
        <w:rPr>
          <w:rFonts w:ascii="Arial Narrow" w:hAnsi="Arial Narrow" w:cs="Arial"/>
          <w:szCs w:val="22"/>
          <w:lang w:val="en-US"/>
        </w:rPr>
        <w:t xml:space="preserve">, Tableau, Excel, AWS, Azure, IBM, SAS </w:t>
      </w:r>
    </w:p>
    <w:p w14:paraId="4A9FA99A" w14:textId="61C3B044" w:rsidR="00BC074F" w:rsidRPr="006B0679" w:rsidRDefault="00BC074F" w:rsidP="00BD5D2C">
      <w:pPr>
        <w:pStyle w:val="ListParagraph"/>
        <w:numPr>
          <w:ilvl w:val="0"/>
          <w:numId w:val="19"/>
        </w:numPr>
        <w:spacing w:line="360" w:lineRule="auto"/>
        <w:rPr>
          <w:rFonts w:ascii="Arial Narrow" w:hAnsi="Arial Narrow" w:cs="Arial"/>
          <w:szCs w:val="22"/>
          <w:lang w:val="en-US"/>
        </w:rPr>
      </w:pPr>
      <w:r w:rsidRPr="00BC074F">
        <w:rPr>
          <w:rFonts w:ascii="Arial Narrow" w:hAnsi="Arial Narrow" w:cs="Arial"/>
          <w:szCs w:val="22"/>
          <w:lang w:val="en-US"/>
        </w:rPr>
        <w:t>- Machine Learning, Deep Learning, AI, Natural Language Processing, RPA</w:t>
      </w:r>
    </w:p>
    <w:p w14:paraId="2EB66AF2" w14:textId="77777777" w:rsidR="00BC074F" w:rsidRPr="00BC074F" w:rsidRDefault="00BC074F" w:rsidP="00BC074F">
      <w:pPr>
        <w:spacing w:line="360" w:lineRule="auto"/>
        <w:rPr>
          <w:rFonts w:ascii="Arial Narrow" w:hAnsi="Arial Narrow" w:cs="Arial"/>
          <w:szCs w:val="22"/>
          <w:lang w:val="en-US"/>
        </w:rPr>
      </w:pPr>
    </w:p>
    <w:p w14:paraId="273185FB" w14:textId="54C51DDA" w:rsidR="00BC074F" w:rsidRPr="00BC074F" w:rsidRDefault="00BC074F" w:rsidP="00BD5D2C">
      <w:pPr>
        <w:pStyle w:val="ListParagraph"/>
        <w:numPr>
          <w:ilvl w:val="0"/>
          <w:numId w:val="21"/>
        </w:numPr>
        <w:spacing w:line="360" w:lineRule="auto"/>
        <w:ind w:left="426"/>
        <w:rPr>
          <w:rFonts w:ascii="Arial Narrow" w:hAnsi="Arial Narrow" w:cs="Arial"/>
          <w:szCs w:val="22"/>
          <w:lang w:val="en-US"/>
        </w:rPr>
      </w:pPr>
      <w:r w:rsidRPr="00B246AC">
        <w:rPr>
          <w:rFonts w:ascii="Arial Narrow" w:hAnsi="Arial Narrow" w:cs="Arial"/>
          <w:b/>
          <w:bCs/>
          <w:szCs w:val="22"/>
          <w:lang w:val="en-US"/>
        </w:rPr>
        <w:t>Certifications and Badging:</w:t>
      </w:r>
      <w:r w:rsidRPr="00BC074F">
        <w:rPr>
          <w:rFonts w:ascii="Arial Narrow" w:hAnsi="Arial Narrow" w:cs="Arial"/>
          <w:szCs w:val="22"/>
          <w:lang w:val="en-US"/>
        </w:rPr>
        <w:t xml:space="preserve"> Industry-recognized certifications and badges</w:t>
      </w:r>
      <w:r w:rsidR="00C33859">
        <w:rPr>
          <w:rFonts w:ascii="Arial Narrow" w:hAnsi="Arial Narrow" w:cs="Arial"/>
          <w:szCs w:val="22"/>
          <w:lang w:val="en-US"/>
        </w:rPr>
        <w:t xml:space="preserve"> on all the topics required by SARS.</w:t>
      </w:r>
    </w:p>
    <w:p w14:paraId="31EDAD46" w14:textId="0E6B9EAB" w:rsidR="00BC074F" w:rsidRPr="00FC2157" w:rsidRDefault="00BC074F" w:rsidP="00FC2157">
      <w:pPr>
        <w:pStyle w:val="ListParagraph"/>
        <w:numPr>
          <w:ilvl w:val="0"/>
          <w:numId w:val="20"/>
        </w:numPr>
        <w:spacing w:line="360" w:lineRule="auto"/>
        <w:ind w:left="426"/>
        <w:rPr>
          <w:rFonts w:ascii="Arial Narrow" w:hAnsi="Arial Narrow" w:cs="Arial"/>
          <w:szCs w:val="22"/>
          <w:lang w:val="en-US"/>
        </w:rPr>
      </w:pPr>
      <w:r w:rsidRPr="00B246AC">
        <w:rPr>
          <w:rFonts w:ascii="Arial Narrow" w:hAnsi="Arial Narrow" w:cs="Arial"/>
          <w:b/>
          <w:bCs/>
          <w:szCs w:val="22"/>
          <w:lang w:val="en-US"/>
        </w:rPr>
        <w:t>Skill-Based Learning Paths:</w:t>
      </w:r>
      <w:r w:rsidRPr="00BC074F">
        <w:rPr>
          <w:rFonts w:ascii="Arial Narrow" w:hAnsi="Arial Narrow" w:cs="Arial"/>
          <w:szCs w:val="22"/>
          <w:lang w:val="en-US"/>
        </w:rPr>
        <w:t xml:space="preserve"> Tailored learning paths </w:t>
      </w:r>
      <w:r w:rsidR="00952C61">
        <w:rPr>
          <w:rFonts w:ascii="Arial Narrow" w:hAnsi="Arial Narrow" w:cs="Arial"/>
          <w:szCs w:val="22"/>
          <w:lang w:val="en-US"/>
        </w:rPr>
        <w:t xml:space="preserve">that </w:t>
      </w:r>
      <w:r w:rsidRPr="00BC074F">
        <w:rPr>
          <w:rFonts w:ascii="Arial Narrow" w:hAnsi="Arial Narrow" w:cs="Arial"/>
          <w:szCs w:val="22"/>
          <w:lang w:val="en-US"/>
        </w:rPr>
        <w:t>guide learners through a structured sequence, from beginner to advanced.</w:t>
      </w:r>
    </w:p>
    <w:p w14:paraId="287B5C9F" w14:textId="3F144165" w:rsidR="00BC074F" w:rsidRPr="00C33859" w:rsidRDefault="00BC074F" w:rsidP="00BD5D2C">
      <w:pPr>
        <w:pStyle w:val="ListParagraph"/>
        <w:numPr>
          <w:ilvl w:val="0"/>
          <w:numId w:val="22"/>
        </w:numPr>
        <w:spacing w:line="360" w:lineRule="auto"/>
        <w:ind w:left="426"/>
        <w:rPr>
          <w:rFonts w:ascii="Arial Narrow" w:hAnsi="Arial Narrow" w:cs="Arial"/>
          <w:szCs w:val="22"/>
          <w:lang w:val="en-US"/>
        </w:rPr>
      </w:pPr>
      <w:r w:rsidRPr="00B246AC">
        <w:rPr>
          <w:rFonts w:ascii="Arial Narrow" w:hAnsi="Arial Narrow" w:cs="Arial"/>
          <w:b/>
          <w:bCs/>
          <w:szCs w:val="22"/>
          <w:lang w:val="en-US"/>
        </w:rPr>
        <w:t>Interactive Labs and Sandboxes:</w:t>
      </w:r>
      <w:r w:rsidRPr="00C33859">
        <w:rPr>
          <w:rFonts w:ascii="Arial Narrow" w:hAnsi="Arial Narrow" w:cs="Arial"/>
          <w:szCs w:val="22"/>
          <w:lang w:val="en-US"/>
        </w:rPr>
        <w:t xml:space="preserve"> Real-world scenarios where learners can practice data handling, software usage, and troubleshooting techniques.</w:t>
      </w:r>
    </w:p>
    <w:p w14:paraId="6462AEDD" w14:textId="70CF02F2" w:rsidR="00BC074F" w:rsidRPr="00C33859" w:rsidRDefault="00BC074F" w:rsidP="00BD5D2C">
      <w:pPr>
        <w:pStyle w:val="ListParagraph"/>
        <w:numPr>
          <w:ilvl w:val="0"/>
          <w:numId w:val="22"/>
        </w:numPr>
        <w:spacing w:line="360" w:lineRule="auto"/>
        <w:ind w:left="426"/>
        <w:rPr>
          <w:rFonts w:ascii="Arial Narrow" w:hAnsi="Arial Narrow" w:cs="Arial"/>
          <w:szCs w:val="22"/>
          <w:lang w:val="en-US"/>
        </w:rPr>
      </w:pPr>
      <w:r w:rsidRPr="00B246AC">
        <w:rPr>
          <w:rFonts w:ascii="Arial Narrow" w:hAnsi="Arial Narrow" w:cs="Arial"/>
          <w:b/>
          <w:bCs/>
          <w:szCs w:val="22"/>
          <w:lang w:val="en-US"/>
        </w:rPr>
        <w:t>Analytics and Reporting:</w:t>
      </w:r>
      <w:r w:rsidRPr="00C33859">
        <w:rPr>
          <w:rFonts w:ascii="Arial Narrow" w:hAnsi="Arial Narrow" w:cs="Arial"/>
          <w:szCs w:val="22"/>
          <w:lang w:val="en-US"/>
        </w:rPr>
        <w:t xml:space="preserve"> Analytics that track learner progress, completion rates, and skill assessments.</w:t>
      </w:r>
    </w:p>
    <w:p w14:paraId="7D067A9D" w14:textId="2D39A511" w:rsidR="009F5389" w:rsidRDefault="00BC074F" w:rsidP="00BD5D2C">
      <w:pPr>
        <w:pStyle w:val="ListParagraph"/>
        <w:numPr>
          <w:ilvl w:val="0"/>
          <w:numId w:val="22"/>
        </w:numPr>
        <w:spacing w:line="360" w:lineRule="auto"/>
        <w:ind w:left="426"/>
        <w:rPr>
          <w:rFonts w:ascii="Arial Narrow" w:hAnsi="Arial Narrow" w:cs="Arial"/>
          <w:szCs w:val="22"/>
          <w:lang w:val="en-US"/>
        </w:rPr>
      </w:pPr>
      <w:r w:rsidRPr="00B246AC">
        <w:rPr>
          <w:rFonts w:ascii="Arial Narrow" w:hAnsi="Arial Narrow" w:cs="Arial"/>
          <w:b/>
          <w:bCs/>
          <w:szCs w:val="22"/>
          <w:lang w:val="en-US"/>
        </w:rPr>
        <w:t>Instructor-Led Training (ILT) and Mentorship:</w:t>
      </w:r>
      <w:r w:rsidRPr="00C33859">
        <w:rPr>
          <w:rFonts w:ascii="Arial Narrow" w:hAnsi="Arial Narrow" w:cs="Arial"/>
          <w:szCs w:val="22"/>
          <w:lang w:val="en-US"/>
        </w:rPr>
        <w:t xml:space="preserve"> Offer ILT sessions, providing opportunities for questions and answers, mentorship with subject matter experts.</w:t>
      </w:r>
    </w:p>
    <w:p w14:paraId="2E4E5AD0" w14:textId="478DC2BF" w:rsidR="00ED1B60" w:rsidRPr="00C33859" w:rsidRDefault="008D14CC" w:rsidP="00BD5D2C">
      <w:pPr>
        <w:pStyle w:val="ListParagraph"/>
        <w:numPr>
          <w:ilvl w:val="0"/>
          <w:numId w:val="22"/>
        </w:numPr>
        <w:spacing w:line="360" w:lineRule="auto"/>
        <w:ind w:left="426"/>
        <w:rPr>
          <w:rFonts w:ascii="Arial Narrow" w:hAnsi="Arial Narrow" w:cs="Arial"/>
          <w:szCs w:val="22"/>
          <w:lang w:val="en-US"/>
        </w:rPr>
      </w:pPr>
      <w:r>
        <w:rPr>
          <w:rFonts w:ascii="Arial Narrow" w:hAnsi="Arial Narrow" w:cs="Arial"/>
          <w:b/>
          <w:bCs/>
          <w:szCs w:val="22"/>
          <w:lang w:val="en-US"/>
        </w:rPr>
        <w:t>Subscription</w:t>
      </w:r>
      <w:r w:rsidR="00481353" w:rsidRPr="00481353">
        <w:rPr>
          <w:rFonts w:ascii="Arial Narrow" w:hAnsi="Arial Narrow" w:cs="Arial"/>
          <w:b/>
          <w:bCs/>
          <w:szCs w:val="22"/>
          <w:lang w:val="en-US"/>
        </w:rPr>
        <w:t xml:space="preserve"> Transferability:</w:t>
      </w:r>
      <w:r w:rsidR="00481353" w:rsidRPr="00481353">
        <w:rPr>
          <w:rFonts w:ascii="Arial Narrow" w:hAnsi="Arial Narrow" w:cs="Arial"/>
          <w:szCs w:val="22"/>
          <w:lang w:val="en-US"/>
        </w:rPr>
        <w:t xml:space="preserve"> The flexibility to transfer </w:t>
      </w:r>
      <w:r>
        <w:rPr>
          <w:rFonts w:ascii="Arial Narrow" w:hAnsi="Arial Narrow" w:cs="Arial"/>
          <w:szCs w:val="22"/>
          <w:lang w:val="en-US"/>
        </w:rPr>
        <w:t>subscription</w:t>
      </w:r>
      <w:r w:rsidR="00481353" w:rsidRPr="00481353">
        <w:rPr>
          <w:rFonts w:ascii="Arial Narrow" w:hAnsi="Arial Narrow" w:cs="Arial"/>
          <w:szCs w:val="22"/>
          <w:lang w:val="en-US"/>
        </w:rPr>
        <w:t xml:space="preserve"> to another user if not optimally </w:t>
      </w:r>
      <w:proofErr w:type="spellStart"/>
      <w:r w:rsidR="00481353" w:rsidRPr="00481353">
        <w:rPr>
          <w:rFonts w:ascii="Arial Narrow" w:hAnsi="Arial Narrow" w:cs="Arial"/>
          <w:szCs w:val="22"/>
          <w:lang w:val="en-US"/>
        </w:rPr>
        <w:t>utilised</w:t>
      </w:r>
      <w:proofErr w:type="spellEnd"/>
      <w:r w:rsidR="00481353" w:rsidRPr="00481353">
        <w:rPr>
          <w:rFonts w:ascii="Arial Narrow" w:hAnsi="Arial Narrow" w:cs="Arial"/>
          <w:szCs w:val="22"/>
          <w:lang w:val="en-US"/>
        </w:rPr>
        <w:t>.</w:t>
      </w:r>
    </w:p>
    <w:p w14:paraId="7CF90A8E" w14:textId="77777777" w:rsidR="009F5389" w:rsidRDefault="009F5389" w:rsidP="009F5389">
      <w:pPr>
        <w:spacing w:line="360" w:lineRule="auto"/>
        <w:rPr>
          <w:rFonts w:ascii="Arial Narrow" w:hAnsi="Arial Narrow" w:cs="Arial"/>
          <w:szCs w:val="22"/>
          <w:lang w:val="en-US"/>
        </w:rPr>
      </w:pPr>
    </w:p>
    <w:p w14:paraId="300FB0B9" w14:textId="7532229C" w:rsidR="00FC5D51" w:rsidRDefault="00FC5D51" w:rsidP="00FC5D51">
      <w:pPr>
        <w:tabs>
          <w:tab w:val="left" w:pos="284"/>
        </w:tabs>
        <w:spacing w:line="360" w:lineRule="auto"/>
        <w:ind w:left="-709"/>
        <w:rPr>
          <w:rFonts w:ascii="Arial Narrow" w:hAnsi="Arial Narrow" w:cs="Arial"/>
          <w:szCs w:val="22"/>
          <w:lang w:val="en-US"/>
        </w:rPr>
      </w:pPr>
      <w:r>
        <w:rPr>
          <w:rFonts w:ascii="Arial Narrow" w:hAnsi="Arial Narrow" w:cs="Arial"/>
          <w:szCs w:val="22"/>
          <w:lang w:val="en-US"/>
        </w:rPr>
        <w:t>2.3.</w:t>
      </w:r>
      <w:bookmarkStart w:id="7" w:name="_Hlk183681018"/>
      <w:r w:rsidR="00E00BC5">
        <w:rPr>
          <w:rFonts w:ascii="Arial Narrow" w:hAnsi="Arial Narrow" w:cs="Arial"/>
          <w:szCs w:val="22"/>
          <w:lang w:val="en-US"/>
        </w:rPr>
        <w:t>4</w:t>
      </w:r>
      <w:r>
        <w:rPr>
          <w:rFonts w:ascii="Arial Narrow" w:hAnsi="Arial Narrow" w:cs="Arial"/>
          <w:szCs w:val="22"/>
          <w:lang w:val="en-US"/>
        </w:rPr>
        <w:t xml:space="preserve">       </w:t>
      </w:r>
      <w:r w:rsidR="00C33859" w:rsidRPr="00C33859">
        <w:rPr>
          <w:rFonts w:ascii="Arial Narrow" w:hAnsi="Arial Narrow" w:cs="Arial"/>
          <w:szCs w:val="22"/>
          <w:lang w:val="en-US"/>
        </w:rPr>
        <w:t xml:space="preserve">Bidder must provide details of how they will keep abreast of </w:t>
      </w:r>
      <w:r w:rsidR="00C33859" w:rsidRPr="00026DEC">
        <w:rPr>
          <w:rFonts w:ascii="Arial Narrow" w:hAnsi="Arial Narrow" w:cs="Arial"/>
          <w:szCs w:val="22"/>
          <w:lang w:val="en-US"/>
        </w:rPr>
        <w:t xml:space="preserve">innovation and trends </w:t>
      </w:r>
      <w:r w:rsidR="00C33859" w:rsidRPr="00C33859">
        <w:rPr>
          <w:rFonts w:ascii="Arial Narrow" w:hAnsi="Arial Narrow" w:cs="Arial"/>
          <w:szCs w:val="22"/>
          <w:lang w:val="en-US"/>
        </w:rPr>
        <w:t>in online training platform whil</w:t>
      </w:r>
      <w:r w:rsidR="00E432BE">
        <w:rPr>
          <w:rFonts w:ascii="Arial Narrow" w:hAnsi="Arial Narrow" w:cs="Arial"/>
          <w:szCs w:val="22"/>
          <w:lang w:val="en-US"/>
        </w:rPr>
        <w:t>e</w:t>
      </w:r>
      <w:r w:rsidR="00C33859" w:rsidRPr="00C33859">
        <w:rPr>
          <w:rFonts w:ascii="Arial Narrow" w:hAnsi="Arial Narrow" w:cs="Arial"/>
          <w:szCs w:val="22"/>
          <w:lang w:val="en-US"/>
        </w:rPr>
        <w:t xml:space="preserve"> </w:t>
      </w:r>
    </w:p>
    <w:p w14:paraId="34169731" w14:textId="61E99CC5" w:rsidR="00C33859" w:rsidRPr="00C33859" w:rsidRDefault="00FC5D51" w:rsidP="00FC5D51">
      <w:pPr>
        <w:tabs>
          <w:tab w:val="left" w:pos="284"/>
        </w:tabs>
        <w:spacing w:line="360" w:lineRule="auto"/>
        <w:ind w:left="-709"/>
        <w:rPr>
          <w:rFonts w:ascii="Arial Narrow" w:hAnsi="Arial Narrow" w:cs="Arial"/>
          <w:szCs w:val="22"/>
          <w:lang w:val="en-US"/>
        </w:rPr>
      </w:pPr>
      <w:r>
        <w:rPr>
          <w:rFonts w:ascii="Arial Narrow" w:hAnsi="Arial Narrow" w:cs="Arial"/>
          <w:szCs w:val="22"/>
          <w:lang w:val="en-US"/>
        </w:rPr>
        <w:t xml:space="preserve">              </w:t>
      </w:r>
      <w:r w:rsidR="00C33859" w:rsidRPr="00C33859">
        <w:rPr>
          <w:rFonts w:ascii="Arial Narrow" w:hAnsi="Arial Narrow" w:cs="Arial"/>
          <w:szCs w:val="22"/>
          <w:lang w:val="en-US"/>
        </w:rPr>
        <w:t>servicing SARS</w:t>
      </w:r>
      <w:r w:rsidR="00E432BE">
        <w:rPr>
          <w:rFonts w:ascii="Arial Narrow" w:hAnsi="Arial Narrow" w:cs="Arial"/>
          <w:szCs w:val="22"/>
          <w:lang w:val="en-US"/>
        </w:rPr>
        <w:t>. This includes the following</w:t>
      </w:r>
      <w:r w:rsidR="00C33859" w:rsidRPr="00C33859">
        <w:rPr>
          <w:rFonts w:ascii="Arial Narrow" w:hAnsi="Arial Narrow" w:cs="Arial"/>
          <w:szCs w:val="22"/>
          <w:lang w:val="en-US"/>
        </w:rPr>
        <w:t>:</w:t>
      </w:r>
    </w:p>
    <w:p w14:paraId="61B2F33D" w14:textId="77777777" w:rsidR="00C33859" w:rsidRPr="00C33859" w:rsidRDefault="00C33859" w:rsidP="00C33859">
      <w:pPr>
        <w:spacing w:line="360" w:lineRule="auto"/>
        <w:rPr>
          <w:rFonts w:ascii="Arial Narrow" w:hAnsi="Arial Narrow" w:cs="Arial"/>
          <w:szCs w:val="22"/>
          <w:lang w:val="en-US"/>
        </w:rPr>
      </w:pPr>
    </w:p>
    <w:p w14:paraId="56DC54B4" w14:textId="58A4FCB5" w:rsidR="00C33859" w:rsidRPr="00BD5D2C" w:rsidRDefault="00C33859" w:rsidP="00BD5D2C">
      <w:pPr>
        <w:pStyle w:val="ListParagraph"/>
        <w:numPr>
          <w:ilvl w:val="0"/>
          <w:numId w:val="23"/>
        </w:numPr>
        <w:spacing w:line="360" w:lineRule="auto"/>
        <w:ind w:left="426"/>
        <w:rPr>
          <w:rFonts w:ascii="Arial Narrow" w:hAnsi="Arial Narrow" w:cs="Arial"/>
          <w:szCs w:val="22"/>
          <w:lang w:val="en-US"/>
        </w:rPr>
      </w:pPr>
      <w:r w:rsidRPr="00B246AC">
        <w:rPr>
          <w:rFonts w:ascii="Arial Narrow" w:hAnsi="Arial Narrow" w:cs="Arial"/>
          <w:b/>
          <w:bCs/>
          <w:szCs w:val="22"/>
          <w:lang w:val="en-US"/>
        </w:rPr>
        <w:t>AI and ML Integration for Personalized Learning:</w:t>
      </w:r>
      <w:r w:rsidRPr="00BD5D2C">
        <w:rPr>
          <w:rFonts w:ascii="Arial Narrow" w:hAnsi="Arial Narrow" w:cs="Arial"/>
          <w:szCs w:val="22"/>
          <w:lang w:val="en-US"/>
        </w:rPr>
        <w:t xml:space="preserve"> Incorporate AI-driven recommendations and adaptive learning pathways based on user performance, creating a tailored learning experience.</w:t>
      </w:r>
    </w:p>
    <w:p w14:paraId="6D1A6A7F" w14:textId="68FCF297" w:rsidR="00C33859" w:rsidRPr="00BD5D2C" w:rsidRDefault="00C33859" w:rsidP="00BD5D2C">
      <w:pPr>
        <w:pStyle w:val="ListParagraph"/>
        <w:numPr>
          <w:ilvl w:val="0"/>
          <w:numId w:val="23"/>
        </w:numPr>
        <w:spacing w:line="360" w:lineRule="auto"/>
        <w:ind w:left="426"/>
        <w:rPr>
          <w:rFonts w:ascii="Arial Narrow" w:hAnsi="Arial Narrow" w:cs="Arial"/>
          <w:szCs w:val="22"/>
          <w:lang w:val="en-US"/>
        </w:rPr>
      </w:pPr>
      <w:r w:rsidRPr="00B246AC">
        <w:rPr>
          <w:rFonts w:ascii="Arial Narrow" w:hAnsi="Arial Narrow" w:cs="Arial"/>
          <w:b/>
          <w:bCs/>
          <w:szCs w:val="22"/>
          <w:lang w:val="en-US"/>
        </w:rPr>
        <w:t>Micro-Learning and Just-in-Time Training:</w:t>
      </w:r>
      <w:r w:rsidRPr="00BD5D2C">
        <w:rPr>
          <w:rFonts w:ascii="Arial Narrow" w:hAnsi="Arial Narrow" w:cs="Arial"/>
          <w:szCs w:val="22"/>
          <w:lang w:val="en-US"/>
        </w:rPr>
        <w:t xml:space="preserve"> </w:t>
      </w:r>
      <w:r w:rsidR="00E432BE">
        <w:rPr>
          <w:rFonts w:ascii="Arial Narrow" w:hAnsi="Arial Narrow" w:cs="Arial"/>
          <w:szCs w:val="22"/>
          <w:lang w:val="en-US"/>
        </w:rPr>
        <w:t>Offer s</w:t>
      </w:r>
      <w:r w:rsidR="00E432BE" w:rsidRPr="00BD5D2C">
        <w:rPr>
          <w:rFonts w:ascii="Arial Narrow" w:hAnsi="Arial Narrow" w:cs="Arial"/>
          <w:szCs w:val="22"/>
          <w:lang w:val="en-US"/>
        </w:rPr>
        <w:t>hort</w:t>
      </w:r>
      <w:r w:rsidRPr="00BD5D2C">
        <w:rPr>
          <w:rFonts w:ascii="Arial Narrow" w:hAnsi="Arial Narrow" w:cs="Arial"/>
          <w:szCs w:val="22"/>
          <w:lang w:val="en-US"/>
        </w:rPr>
        <w:t xml:space="preserve">, targeted modules </w:t>
      </w:r>
      <w:r w:rsidR="00687CBF">
        <w:rPr>
          <w:rFonts w:ascii="Arial Narrow" w:hAnsi="Arial Narrow" w:cs="Arial"/>
          <w:szCs w:val="22"/>
          <w:lang w:val="en-US"/>
        </w:rPr>
        <w:t xml:space="preserve">that </w:t>
      </w:r>
      <w:r w:rsidRPr="00BD5D2C">
        <w:rPr>
          <w:rFonts w:ascii="Arial Narrow" w:hAnsi="Arial Narrow" w:cs="Arial"/>
          <w:szCs w:val="22"/>
          <w:lang w:val="en-US"/>
        </w:rPr>
        <w:t>provide flexible, bite-sized learning for professionals to acquire skills on demand.</w:t>
      </w:r>
    </w:p>
    <w:p w14:paraId="754E0FF9" w14:textId="0B823DDC" w:rsidR="00C33859" w:rsidRPr="00BD5D2C" w:rsidRDefault="00C33859" w:rsidP="00BD5D2C">
      <w:pPr>
        <w:pStyle w:val="ListParagraph"/>
        <w:numPr>
          <w:ilvl w:val="0"/>
          <w:numId w:val="23"/>
        </w:numPr>
        <w:spacing w:line="360" w:lineRule="auto"/>
        <w:ind w:left="426"/>
        <w:rPr>
          <w:rFonts w:ascii="Arial Narrow" w:hAnsi="Arial Narrow" w:cs="Arial"/>
          <w:szCs w:val="22"/>
          <w:lang w:val="en-US"/>
        </w:rPr>
      </w:pPr>
      <w:r w:rsidRPr="00B246AC">
        <w:rPr>
          <w:rFonts w:ascii="Arial Narrow" w:hAnsi="Arial Narrow" w:cs="Arial"/>
          <w:b/>
          <w:bCs/>
          <w:szCs w:val="22"/>
          <w:lang w:val="en-US"/>
        </w:rPr>
        <w:t>Immersive Learning (VR/AR) and Interactive Labs:</w:t>
      </w:r>
      <w:r w:rsidRPr="00BD5D2C">
        <w:rPr>
          <w:rFonts w:ascii="Arial Narrow" w:hAnsi="Arial Narrow" w:cs="Arial"/>
          <w:szCs w:val="22"/>
          <w:lang w:val="en-US"/>
        </w:rPr>
        <w:t xml:space="preserve"> </w:t>
      </w:r>
      <w:proofErr w:type="spellStart"/>
      <w:r w:rsidR="004C6806">
        <w:rPr>
          <w:rFonts w:ascii="Arial Narrow" w:hAnsi="Arial Narrow" w:cs="Arial"/>
          <w:szCs w:val="22"/>
          <w:lang w:val="en-US"/>
        </w:rPr>
        <w:t>Utilise</w:t>
      </w:r>
      <w:proofErr w:type="spellEnd"/>
      <w:r w:rsidR="004C6806">
        <w:rPr>
          <w:rFonts w:ascii="Arial Narrow" w:hAnsi="Arial Narrow" w:cs="Arial"/>
          <w:szCs w:val="22"/>
          <w:lang w:val="en-US"/>
        </w:rPr>
        <w:t xml:space="preserve"> v</w:t>
      </w:r>
      <w:r w:rsidR="004C6806" w:rsidRPr="00BD5D2C">
        <w:rPr>
          <w:rFonts w:ascii="Arial Narrow" w:hAnsi="Arial Narrow" w:cs="Arial"/>
          <w:szCs w:val="22"/>
          <w:lang w:val="en-US"/>
        </w:rPr>
        <w:t xml:space="preserve">irtual </w:t>
      </w:r>
      <w:r w:rsidRPr="00BD5D2C">
        <w:rPr>
          <w:rFonts w:ascii="Arial Narrow" w:hAnsi="Arial Narrow" w:cs="Arial"/>
          <w:szCs w:val="22"/>
          <w:lang w:val="en-US"/>
        </w:rPr>
        <w:t xml:space="preserve">reality (VR) and augmented reality (AR) </w:t>
      </w:r>
      <w:r w:rsidR="00FC2157">
        <w:rPr>
          <w:rFonts w:ascii="Arial Narrow" w:hAnsi="Arial Narrow" w:cs="Arial"/>
          <w:szCs w:val="22"/>
          <w:lang w:val="en-US"/>
        </w:rPr>
        <w:t xml:space="preserve">technologies </w:t>
      </w:r>
      <w:r w:rsidR="00FC2157" w:rsidRPr="00BD5D2C">
        <w:rPr>
          <w:rFonts w:ascii="Arial Narrow" w:hAnsi="Arial Narrow" w:cs="Arial"/>
          <w:szCs w:val="22"/>
          <w:lang w:val="en-US"/>
        </w:rPr>
        <w:t>to</w:t>
      </w:r>
      <w:r w:rsidRPr="00BD5D2C">
        <w:rPr>
          <w:rFonts w:ascii="Arial Narrow" w:hAnsi="Arial Narrow" w:cs="Arial"/>
          <w:szCs w:val="22"/>
          <w:lang w:val="en-US"/>
        </w:rPr>
        <w:t xml:space="preserve"> simulate complex technical environments, particularly useful in hardware and systems training.</w:t>
      </w:r>
    </w:p>
    <w:p w14:paraId="5E963424" w14:textId="2673DC27" w:rsidR="00C33859" w:rsidRPr="00BD5D2C" w:rsidRDefault="00C33859" w:rsidP="00BD5D2C">
      <w:pPr>
        <w:pStyle w:val="ListParagraph"/>
        <w:numPr>
          <w:ilvl w:val="0"/>
          <w:numId w:val="23"/>
        </w:numPr>
        <w:spacing w:line="360" w:lineRule="auto"/>
        <w:ind w:left="426"/>
        <w:rPr>
          <w:rFonts w:ascii="Arial Narrow" w:hAnsi="Arial Narrow" w:cs="Arial"/>
          <w:szCs w:val="22"/>
          <w:lang w:val="en-US"/>
        </w:rPr>
      </w:pPr>
      <w:r w:rsidRPr="00B246AC">
        <w:rPr>
          <w:rFonts w:ascii="Arial Narrow" w:hAnsi="Arial Narrow" w:cs="Arial"/>
          <w:b/>
          <w:bCs/>
          <w:szCs w:val="22"/>
          <w:lang w:val="en-US"/>
        </w:rPr>
        <w:lastRenderedPageBreak/>
        <w:t>Gamification:</w:t>
      </w:r>
      <w:r w:rsidRPr="00BD5D2C">
        <w:rPr>
          <w:rFonts w:ascii="Arial Narrow" w:hAnsi="Arial Narrow" w:cs="Arial"/>
          <w:szCs w:val="22"/>
          <w:lang w:val="en-US"/>
        </w:rPr>
        <w:t xml:space="preserve"> Use of badges, quizzes, and leaderboards to boost engagement, particularly in longer technical courses.</w:t>
      </w:r>
    </w:p>
    <w:bookmarkEnd w:id="7"/>
    <w:p w14:paraId="6B0454E0" w14:textId="316D0A27" w:rsidR="00594E46" w:rsidRPr="00594E46" w:rsidRDefault="00594E46" w:rsidP="00594E46">
      <w:pPr>
        <w:spacing w:line="360" w:lineRule="auto"/>
        <w:rPr>
          <w:rFonts w:ascii="Arial Narrow" w:hAnsi="Arial Narrow" w:cs="Arial"/>
          <w:szCs w:val="22"/>
          <w:lang w:val="en-US"/>
        </w:rPr>
      </w:pPr>
    </w:p>
    <w:p w14:paraId="203909E4" w14:textId="16FDDB4E" w:rsidR="00594E46" w:rsidRPr="00594E46" w:rsidRDefault="00FC5D51" w:rsidP="00FC5D51">
      <w:pPr>
        <w:spacing w:line="360" w:lineRule="auto"/>
        <w:ind w:left="-709"/>
        <w:rPr>
          <w:rFonts w:ascii="Arial Narrow" w:hAnsi="Arial Narrow" w:cs="Arial"/>
          <w:szCs w:val="22"/>
          <w:lang w:val="en-US"/>
        </w:rPr>
      </w:pPr>
      <w:r>
        <w:rPr>
          <w:rFonts w:ascii="Arial Narrow" w:hAnsi="Arial Narrow" w:cs="Arial"/>
          <w:szCs w:val="22"/>
          <w:lang w:val="en-US"/>
        </w:rPr>
        <w:t>2.3.</w:t>
      </w:r>
      <w:r w:rsidR="00E00BC5">
        <w:rPr>
          <w:rFonts w:ascii="Arial Narrow" w:hAnsi="Arial Narrow" w:cs="Arial"/>
          <w:szCs w:val="22"/>
          <w:lang w:val="en-US"/>
        </w:rPr>
        <w:t>5</w:t>
      </w:r>
      <w:r>
        <w:rPr>
          <w:rFonts w:ascii="Arial Narrow" w:hAnsi="Arial Narrow" w:cs="Arial"/>
          <w:szCs w:val="22"/>
          <w:lang w:val="en-US"/>
        </w:rPr>
        <w:t xml:space="preserve">       </w:t>
      </w:r>
      <w:r w:rsidR="00594E46" w:rsidRPr="00594E46">
        <w:rPr>
          <w:rFonts w:ascii="Arial Narrow" w:hAnsi="Arial Narrow" w:cs="Arial"/>
          <w:szCs w:val="22"/>
          <w:lang w:val="en-US"/>
        </w:rPr>
        <w:t xml:space="preserve">Bidder must provide details of how they will manage </w:t>
      </w:r>
      <w:r w:rsidR="00594E46" w:rsidRPr="00026DEC">
        <w:rPr>
          <w:rFonts w:ascii="Arial Narrow" w:hAnsi="Arial Narrow" w:cs="Arial"/>
          <w:szCs w:val="22"/>
          <w:lang w:val="en-US"/>
        </w:rPr>
        <w:t>challenges</w:t>
      </w:r>
      <w:r w:rsidR="00594E46" w:rsidRPr="00594E46">
        <w:rPr>
          <w:rFonts w:ascii="Arial Narrow" w:hAnsi="Arial Narrow" w:cs="Arial"/>
          <w:szCs w:val="22"/>
          <w:lang w:val="en-US"/>
        </w:rPr>
        <w:t xml:space="preserve"> related to: </w:t>
      </w:r>
    </w:p>
    <w:p w14:paraId="473D34B0" w14:textId="77777777" w:rsidR="00594E46" w:rsidRPr="00594E46" w:rsidRDefault="00594E46" w:rsidP="00594E46">
      <w:pPr>
        <w:spacing w:line="360" w:lineRule="auto"/>
        <w:rPr>
          <w:rFonts w:ascii="Arial Narrow" w:hAnsi="Arial Narrow" w:cs="Arial"/>
          <w:szCs w:val="22"/>
          <w:lang w:val="en-US"/>
        </w:rPr>
      </w:pPr>
    </w:p>
    <w:p w14:paraId="34E7D1C0" w14:textId="0E48542E" w:rsidR="00594E46" w:rsidRPr="00594E46" w:rsidRDefault="00594E46" w:rsidP="00594E46">
      <w:pPr>
        <w:pStyle w:val="ListParagraph"/>
        <w:numPr>
          <w:ilvl w:val="0"/>
          <w:numId w:val="24"/>
        </w:numPr>
        <w:spacing w:line="360" w:lineRule="auto"/>
        <w:ind w:left="426"/>
        <w:rPr>
          <w:rFonts w:ascii="Arial Narrow" w:hAnsi="Arial Narrow" w:cs="Arial"/>
          <w:szCs w:val="22"/>
          <w:lang w:val="en-US"/>
        </w:rPr>
      </w:pPr>
      <w:r w:rsidRPr="00B246AC">
        <w:rPr>
          <w:rFonts w:ascii="Arial Narrow" w:hAnsi="Arial Narrow" w:cs="Arial"/>
          <w:b/>
          <w:bCs/>
          <w:szCs w:val="22"/>
          <w:lang w:val="en-US"/>
        </w:rPr>
        <w:t>Rapidly Changing Content Needs:</w:t>
      </w:r>
      <w:r w:rsidRPr="00594E46">
        <w:rPr>
          <w:rFonts w:ascii="Arial Narrow" w:hAnsi="Arial Narrow" w:cs="Arial"/>
          <w:szCs w:val="22"/>
          <w:lang w:val="en-US"/>
        </w:rPr>
        <w:t xml:space="preserve"> </w:t>
      </w:r>
      <w:r w:rsidR="00A10947">
        <w:rPr>
          <w:rFonts w:ascii="Arial Narrow" w:hAnsi="Arial Narrow" w:cs="Arial"/>
          <w:szCs w:val="22"/>
          <w:lang w:val="en-US"/>
        </w:rPr>
        <w:t>Staying abreast of</w:t>
      </w:r>
      <w:r w:rsidRPr="00594E46">
        <w:rPr>
          <w:rFonts w:ascii="Arial Narrow" w:hAnsi="Arial Narrow" w:cs="Arial"/>
          <w:szCs w:val="22"/>
          <w:lang w:val="en-US"/>
        </w:rPr>
        <w:t xml:space="preserve"> the </w:t>
      </w:r>
      <w:r w:rsidR="00FC2157" w:rsidRPr="00594E46">
        <w:rPr>
          <w:rFonts w:ascii="Arial Narrow" w:hAnsi="Arial Narrow" w:cs="Arial"/>
          <w:szCs w:val="22"/>
          <w:lang w:val="en-US"/>
        </w:rPr>
        <w:t>fast-paced</w:t>
      </w:r>
      <w:r w:rsidRPr="00594E46">
        <w:rPr>
          <w:rFonts w:ascii="Arial Narrow" w:hAnsi="Arial Narrow" w:cs="Arial"/>
          <w:szCs w:val="22"/>
          <w:lang w:val="en-US"/>
        </w:rPr>
        <w:t xml:space="preserve"> </w:t>
      </w:r>
      <w:r w:rsidR="00FC2157">
        <w:rPr>
          <w:rFonts w:ascii="Arial Narrow" w:hAnsi="Arial Narrow" w:cs="Arial"/>
          <w:szCs w:val="22"/>
          <w:lang w:val="en-US"/>
        </w:rPr>
        <w:t xml:space="preserve">advancement </w:t>
      </w:r>
      <w:r w:rsidR="00FC2157" w:rsidRPr="00594E46">
        <w:rPr>
          <w:rFonts w:ascii="Arial Narrow" w:hAnsi="Arial Narrow" w:cs="Arial"/>
          <w:szCs w:val="22"/>
          <w:lang w:val="en-US"/>
        </w:rPr>
        <w:t>in</w:t>
      </w:r>
      <w:r w:rsidRPr="00594E46">
        <w:rPr>
          <w:rFonts w:ascii="Arial Narrow" w:hAnsi="Arial Narrow" w:cs="Arial"/>
          <w:szCs w:val="22"/>
          <w:lang w:val="en-US"/>
        </w:rPr>
        <w:t xml:space="preserve"> IT and data science</w:t>
      </w:r>
      <w:r w:rsidR="00A10947">
        <w:rPr>
          <w:rFonts w:ascii="Arial Narrow" w:hAnsi="Arial Narrow" w:cs="Arial"/>
          <w:szCs w:val="22"/>
          <w:lang w:val="en-US"/>
        </w:rPr>
        <w:t xml:space="preserve">, ensuring </w:t>
      </w:r>
      <w:r w:rsidRPr="00594E46">
        <w:rPr>
          <w:rFonts w:ascii="Arial Narrow" w:hAnsi="Arial Narrow" w:cs="Arial"/>
          <w:szCs w:val="22"/>
          <w:lang w:val="en-US"/>
        </w:rPr>
        <w:t xml:space="preserve">that </w:t>
      </w:r>
      <w:r w:rsidR="00A10947">
        <w:rPr>
          <w:rFonts w:ascii="Arial Narrow" w:hAnsi="Arial Narrow" w:cs="Arial"/>
          <w:szCs w:val="22"/>
          <w:lang w:val="en-US"/>
        </w:rPr>
        <w:t xml:space="preserve">training </w:t>
      </w:r>
      <w:r w:rsidRPr="00594E46">
        <w:rPr>
          <w:rFonts w:ascii="Arial Narrow" w:hAnsi="Arial Narrow" w:cs="Arial"/>
          <w:szCs w:val="22"/>
          <w:lang w:val="en-US"/>
        </w:rPr>
        <w:t xml:space="preserve">content </w:t>
      </w:r>
      <w:r w:rsidR="00A10947">
        <w:rPr>
          <w:rFonts w:ascii="Arial Narrow" w:hAnsi="Arial Narrow" w:cs="Arial"/>
          <w:szCs w:val="22"/>
          <w:lang w:val="en-US"/>
        </w:rPr>
        <w:t xml:space="preserve">is regularly </w:t>
      </w:r>
      <w:r w:rsidRPr="00594E46">
        <w:rPr>
          <w:rFonts w:ascii="Arial Narrow" w:hAnsi="Arial Narrow" w:cs="Arial"/>
          <w:szCs w:val="22"/>
          <w:lang w:val="en-US"/>
        </w:rPr>
        <w:t>updated</w:t>
      </w:r>
      <w:r w:rsidR="00A10947">
        <w:rPr>
          <w:rFonts w:ascii="Arial Narrow" w:hAnsi="Arial Narrow" w:cs="Arial"/>
          <w:szCs w:val="22"/>
          <w:lang w:val="en-US"/>
        </w:rPr>
        <w:t xml:space="preserve"> to reflect latest developments</w:t>
      </w:r>
      <w:r w:rsidRPr="00594E46">
        <w:rPr>
          <w:rFonts w:ascii="Arial Narrow" w:hAnsi="Arial Narrow" w:cs="Arial"/>
          <w:szCs w:val="22"/>
          <w:lang w:val="en-US"/>
        </w:rPr>
        <w:t xml:space="preserve">. </w:t>
      </w:r>
    </w:p>
    <w:p w14:paraId="44F5B0FC" w14:textId="7742B96F" w:rsidR="00594E46" w:rsidRPr="00594E46" w:rsidRDefault="00594E46" w:rsidP="00594E46">
      <w:pPr>
        <w:pStyle w:val="ListParagraph"/>
        <w:numPr>
          <w:ilvl w:val="0"/>
          <w:numId w:val="24"/>
        </w:numPr>
        <w:spacing w:line="360" w:lineRule="auto"/>
        <w:ind w:left="426"/>
        <w:rPr>
          <w:rFonts w:ascii="Arial Narrow" w:hAnsi="Arial Narrow" w:cs="Arial"/>
          <w:szCs w:val="22"/>
          <w:lang w:val="en-US"/>
        </w:rPr>
      </w:pPr>
      <w:r w:rsidRPr="00B246AC">
        <w:rPr>
          <w:rFonts w:ascii="Arial Narrow" w:hAnsi="Arial Narrow" w:cs="Arial"/>
          <w:b/>
          <w:bCs/>
          <w:szCs w:val="22"/>
          <w:lang w:val="en-US"/>
        </w:rPr>
        <w:t>Employee Engagement and Retention:</w:t>
      </w:r>
      <w:r w:rsidRPr="00594E46">
        <w:rPr>
          <w:rFonts w:ascii="Arial Narrow" w:hAnsi="Arial Narrow" w:cs="Arial"/>
          <w:szCs w:val="22"/>
          <w:lang w:val="en-US"/>
        </w:rPr>
        <w:t xml:space="preserve"> </w:t>
      </w:r>
      <w:r w:rsidR="00A10947">
        <w:rPr>
          <w:rFonts w:ascii="Arial Narrow" w:hAnsi="Arial Narrow" w:cs="Arial"/>
          <w:szCs w:val="22"/>
          <w:lang w:val="en-US"/>
        </w:rPr>
        <w:t xml:space="preserve">Overcoming the challenges of </w:t>
      </w:r>
      <w:r w:rsidR="00B1394D">
        <w:rPr>
          <w:rFonts w:ascii="Arial Narrow" w:hAnsi="Arial Narrow" w:cs="Arial"/>
          <w:szCs w:val="22"/>
          <w:lang w:val="en-US"/>
        </w:rPr>
        <w:t>m</w:t>
      </w:r>
      <w:r w:rsidRPr="00594E46">
        <w:rPr>
          <w:rFonts w:ascii="Arial Narrow" w:hAnsi="Arial Narrow" w:cs="Arial"/>
          <w:szCs w:val="22"/>
          <w:lang w:val="en-US"/>
        </w:rPr>
        <w:t xml:space="preserve">otivating employees to complete training programs and retain information, especially </w:t>
      </w:r>
      <w:r w:rsidR="00B1394D">
        <w:rPr>
          <w:rFonts w:ascii="Arial Narrow" w:hAnsi="Arial Narrow" w:cs="Arial"/>
          <w:szCs w:val="22"/>
          <w:lang w:val="en-US"/>
        </w:rPr>
        <w:t>in</w:t>
      </w:r>
      <w:r w:rsidR="00B1394D" w:rsidRPr="00594E46">
        <w:rPr>
          <w:rFonts w:ascii="Arial Narrow" w:hAnsi="Arial Narrow" w:cs="Arial"/>
          <w:szCs w:val="22"/>
          <w:lang w:val="en-US"/>
        </w:rPr>
        <w:t xml:space="preserve"> </w:t>
      </w:r>
      <w:r w:rsidRPr="00594E46">
        <w:rPr>
          <w:rFonts w:ascii="Arial Narrow" w:hAnsi="Arial Narrow" w:cs="Arial"/>
          <w:szCs w:val="22"/>
          <w:lang w:val="en-US"/>
        </w:rPr>
        <w:t>self-paced courses.</w:t>
      </w:r>
    </w:p>
    <w:p w14:paraId="20938E83" w14:textId="0CA3E51D" w:rsidR="00594E46" w:rsidRDefault="00594E46" w:rsidP="00594E46">
      <w:pPr>
        <w:pStyle w:val="ListParagraph"/>
        <w:numPr>
          <w:ilvl w:val="0"/>
          <w:numId w:val="24"/>
        </w:numPr>
        <w:spacing w:line="360" w:lineRule="auto"/>
        <w:ind w:left="426"/>
        <w:rPr>
          <w:rFonts w:ascii="Arial Narrow" w:hAnsi="Arial Narrow" w:cs="Arial"/>
          <w:szCs w:val="22"/>
          <w:lang w:val="en-US"/>
        </w:rPr>
      </w:pPr>
      <w:r w:rsidRPr="00B246AC">
        <w:rPr>
          <w:rFonts w:ascii="Arial Narrow" w:hAnsi="Arial Narrow" w:cs="Arial"/>
          <w:b/>
          <w:bCs/>
          <w:szCs w:val="22"/>
          <w:lang w:val="en-US"/>
        </w:rPr>
        <w:t>Measuring ROI and Skills Impact:</w:t>
      </w:r>
      <w:r w:rsidRPr="00594E46">
        <w:rPr>
          <w:rFonts w:ascii="Arial Narrow" w:hAnsi="Arial Narrow" w:cs="Arial"/>
          <w:szCs w:val="22"/>
          <w:lang w:val="en-US"/>
        </w:rPr>
        <w:t xml:space="preserve"> </w:t>
      </w:r>
      <w:r w:rsidR="009A31D6">
        <w:rPr>
          <w:rFonts w:ascii="Arial Narrow" w:hAnsi="Arial Narrow" w:cs="Arial"/>
          <w:szCs w:val="22"/>
          <w:lang w:val="en-US"/>
        </w:rPr>
        <w:t xml:space="preserve">Addressing the difficulty of </w:t>
      </w:r>
      <w:r w:rsidRPr="00594E46">
        <w:rPr>
          <w:rFonts w:ascii="Arial Narrow" w:hAnsi="Arial Narrow" w:cs="Arial"/>
          <w:szCs w:val="22"/>
          <w:lang w:val="en-US"/>
        </w:rPr>
        <w:t>assessing the return on investment (ROI) and practical impact of skills acquired through online learning.</w:t>
      </w:r>
    </w:p>
    <w:p w14:paraId="232849E3" w14:textId="77777777" w:rsidR="005A26A4" w:rsidRPr="005B73FD" w:rsidRDefault="005A26A4" w:rsidP="005B73FD">
      <w:pPr>
        <w:spacing w:line="360" w:lineRule="auto"/>
        <w:rPr>
          <w:rFonts w:ascii="Arial Narrow" w:hAnsi="Arial Narrow" w:cs="Arial"/>
          <w:szCs w:val="22"/>
          <w:lang w:val="en-US"/>
        </w:rPr>
      </w:pPr>
    </w:p>
    <w:p w14:paraId="4CB77D68" w14:textId="7E715703" w:rsidR="00024CE7" w:rsidRDefault="00024CE7" w:rsidP="00024CE7">
      <w:pPr>
        <w:spacing w:line="360" w:lineRule="auto"/>
        <w:ind w:left="-709"/>
        <w:rPr>
          <w:rFonts w:ascii="Arial Narrow" w:hAnsi="Arial Narrow" w:cs="Arial"/>
          <w:szCs w:val="22"/>
          <w:lang w:val="en-US"/>
        </w:rPr>
      </w:pPr>
      <w:r>
        <w:rPr>
          <w:rFonts w:ascii="Arial Narrow" w:hAnsi="Arial Narrow" w:cs="Arial"/>
          <w:szCs w:val="22"/>
          <w:lang w:val="en-US"/>
        </w:rPr>
        <w:t>2.3.</w:t>
      </w:r>
      <w:r w:rsidR="005B73FD">
        <w:rPr>
          <w:rFonts w:ascii="Arial Narrow" w:hAnsi="Arial Narrow" w:cs="Arial"/>
          <w:szCs w:val="22"/>
          <w:lang w:val="en-US"/>
        </w:rPr>
        <w:t>6</w:t>
      </w:r>
      <w:r>
        <w:rPr>
          <w:rFonts w:ascii="Arial Narrow" w:hAnsi="Arial Narrow" w:cs="Arial"/>
          <w:szCs w:val="22"/>
          <w:lang w:val="en-US"/>
        </w:rPr>
        <w:t xml:space="preserve">       </w:t>
      </w:r>
      <w:r w:rsidRPr="00594E46">
        <w:rPr>
          <w:rFonts w:ascii="Arial Narrow" w:hAnsi="Arial Narrow" w:cs="Arial"/>
          <w:szCs w:val="22"/>
          <w:lang w:val="en-US"/>
        </w:rPr>
        <w:t xml:space="preserve">Bidder must provide in their response: </w:t>
      </w:r>
    </w:p>
    <w:p w14:paraId="3652ED74" w14:textId="77777777" w:rsidR="00024CE7" w:rsidRPr="00594E46" w:rsidRDefault="00024CE7" w:rsidP="00024CE7">
      <w:pPr>
        <w:spacing w:line="360" w:lineRule="auto"/>
        <w:rPr>
          <w:rFonts w:ascii="Arial Narrow" w:hAnsi="Arial Narrow" w:cs="Arial"/>
          <w:szCs w:val="22"/>
          <w:lang w:val="en-US"/>
        </w:rPr>
      </w:pPr>
    </w:p>
    <w:p w14:paraId="58F6C5D6" w14:textId="19B7728F" w:rsidR="00E54DB2" w:rsidRDefault="00E54DB2" w:rsidP="00024CE7">
      <w:pPr>
        <w:spacing w:line="360" w:lineRule="auto"/>
        <w:rPr>
          <w:rFonts w:ascii="Arial Narrow" w:hAnsi="Arial Narrow" w:cs="Arial"/>
          <w:szCs w:val="22"/>
          <w:lang w:val="en-US"/>
        </w:rPr>
      </w:pPr>
      <w:r w:rsidRPr="00026DEC">
        <w:rPr>
          <w:rFonts w:ascii="Arial Narrow" w:hAnsi="Arial Narrow" w:cs="Arial"/>
          <w:szCs w:val="22"/>
          <w:lang w:val="en-US"/>
        </w:rPr>
        <w:t xml:space="preserve">Information Technology Security Requirements </w:t>
      </w:r>
      <w:r w:rsidR="00071928">
        <w:rPr>
          <w:rFonts w:ascii="Arial Narrow" w:hAnsi="Arial Narrow" w:cs="Arial"/>
          <w:szCs w:val="22"/>
          <w:lang w:val="en-US"/>
        </w:rPr>
        <w:t>related to</w:t>
      </w:r>
      <w:r>
        <w:rPr>
          <w:rFonts w:ascii="Arial Narrow" w:hAnsi="Arial Narrow" w:cs="Arial"/>
          <w:szCs w:val="22"/>
          <w:lang w:val="en-US"/>
        </w:rPr>
        <w:t>:</w:t>
      </w:r>
    </w:p>
    <w:p w14:paraId="32F54194" w14:textId="77777777" w:rsidR="00E54DB2" w:rsidRDefault="00E54DB2" w:rsidP="00024CE7">
      <w:pPr>
        <w:spacing w:line="360" w:lineRule="auto"/>
        <w:rPr>
          <w:rFonts w:ascii="Arial Narrow" w:hAnsi="Arial Narrow" w:cs="Arial"/>
          <w:szCs w:val="22"/>
          <w:lang w:val="en-US"/>
        </w:rPr>
      </w:pPr>
    </w:p>
    <w:p w14:paraId="3995F3FF" w14:textId="07ACE5B8" w:rsidR="00024CE7" w:rsidRDefault="00E54DB2"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S</w:t>
      </w:r>
      <w:r w:rsidRPr="00E54DB2">
        <w:rPr>
          <w:rFonts w:ascii="Arial Narrow" w:hAnsi="Arial Narrow" w:cs="Arial"/>
          <w:szCs w:val="22"/>
          <w:lang w:val="en-US"/>
        </w:rPr>
        <w:t>ecure storage of confidential information by means of encryption at-rest and including Full Disk Encryption (FDE) technologies.</w:t>
      </w:r>
    </w:p>
    <w:p w14:paraId="07DE83B1" w14:textId="6FD17A7F" w:rsidR="00E54DB2" w:rsidRDefault="00E54DB2"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T</w:t>
      </w:r>
      <w:r w:rsidRPr="00E54DB2">
        <w:rPr>
          <w:rFonts w:ascii="Arial Narrow" w:hAnsi="Arial Narrow" w:cs="Arial"/>
          <w:szCs w:val="22"/>
          <w:lang w:val="en-US"/>
        </w:rPr>
        <w:t>echnical mechanisms and procedures in place to support control of user credentials for authentication, data encryption, information dispersal, data separation and segregation.</w:t>
      </w:r>
    </w:p>
    <w:p w14:paraId="68A4BF0D" w14:textId="5406B288" w:rsidR="00E54DB2" w:rsidRDefault="00E54DB2"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T</w:t>
      </w:r>
      <w:r w:rsidRPr="00E54DB2">
        <w:rPr>
          <w:rFonts w:ascii="Arial Narrow" w:hAnsi="Arial Narrow" w:cs="Arial"/>
          <w:szCs w:val="22"/>
          <w:lang w:val="en-US"/>
        </w:rPr>
        <w:t>echnical mechanisms and procedures in place to prevent data loss.</w:t>
      </w:r>
    </w:p>
    <w:p w14:paraId="2D5C00AE" w14:textId="51CA2113" w:rsidR="00E54DB2" w:rsidRDefault="00E54DB2"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H</w:t>
      </w:r>
      <w:r w:rsidRPr="00E54DB2">
        <w:rPr>
          <w:rFonts w:ascii="Arial Narrow" w:hAnsi="Arial Narrow" w:cs="Arial"/>
          <w:szCs w:val="22"/>
          <w:lang w:val="en-US"/>
        </w:rPr>
        <w:t>ow secure connectivity will be maintained as it relates to confidentiality, integrity and privacy of SARS users and their information.</w:t>
      </w:r>
    </w:p>
    <w:p w14:paraId="2D0FA709" w14:textId="44F3BA1E" w:rsidR="00E54DB2" w:rsidRDefault="006E21CB"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H</w:t>
      </w:r>
      <w:r w:rsidR="00E54DB2" w:rsidRPr="00E54DB2">
        <w:rPr>
          <w:rFonts w:ascii="Arial Narrow" w:hAnsi="Arial Narrow" w:cs="Arial"/>
          <w:szCs w:val="22"/>
          <w:lang w:val="en-US"/>
        </w:rPr>
        <w:t>ow access control will be managed in relation to user access, single sign on, and multifactor authentication in terms of performing the services.</w:t>
      </w:r>
    </w:p>
    <w:p w14:paraId="609D4174" w14:textId="1CB7C9AE" w:rsidR="006E21CB" w:rsidRPr="006E21CB" w:rsidRDefault="006E21CB"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D</w:t>
      </w:r>
      <w:r w:rsidRPr="006E21CB">
        <w:rPr>
          <w:rFonts w:ascii="Arial Narrow" w:hAnsi="Arial Narrow" w:cs="Arial"/>
          <w:szCs w:val="22"/>
          <w:lang w:val="en-US"/>
        </w:rPr>
        <w:t>etails of security monitoring, incident management and the related control processes and measures in relation to the Services.</w:t>
      </w:r>
    </w:p>
    <w:p w14:paraId="6BEB7982" w14:textId="12A023E4" w:rsidR="006E21CB" w:rsidRPr="006E21CB" w:rsidRDefault="006E21CB" w:rsidP="00071928">
      <w:pPr>
        <w:pStyle w:val="ListParagraph"/>
        <w:numPr>
          <w:ilvl w:val="0"/>
          <w:numId w:val="27"/>
        </w:numPr>
        <w:spacing w:line="360" w:lineRule="auto"/>
        <w:ind w:left="426"/>
        <w:rPr>
          <w:rFonts w:ascii="Arial Narrow" w:hAnsi="Arial Narrow" w:cs="Arial"/>
          <w:szCs w:val="22"/>
          <w:lang w:val="en-US"/>
        </w:rPr>
      </w:pPr>
      <w:r>
        <w:rPr>
          <w:rFonts w:ascii="Arial Narrow" w:hAnsi="Arial Narrow" w:cs="Arial"/>
          <w:szCs w:val="22"/>
          <w:lang w:val="en-US"/>
        </w:rPr>
        <w:t xml:space="preserve"> D</w:t>
      </w:r>
      <w:r w:rsidRPr="006E21CB">
        <w:rPr>
          <w:rFonts w:ascii="Arial Narrow" w:hAnsi="Arial Narrow" w:cs="Arial"/>
          <w:szCs w:val="22"/>
          <w:lang w:val="en-US"/>
        </w:rPr>
        <w:t xml:space="preserve">etails of </w:t>
      </w:r>
      <w:r>
        <w:rPr>
          <w:rFonts w:ascii="Arial Narrow" w:hAnsi="Arial Narrow" w:cs="Arial"/>
          <w:szCs w:val="22"/>
          <w:lang w:val="en-US"/>
        </w:rPr>
        <w:t>bidder</w:t>
      </w:r>
      <w:r w:rsidRPr="006E21CB">
        <w:rPr>
          <w:rFonts w:ascii="Arial Narrow" w:hAnsi="Arial Narrow" w:cs="Arial"/>
          <w:szCs w:val="22"/>
          <w:lang w:val="en-US"/>
        </w:rPr>
        <w:t xml:space="preserve"> alignment to the below listed International Standards Instruments and Legislative requirements:</w:t>
      </w:r>
    </w:p>
    <w:p w14:paraId="43A16EDB" w14:textId="77777777" w:rsidR="006E21CB" w:rsidRPr="006E21CB" w:rsidRDefault="006E21CB" w:rsidP="00071928">
      <w:pPr>
        <w:pStyle w:val="ListParagraph"/>
        <w:spacing w:line="360" w:lineRule="auto"/>
        <w:ind w:left="426"/>
        <w:rPr>
          <w:rFonts w:ascii="Arial Narrow" w:hAnsi="Arial Narrow" w:cs="Arial"/>
          <w:szCs w:val="22"/>
          <w:lang w:val="en-US"/>
        </w:rPr>
      </w:pPr>
    </w:p>
    <w:p w14:paraId="2326A080" w14:textId="207AEA4A" w:rsidR="006E21CB" w:rsidRPr="006E21CB" w:rsidRDefault="006E21CB" w:rsidP="00071928">
      <w:pPr>
        <w:pStyle w:val="ListParagraph"/>
        <w:numPr>
          <w:ilvl w:val="0"/>
          <w:numId w:val="28"/>
        </w:numPr>
        <w:spacing w:line="360" w:lineRule="auto"/>
        <w:ind w:left="426"/>
        <w:rPr>
          <w:rFonts w:ascii="Arial Narrow" w:hAnsi="Arial Narrow" w:cs="Arial"/>
          <w:szCs w:val="22"/>
          <w:lang w:val="en-US"/>
        </w:rPr>
      </w:pPr>
      <w:r w:rsidRPr="006E21CB">
        <w:rPr>
          <w:rFonts w:ascii="Arial Narrow" w:hAnsi="Arial Narrow" w:cs="Arial"/>
          <w:szCs w:val="22"/>
          <w:lang w:val="en-US"/>
        </w:rPr>
        <w:t>ISO 31000 Risk Management Principles and guidelines;</w:t>
      </w:r>
    </w:p>
    <w:p w14:paraId="321E9D46" w14:textId="6C8E279A" w:rsidR="006E21CB" w:rsidRPr="006E21CB" w:rsidRDefault="006E21CB" w:rsidP="00071928">
      <w:pPr>
        <w:pStyle w:val="ListParagraph"/>
        <w:numPr>
          <w:ilvl w:val="0"/>
          <w:numId w:val="28"/>
        </w:numPr>
        <w:spacing w:line="360" w:lineRule="auto"/>
        <w:ind w:left="426"/>
        <w:rPr>
          <w:rFonts w:ascii="Arial Narrow" w:hAnsi="Arial Narrow" w:cs="Arial"/>
          <w:szCs w:val="22"/>
          <w:lang w:val="en-US"/>
        </w:rPr>
      </w:pPr>
      <w:r w:rsidRPr="006E21CB">
        <w:rPr>
          <w:rFonts w:ascii="Arial Narrow" w:hAnsi="Arial Narrow" w:cs="Arial"/>
          <w:szCs w:val="22"/>
          <w:lang w:val="en-US"/>
        </w:rPr>
        <w:t xml:space="preserve">Provisions of the Protection of Personal Information Act (POPIA) </w:t>
      </w:r>
      <w:r w:rsidR="00125777">
        <w:rPr>
          <w:rFonts w:ascii="Arial Narrow" w:hAnsi="Arial Narrow" w:cs="Arial"/>
          <w:szCs w:val="22"/>
          <w:lang w:val="en-US"/>
        </w:rPr>
        <w:t>and/</w:t>
      </w:r>
      <w:r w:rsidRPr="006E21CB">
        <w:rPr>
          <w:rFonts w:ascii="Arial Narrow" w:hAnsi="Arial Narrow" w:cs="Arial"/>
          <w:szCs w:val="22"/>
          <w:lang w:val="en-US"/>
        </w:rPr>
        <w:t>or General Data Protection regulation (GDPR) or equivalent</w:t>
      </w:r>
    </w:p>
    <w:p w14:paraId="5B845028" w14:textId="64B839BE" w:rsidR="006E21CB" w:rsidRPr="006E21CB" w:rsidRDefault="006E21CB" w:rsidP="00071928">
      <w:pPr>
        <w:pStyle w:val="ListParagraph"/>
        <w:numPr>
          <w:ilvl w:val="0"/>
          <w:numId w:val="29"/>
        </w:numPr>
        <w:spacing w:line="360" w:lineRule="auto"/>
        <w:ind w:left="426"/>
        <w:rPr>
          <w:rFonts w:ascii="Arial Narrow" w:hAnsi="Arial Narrow" w:cs="Arial"/>
          <w:szCs w:val="22"/>
          <w:lang w:val="en-US"/>
        </w:rPr>
      </w:pPr>
      <w:r w:rsidRPr="006E21CB">
        <w:rPr>
          <w:rFonts w:ascii="Arial Narrow" w:hAnsi="Arial Narrow" w:cs="Arial"/>
          <w:szCs w:val="22"/>
          <w:lang w:val="en-US"/>
        </w:rPr>
        <w:t>ISO/IEC 27001:2022, Information Security– Code of Practice for Information Security Management,</w:t>
      </w:r>
    </w:p>
    <w:p w14:paraId="7E04048A" w14:textId="77777777" w:rsidR="006E21CB" w:rsidRPr="006E21CB" w:rsidRDefault="006E21CB" w:rsidP="006E21CB">
      <w:pPr>
        <w:pStyle w:val="ListParagraph"/>
        <w:spacing w:line="360" w:lineRule="auto"/>
        <w:ind w:left="1146"/>
        <w:rPr>
          <w:rFonts w:ascii="Arial Narrow" w:hAnsi="Arial Narrow" w:cs="Arial"/>
          <w:szCs w:val="22"/>
          <w:lang w:val="en-US"/>
        </w:rPr>
      </w:pPr>
    </w:p>
    <w:p w14:paraId="60BC1AAE" w14:textId="7D0BF735" w:rsidR="006E21CB" w:rsidRPr="006E21CB" w:rsidRDefault="006E21CB" w:rsidP="00E95A8F">
      <w:pPr>
        <w:spacing w:line="360" w:lineRule="auto"/>
        <w:rPr>
          <w:rFonts w:ascii="Arial Narrow" w:hAnsi="Arial Narrow" w:cs="Arial"/>
          <w:szCs w:val="22"/>
          <w:lang w:val="en-US"/>
        </w:rPr>
      </w:pPr>
      <w:r w:rsidRPr="006E21CB">
        <w:rPr>
          <w:rFonts w:ascii="Arial Narrow" w:hAnsi="Arial Narrow" w:cs="Arial"/>
          <w:szCs w:val="22"/>
          <w:lang w:val="en-US"/>
        </w:rPr>
        <w:lastRenderedPageBreak/>
        <w:t>Note: Bidder's alignment or non-alignment status to each of the above International Standards Instruments must be detailed in a company letter with a company letter head and signed by company representative. SARS may conduct due diligence to check authenticity of the information provided.</w:t>
      </w:r>
    </w:p>
    <w:p w14:paraId="346A8E3E" w14:textId="77777777" w:rsidR="00024CE7" w:rsidRDefault="00024CE7" w:rsidP="005A26A4">
      <w:pPr>
        <w:pStyle w:val="ListParagraph"/>
        <w:spacing w:line="360" w:lineRule="auto"/>
        <w:ind w:left="426"/>
        <w:rPr>
          <w:rFonts w:ascii="Arial Narrow" w:hAnsi="Arial Narrow" w:cs="Arial"/>
          <w:szCs w:val="22"/>
          <w:lang w:val="en-US"/>
        </w:rPr>
      </w:pPr>
    </w:p>
    <w:p w14:paraId="14EB23B0" w14:textId="77777777" w:rsidR="00024CE7" w:rsidRPr="005A26A4" w:rsidRDefault="00024CE7" w:rsidP="005A26A4">
      <w:pPr>
        <w:pStyle w:val="ListParagraph"/>
        <w:spacing w:line="360" w:lineRule="auto"/>
        <w:ind w:left="426"/>
        <w:rPr>
          <w:rFonts w:ascii="Arial Narrow" w:hAnsi="Arial Narrow" w:cs="Arial"/>
          <w:szCs w:val="22"/>
          <w:lang w:val="en-US"/>
        </w:rPr>
      </w:pPr>
    </w:p>
    <w:p w14:paraId="2B34737E" w14:textId="22716992" w:rsidR="00594E46" w:rsidRDefault="00FC5D51" w:rsidP="00FC5D51">
      <w:pPr>
        <w:spacing w:line="360" w:lineRule="auto"/>
        <w:ind w:left="-709"/>
        <w:rPr>
          <w:rFonts w:ascii="Arial Narrow" w:hAnsi="Arial Narrow" w:cs="Arial"/>
          <w:szCs w:val="22"/>
          <w:lang w:val="en-US"/>
        </w:rPr>
      </w:pPr>
      <w:r>
        <w:rPr>
          <w:rFonts w:ascii="Arial Narrow" w:hAnsi="Arial Narrow" w:cs="Arial"/>
          <w:szCs w:val="22"/>
          <w:lang w:val="en-US"/>
        </w:rPr>
        <w:t>2.3.</w:t>
      </w:r>
      <w:r w:rsidR="00E00BC5">
        <w:rPr>
          <w:rFonts w:ascii="Arial Narrow" w:hAnsi="Arial Narrow" w:cs="Arial"/>
          <w:szCs w:val="22"/>
          <w:lang w:val="en-US"/>
        </w:rPr>
        <w:t>7</w:t>
      </w:r>
      <w:r>
        <w:rPr>
          <w:rFonts w:ascii="Arial Narrow" w:hAnsi="Arial Narrow" w:cs="Arial"/>
          <w:szCs w:val="22"/>
          <w:lang w:val="en-US"/>
        </w:rPr>
        <w:t xml:space="preserve">       </w:t>
      </w:r>
      <w:r w:rsidR="00594E46" w:rsidRPr="00594E46">
        <w:rPr>
          <w:rFonts w:ascii="Arial Narrow" w:hAnsi="Arial Narrow" w:cs="Arial"/>
          <w:szCs w:val="22"/>
          <w:lang w:val="en-US"/>
        </w:rPr>
        <w:t xml:space="preserve">Bidder must provide in their response: </w:t>
      </w:r>
    </w:p>
    <w:p w14:paraId="37035C79" w14:textId="77777777" w:rsidR="00FF2C22" w:rsidRPr="00594E46" w:rsidRDefault="00FF2C22" w:rsidP="00594E46">
      <w:pPr>
        <w:spacing w:line="360" w:lineRule="auto"/>
        <w:rPr>
          <w:rFonts w:ascii="Arial Narrow" w:hAnsi="Arial Narrow" w:cs="Arial"/>
          <w:szCs w:val="22"/>
          <w:lang w:val="en-US"/>
        </w:rPr>
      </w:pPr>
    </w:p>
    <w:p w14:paraId="20895366" w14:textId="77777777" w:rsidR="007169A3" w:rsidRDefault="00594E46" w:rsidP="00594E46">
      <w:pPr>
        <w:spacing w:line="360" w:lineRule="auto"/>
        <w:rPr>
          <w:rFonts w:ascii="Arial Narrow" w:hAnsi="Arial Narrow" w:cs="Arial"/>
          <w:szCs w:val="22"/>
          <w:lang w:val="en-US"/>
        </w:rPr>
      </w:pPr>
      <w:r w:rsidRPr="00FF2C22">
        <w:rPr>
          <w:rFonts w:ascii="Arial Narrow" w:hAnsi="Arial Narrow" w:cs="Arial"/>
          <w:szCs w:val="22"/>
          <w:lang w:val="en-US"/>
        </w:rPr>
        <w:t xml:space="preserve">A detailed </w:t>
      </w:r>
      <w:r w:rsidRPr="00026DEC">
        <w:rPr>
          <w:rFonts w:ascii="Arial Narrow" w:hAnsi="Arial Narrow" w:cs="Arial"/>
          <w:szCs w:val="22"/>
          <w:lang w:val="en-US"/>
        </w:rPr>
        <w:t xml:space="preserve">project </w:t>
      </w:r>
      <w:r w:rsidR="007169A3" w:rsidRPr="00026DEC">
        <w:rPr>
          <w:rFonts w:ascii="Arial Narrow" w:hAnsi="Arial Narrow" w:cs="Arial"/>
          <w:szCs w:val="22"/>
          <w:lang w:val="en-US"/>
        </w:rPr>
        <w:t xml:space="preserve">management </w:t>
      </w:r>
      <w:r w:rsidRPr="00026DEC">
        <w:rPr>
          <w:rFonts w:ascii="Arial Narrow" w:hAnsi="Arial Narrow" w:cs="Arial"/>
          <w:szCs w:val="22"/>
          <w:lang w:val="en-US"/>
        </w:rPr>
        <w:t xml:space="preserve">plan </w:t>
      </w:r>
      <w:r w:rsidRPr="00FF2C22">
        <w:rPr>
          <w:rFonts w:ascii="Arial Narrow" w:hAnsi="Arial Narrow" w:cs="Arial"/>
          <w:szCs w:val="22"/>
          <w:lang w:val="en-US"/>
        </w:rPr>
        <w:t xml:space="preserve">that describes how the bidder intends to execute the implementation of the </w:t>
      </w:r>
      <w:r w:rsidR="007169A3">
        <w:rPr>
          <w:rFonts w:ascii="Arial Narrow" w:hAnsi="Arial Narrow" w:cs="Arial"/>
          <w:szCs w:val="22"/>
          <w:lang w:val="en-US"/>
        </w:rPr>
        <w:t xml:space="preserve">project related to: </w:t>
      </w:r>
    </w:p>
    <w:p w14:paraId="4EA723BE" w14:textId="3ACDB14F" w:rsidR="007169A3" w:rsidRDefault="007169A3" w:rsidP="007169A3">
      <w:pPr>
        <w:pStyle w:val="ListParagraph"/>
        <w:numPr>
          <w:ilvl w:val="0"/>
          <w:numId w:val="30"/>
        </w:numPr>
        <w:spacing w:line="360" w:lineRule="auto"/>
        <w:ind w:left="284"/>
        <w:rPr>
          <w:rFonts w:ascii="Arial Narrow" w:hAnsi="Arial Narrow" w:cs="Arial"/>
          <w:szCs w:val="22"/>
          <w:lang w:val="en-US"/>
        </w:rPr>
      </w:pPr>
      <w:r w:rsidRPr="007169A3">
        <w:rPr>
          <w:rFonts w:ascii="Arial Narrow" w:hAnsi="Arial Narrow" w:cs="Arial"/>
          <w:szCs w:val="22"/>
          <w:lang w:val="en-US"/>
        </w:rPr>
        <w:t>Introducing/launching the online training platform within SARS.</w:t>
      </w:r>
    </w:p>
    <w:p w14:paraId="788ACABA" w14:textId="77777777" w:rsidR="007169A3" w:rsidRDefault="007169A3" w:rsidP="007169A3">
      <w:pPr>
        <w:pStyle w:val="ListParagraph"/>
        <w:numPr>
          <w:ilvl w:val="0"/>
          <w:numId w:val="30"/>
        </w:numPr>
        <w:spacing w:line="360" w:lineRule="auto"/>
        <w:ind w:left="284"/>
        <w:rPr>
          <w:rFonts w:ascii="Arial Narrow" w:hAnsi="Arial Narrow" w:cs="Arial"/>
          <w:szCs w:val="22"/>
          <w:lang w:val="en-US"/>
        </w:rPr>
      </w:pPr>
      <w:r>
        <w:rPr>
          <w:rFonts w:ascii="Arial Narrow" w:hAnsi="Arial Narrow" w:cs="Arial"/>
          <w:szCs w:val="22"/>
          <w:lang w:val="en-US"/>
        </w:rPr>
        <w:t>Onboarding of SARS employees</w:t>
      </w:r>
    </w:p>
    <w:p w14:paraId="2C73594F" w14:textId="77777777" w:rsidR="006F151D" w:rsidRPr="00BB012F" w:rsidRDefault="006F151D" w:rsidP="002D4ACF">
      <w:pPr>
        <w:pStyle w:val="level1-text"/>
        <w:spacing w:line="360" w:lineRule="auto"/>
        <w:ind w:left="0"/>
        <w:rPr>
          <w:rFonts w:ascii="Arial Narrow" w:hAnsi="Arial Narrow" w:cs="Arial"/>
          <w:sz w:val="22"/>
          <w:szCs w:val="22"/>
          <w:lang w:val="en-ZA"/>
        </w:rPr>
      </w:pPr>
    </w:p>
    <w:p w14:paraId="19AC2914" w14:textId="77777777" w:rsidR="0048324F" w:rsidRPr="00525881" w:rsidRDefault="00CA557C" w:rsidP="001B0CF6">
      <w:pPr>
        <w:pStyle w:val="level1"/>
        <w:tabs>
          <w:tab w:val="clear" w:pos="567"/>
          <w:tab w:val="num" w:pos="0"/>
        </w:tabs>
        <w:spacing w:before="120"/>
        <w:ind w:left="0"/>
      </w:pPr>
      <w:bookmarkStart w:id="8" w:name="_Toc138687136"/>
      <w:r>
        <w:t>Structure of the RFP PAck</w:t>
      </w:r>
      <w:bookmarkEnd w:id="8"/>
    </w:p>
    <w:p w14:paraId="19AC2915" w14:textId="77777777" w:rsidR="00DA5355" w:rsidRPr="00A110D3" w:rsidRDefault="00C3480C" w:rsidP="00A110D3">
      <w:pPr>
        <w:pStyle w:val="level2-head"/>
        <w:tabs>
          <w:tab w:val="clear" w:pos="992"/>
          <w:tab w:val="num" w:pos="142"/>
        </w:tabs>
        <w:ind w:left="142" w:hanging="709"/>
      </w:pPr>
      <w:bookmarkStart w:id="9" w:name="_Toc263162270"/>
      <w:bookmarkEnd w:id="9"/>
      <w:r w:rsidRPr="00A110D3">
        <w:t>Structure</w:t>
      </w:r>
    </w:p>
    <w:p w14:paraId="19AC2916" w14:textId="35A7E2D8" w:rsidR="00DA5355" w:rsidRPr="00AC25FB" w:rsidRDefault="00CA557C" w:rsidP="00500F89">
      <w:pPr>
        <w:pStyle w:val="level3"/>
        <w:tabs>
          <w:tab w:val="clear" w:pos="1419"/>
          <w:tab w:val="num" w:pos="851"/>
        </w:tabs>
        <w:spacing w:line="360" w:lineRule="auto"/>
        <w:ind w:left="284"/>
        <w:rPr>
          <w:rFonts w:ascii="Arial Narrow" w:hAnsi="Arial Narrow"/>
          <w:sz w:val="22"/>
          <w:szCs w:val="22"/>
        </w:rPr>
      </w:pPr>
      <w:r w:rsidRPr="00AC25FB">
        <w:rPr>
          <w:rFonts w:ascii="Arial Narrow" w:hAnsi="Arial Narrow"/>
          <w:sz w:val="22"/>
          <w:szCs w:val="22"/>
        </w:rPr>
        <w:t xml:space="preserve">This RFP </w:t>
      </w:r>
      <w:r w:rsidR="00B61B82" w:rsidRPr="00AC25FB">
        <w:rPr>
          <w:rFonts w:ascii="Arial Narrow" w:hAnsi="Arial Narrow"/>
          <w:sz w:val="22"/>
          <w:szCs w:val="22"/>
        </w:rPr>
        <w:t>p</w:t>
      </w:r>
      <w:r w:rsidRPr="00AC25FB">
        <w:rPr>
          <w:rFonts w:ascii="Arial Narrow" w:hAnsi="Arial Narrow"/>
          <w:sz w:val="22"/>
          <w:szCs w:val="22"/>
        </w:rPr>
        <w:t xml:space="preserve">ack is organised in 5 (five) sections consisting of </w:t>
      </w:r>
      <w:r w:rsidR="00F77350" w:rsidRPr="00AC25FB">
        <w:rPr>
          <w:rFonts w:ascii="Arial Narrow" w:hAnsi="Arial Narrow"/>
          <w:sz w:val="22"/>
          <w:szCs w:val="22"/>
        </w:rPr>
        <w:t>1 (</w:t>
      </w:r>
      <w:r w:rsidRPr="00AC25FB">
        <w:rPr>
          <w:rFonts w:ascii="Arial Narrow" w:hAnsi="Arial Narrow"/>
          <w:sz w:val="22"/>
          <w:szCs w:val="22"/>
        </w:rPr>
        <w:t>one</w:t>
      </w:r>
      <w:r w:rsidR="00F77350" w:rsidRPr="00AC25FB">
        <w:rPr>
          <w:rFonts w:ascii="Arial Narrow" w:hAnsi="Arial Narrow"/>
          <w:sz w:val="22"/>
          <w:szCs w:val="22"/>
        </w:rPr>
        <w:t>)</w:t>
      </w:r>
      <w:r w:rsidRPr="00AC25FB">
        <w:rPr>
          <w:rFonts w:ascii="Arial Narrow" w:hAnsi="Arial Narrow"/>
          <w:sz w:val="22"/>
          <w:szCs w:val="22"/>
        </w:rPr>
        <w:t xml:space="preserve"> or more documents in each section.</w:t>
      </w:r>
    </w:p>
    <w:p w14:paraId="19AC2917" w14:textId="77777777" w:rsidR="00CA557C" w:rsidRDefault="00CA557C" w:rsidP="00CA557C">
      <w:pPr>
        <w:rPr>
          <w:lang w:val="en-ZA"/>
        </w:rPr>
      </w:pPr>
    </w:p>
    <w:p w14:paraId="69B26117" w14:textId="0E3ED00D" w:rsidR="00C513D2" w:rsidRDefault="00C513D2" w:rsidP="00FC13AB">
      <w:pPr>
        <w:spacing w:after="120"/>
        <w:rPr>
          <w:b/>
          <w:sz w:val="20"/>
          <w:lang w:val="en-ZA"/>
        </w:rPr>
      </w:pPr>
      <w:r w:rsidRPr="00D51EDF">
        <w:rPr>
          <w:b/>
          <w:sz w:val="20"/>
          <w:lang w:val="en-ZA"/>
        </w:rPr>
        <w:t xml:space="preserve">Table </w:t>
      </w:r>
      <w:r w:rsidR="00C77492">
        <w:rPr>
          <w:b/>
          <w:sz w:val="20"/>
          <w:lang w:val="en-ZA"/>
        </w:rPr>
        <w:t>1</w:t>
      </w:r>
      <w:r w:rsidRPr="00D51EDF">
        <w:rPr>
          <w:b/>
          <w:sz w:val="20"/>
          <w:lang w:val="en-ZA"/>
        </w:rPr>
        <w:t xml:space="preserve">: RFP </w:t>
      </w:r>
      <w:r w:rsidR="00B61B82" w:rsidRPr="00D51EDF">
        <w:rPr>
          <w:b/>
          <w:sz w:val="20"/>
          <w:lang w:val="en-ZA"/>
        </w:rPr>
        <w:t>p</w:t>
      </w:r>
      <w:r w:rsidRPr="00D51EDF">
        <w:rPr>
          <w:b/>
          <w:sz w:val="20"/>
          <w:lang w:val="en-ZA"/>
        </w:rPr>
        <w:t xml:space="preserve">ack </w:t>
      </w:r>
      <w:r w:rsidR="00B61B82" w:rsidRPr="00D51EDF">
        <w:rPr>
          <w:b/>
          <w:sz w:val="20"/>
          <w:lang w:val="en-ZA"/>
        </w:rPr>
        <w:t>o</w:t>
      </w:r>
      <w:r w:rsidRPr="00D51EDF">
        <w:rPr>
          <w:b/>
          <w:sz w:val="20"/>
          <w:lang w:val="en-ZA"/>
        </w:rPr>
        <w:t>utline</w:t>
      </w:r>
      <w:r w:rsidR="002822BA" w:rsidRPr="00D51EDF">
        <w:rPr>
          <w:b/>
          <w:sz w:val="20"/>
          <w:lang w:val="en-ZA"/>
        </w:rPr>
        <w:t xml:space="preserve"> and contents</w:t>
      </w:r>
    </w:p>
    <w:tbl>
      <w:tblPr>
        <w:tblW w:w="50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57" w:type="dxa"/>
          <w:bottom w:w="57" w:type="dxa"/>
          <w:right w:w="57" w:type="dxa"/>
        </w:tblCellMar>
        <w:tblLook w:val="01E0" w:firstRow="1" w:lastRow="1" w:firstColumn="1" w:lastColumn="1" w:noHBand="0" w:noVBand="0"/>
      </w:tblPr>
      <w:tblGrid>
        <w:gridCol w:w="988"/>
        <w:gridCol w:w="2409"/>
        <w:gridCol w:w="5799"/>
      </w:tblGrid>
      <w:tr w:rsidR="00235135" w:rsidRPr="0065477F" w14:paraId="19AC291A" w14:textId="4B3C1A11" w:rsidTr="00500F89">
        <w:trPr>
          <w:trHeight w:val="132"/>
        </w:trPr>
        <w:tc>
          <w:tcPr>
            <w:tcW w:w="537" w:type="pct"/>
            <w:shd w:val="clear" w:color="auto" w:fill="365F91" w:themeFill="accent1" w:themeFillShade="BF"/>
            <w:vAlign w:val="center"/>
          </w:tcPr>
          <w:p w14:paraId="19AC2918" w14:textId="77777777" w:rsidR="00235135" w:rsidRPr="0051530E" w:rsidRDefault="00235135" w:rsidP="00500F89">
            <w:pPr>
              <w:spacing w:line="360" w:lineRule="auto"/>
              <w:jc w:val="center"/>
              <w:rPr>
                <w:rFonts w:ascii="Arial Narrow" w:hAnsi="Arial Narrow"/>
                <w:b/>
                <w:color w:val="FFFFFF" w:themeColor="background1"/>
                <w:szCs w:val="22"/>
                <w:lang w:val="en-ZA"/>
              </w:rPr>
            </w:pPr>
            <w:r w:rsidRPr="0051530E">
              <w:rPr>
                <w:rFonts w:ascii="Arial Narrow" w:hAnsi="Arial Narrow"/>
                <w:b/>
                <w:color w:val="FFFFFF" w:themeColor="background1"/>
                <w:szCs w:val="22"/>
                <w:lang w:val="en-ZA"/>
              </w:rPr>
              <w:t>Section</w:t>
            </w:r>
          </w:p>
        </w:tc>
        <w:tc>
          <w:tcPr>
            <w:tcW w:w="1310" w:type="pct"/>
            <w:shd w:val="clear" w:color="auto" w:fill="365F91" w:themeFill="accent1" w:themeFillShade="BF"/>
          </w:tcPr>
          <w:p w14:paraId="00AE3CB5" w14:textId="4811E8F8" w:rsidR="00235135" w:rsidRPr="0051530E" w:rsidRDefault="00EB5CDD" w:rsidP="00500F89">
            <w:pPr>
              <w:spacing w:line="360" w:lineRule="auto"/>
              <w:jc w:val="center"/>
              <w:rPr>
                <w:rFonts w:ascii="Arial Narrow" w:hAnsi="Arial Narrow"/>
                <w:b/>
                <w:color w:val="FFFFFF" w:themeColor="background1"/>
                <w:szCs w:val="22"/>
                <w:lang w:val="en-ZA"/>
              </w:rPr>
            </w:pPr>
            <w:r w:rsidRPr="0051530E">
              <w:rPr>
                <w:rFonts w:ascii="Arial Narrow" w:hAnsi="Arial Narrow"/>
                <w:b/>
                <w:color w:val="FFFFFF" w:themeColor="background1"/>
                <w:szCs w:val="22"/>
                <w:lang w:val="en-ZA"/>
              </w:rPr>
              <w:t>Index</w:t>
            </w:r>
          </w:p>
        </w:tc>
        <w:tc>
          <w:tcPr>
            <w:tcW w:w="3153" w:type="pct"/>
            <w:shd w:val="clear" w:color="auto" w:fill="365F91" w:themeFill="accent1" w:themeFillShade="BF"/>
            <w:vAlign w:val="center"/>
          </w:tcPr>
          <w:p w14:paraId="19AC2919" w14:textId="5675CFB5" w:rsidR="00235135" w:rsidRPr="0051530E" w:rsidRDefault="00235135" w:rsidP="00500F89">
            <w:pPr>
              <w:spacing w:line="360" w:lineRule="auto"/>
              <w:jc w:val="center"/>
              <w:rPr>
                <w:rFonts w:ascii="Arial Narrow" w:hAnsi="Arial Narrow"/>
                <w:b/>
                <w:color w:val="FFFFFF" w:themeColor="background1"/>
                <w:szCs w:val="22"/>
                <w:lang w:val="en-ZA"/>
              </w:rPr>
            </w:pPr>
            <w:r w:rsidRPr="0051530E">
              <w:rPr>
                <w:rFonts w:ascii="Arial Narrow" w:hAnsi="Arial Narrow"/>
                <w:b/>
                <w:color w:val="FFFFFF" w:themeColor="background1"/>
                <w:szCs w:val="22"/>
                <w:lang w:val="en-ZA"/>
              </w:rPr>
              <w:t>Description of section contents</w:t>
            </w:r>
          </w:p>
        </w:tc>
      </w:tr>
      <w:tr w:rsidR="00235135" w:rsidRPr="0065477F" w14:paraId="19AC291D" w14:textId="12148D25" w:rsidTr="00500F89">
        <w:trPr>
          <w:trHeight w:val="405"/>
        </w:trPr>
        <w:tc>
          <w:tcPr>
            <w:tcW w:w="537" w:type="pct"/>
            <w:shd w:val="clear" w:color="auto" w:fill="DBE5F1" w:themeFill="accent1" w:themeFillTint="33"/>
            <w:vAlign w:val="center"/>
          </w:tcPr>
          <w:p w14:paraId="19AC291B" w14:textId="77777777" w:rsidR="00235135" w:rsidRPr="0051530E" w:rsidRDefault="00235135" w:rsidP="00500F89">
            <w:pPr>
              <w:spacing w:line="360" w:lineRule="auto"/>
              <w:jc w:val="center"/>
              <w:rPr>
                <w:rFonts w:ascii="Arial Narrow" w:hAnsi="Arial Narrow"/>
                <w:b/>
                <w:bCs/>
                <w:szCs w:val="22"/>
                <w:lang w:val="en-ZA"/>
              </w:rPr>
            </w:pPr>
            <w:r w:rsidRPr="0051530E">
              <w:rPr>
                <w:rFonts w:ascii="Arial Narrow" w:hAnsi="Arial Narrow"/>
                <w:b/>
                <w:bCs/>
                <w:szCs w:val="22"/>
                <w:lang w:val="en-ZA"/>
              </w:rPr>
              <w:t>1</w:t>
            </w:r>
          </w:p>
        </w:tc>
        <w:tc>
          <w:tcPr>
            <w:tcW w:w="1310" w:type="pct"/>
            <w:shd w:val="clear" w:color="auto" w:fill="DBE5F1" w:themeFill="accent1" w:themeFillTint="33"/>
          </w:tcPr>
          <w:p w14:paraId="500CB6B6" w14:textId="7E83A855" w:rsidR="00235135" w:rsidRPr="0051530E" w:rsidRDefault="00D4161A" w:rsidP="00500F89">
            <w:pPr>
              <w:spacing w:line="360" w:lineRule="auto"/>
              <w:rPr>
                <w:rFonts w:ascii="Arial Narrow" w:hAnsi="Arial Narrow"/>
                <w:b/>
                <w:bCs/>
                <w:szCs w:val="22"/>
                <w:lang w:val="en-ZA"/>
              </w:rPr>
            </w:pPr>
            <w:r w:rsidRPr="0051530E">
              <w:rPr>
                <w:rFonts w:ascii="Arial Narrow" w:hAnsi="Arial Narrow"/>
                <w:b/>
                <w:bCs/>
                <w:szCs w:val="22"/>
                <w:lang w:val="en-ZA"/>
              </w:rPr>
              <w:t>Main RFP Document</w:t>
            </w:r>
          </w:p>
        </w:tc>
        <w:tc>
          <w:tcPr>
            <w:tcW w:w="3153" w:type="pct"/>
          </w:tcPr>
          <w:p w14:paraId="19AC291C" w14:textId="375B9916" w:rsidR="00235135" w:rsidRPr="0065477F" w:rsidRDefault="00235135" w:rsidP="00500F89">
            <w:pPr>
              <w:spacing w:line="360" w:lineRule="auto"/>
              <w:rPr>
                <w:rFonts w:ascii="Arial Narrow" w:hAnsi="Arial Narrow"/>
                <w:szCs w:val="22"/>
                <w:lang w:val="en-ZA"/>
              </w:rPr>
            </w:pPr>
            <w:r w:rsidRPr="0065477F">
              <w:rPr>
                <w:rFonts w:ascii="Arial Narrow" w:hAnsi="Arial Narrow"/>
                <w:szCs w:val="22"/>
                <w:lang w:val="en-ZA"/>
              </w:rPr>
              <w:t>Documents outlining the main RFP guidelines, instructions, conditions and documents necessary for a bidder to submit a proposal.</w:t>
            </w:r>
          </w:p>
        </w:tc>
      </w:tr>
      <w:tr w:rsidR="00235135" w:rsidRPr="0065477F" w14:paraId="1FC1CD25" w14:textId="35ADD626" w:rsidTr="00500F89">
        <w:trPr>
          <w:trHeight w:val="134"/>
        </w:trPr>
        <w:tc>
          <w:tcPr>
            <w:tcW w:w="537" w:type="pct"/>
            <w:shd w:val="clear" w:color="auto" w:fill="DBE5F1" w:themeFill="accent1" w:themeFillTint="33"/>
            <w:vAlign w:val="center"/>
          </w:tcPr>
          <w:p w14:paraId="2D70D2E5" w14:textId="2072B6E9" w:rsidR="00235135" w:rsidRPr="0051530E" w:rsidRDefault="00235135" w:rsidP="00500F89">
            <w:pPr>
              <w:spacing w:line="360" w:lineRule="auto"/>
              <w:jc w:val="center"/>
              <w:rPr>
                <w:rFonts w:ascii="Arial Narrow" w:hAnsi="Arial Narrow"/>
                <w:b/>
                <w:bCs/>
                <w:szCs w:val="22"/>
                <w:lang w:val="en-ZA"/>
              </w:rPr>
            </w:pPr>
            <w:r w:rsidRPr="0051530E">
              <w:rPr>
                <w:rFonts w:ascii="Arial Narrow" w:hAnsi="Arial Narrow"/>
                <w:b/>
                <w:bCs/>
                <w:szCs w:val="22"/>
                <w:lang w:val="en-ZA"/>
              </w:rPr>
              <w:t>2</w:t>
            </w:r>
          </w:p>
        </w:tc>
        <w:tc>
          <w:tcPr>
            <w:tcW w:w="1310" w:type="pct"/>
            <w:shd w:val="clear" w:color="auto" w:fill="DBE5F1" w:themeFill="accent1" w:themeFillTint="33"/>
          </w:tcPr>
          <w:p w14:paraId="74448B56" w14:textId="5ADC5BD7" w:rsidR="00235135" w:rsidRPr="0051530E" w:rsidRDefault="00D4161A" w:rsidP="00500F89">
            <w:pPr>
              <w:spacing w:line="360" w:lineRule="auto"/>
              <w:rPr>
                <w:rFonts w:ascii="Arial Narrow" w:hAnsi="Arial Narrow"/>
                <w:b/>
                <w:bCs/>
                <w:szCs w:val="22"/>
                <w:lang w:val="en-ZA"/>
              </w:rPr>
            </w:pPr>
            <w:r w:rsidRPr="0051530E">
              <w:rPr>
                <w:rFonts w:ascii="Arial Narrow" w:hAnsi="Arial Narrow"/>
                <w:b/>
                <w:bCs/>
                <w:szCs w:val="22"/>
                <w:lang w:val="en-ZA"/>
              </w:rPr>
              <w:t xml:space="preserve">Business </w:t>
            </w:r>
            <w:r w:rsidR="008858BD" w:rsidRPr="0051530E">
              <w:rPr>
                <w:rFonts w:ascii="Arial Narrow" w:hAnsi="Arial Narrow"/>
                <w:b/>
                <w:bCs/>
                <w:szCs w:val="22"/>
                <w:lang w:val="en-ZA"/>
              </w:rPr>
              <w:t xml:space="preserve">Requirements </w:t>
            </w:r>
            <w:r w:rsidRPr="0051530E">
              <w:rPr>
                <w:rFonts w:ascii="Arial Narrow" w:hAnsi="Arial Narrow"/>
                <w:b/>
                <w:bCs/>
                <w:szCs w:val="22"/>
                <w:lang w:val="en-ZA"/>
              </w:rPr>
              <w:t>Specification</w:t>
            </w:r>
          </w:p>
        </w:tc>
        <w:tc>
          <w:tcPr>
            <w:tcW w:w="3153" w:type="pct"/>
          </w:tcPr>
          <w:p w14:paraId="5C5764C5" w14:textId="5153BBFD" w:rsidR="00235135" w:rsidRPr="0065477F" w:rsidRDefault="00235135" w:rsidP="00500F89">
            <w:pPr>
              <w:spacing w:line="360" w:lineRule="auto"/>
              <w:rPr>
                <w:rFonts w:ascii="Arial Narrow" w:hAnsi="Arial Narrow"/>
                <w:szCs w:val="22"/>
                <w:lang w:val="en-ZA"/>
              </w:rPr>
            </w:pPr>
            <w:r w:rsidRPr="0065477F">
              <w:rPr>
                <w:rFonts w:ascii="Arial Narrow" w:hAnsi="Arial Narrow"/>
                <w:szCs w:val="22"/>
                <w:lang w:val="en-ZA"/>
              </w:rPr>
              <w:t xml:space="preserve">Document(s) outlining the business requirements specifications, technical requirements and other information required by </w:t>
            </w:r>
            <w:r w:rsidR="00AA1F23" w:rsidRPr="0065477F">
              <w:rPr>
                <w:rFonts w:ascii="Arial Narrow" w:hAnsi="Arial Narrow"/>
                <w:szCs w:val="22"/>
                <w:lang w:val="en-ZA"/>
              </w:rPr>
              <w:t>a</w:t>
            </w:r>
            <w:r w:rsidRPr="0065477F">
              <w:rPr>
                <w:rFonts w:ascii="Arial Narrow" w:hAnsi="Arial Narrow"/>
                <w:szCs w:val="22"/>
                <w:lang w:val="en-ZA"/>
              </w:rPr>
              <w:t xml:space="preserve"> bidder to submit a proposal.</w:t>
            </w:r>
          </w:p>
        </w:tc>
      </w:tr>
      <w:tr w:rsidR="00235135" w:rsidRPr="0065477F" w14:paraId="19AC2920" w14:textId="58274ECD" w:rsidTr="00500F89">
        <w:trPr>
          <w:trHeight w:val="19"/>
        </w:trPr>
        <w:tc>
          <w:tcPr>
            <w:tcW w:w="537" w:type="pct"/>
            <w:shd w:val="clear" w:color="auto" w:fill="DBE5F1" w:themeFill="accent1" w:themeFillTint="33"/>
            <w:vAlign w:val="center"/>
          </w:tcPr>
          <w:p w14:paraId="19AC291E" w14:textId="041DC1F6" w:rsidR="00235135" w:rsidRPr="0051530E" w:rsidRDefault="00235135" w:rsidP="00500F89">
            <w:pPr>
              <w:spacing w:line="360" w:lineRule="auto"/>
              <w:jc w:val="center"/>
              <w:rPr>
                <w:rFonts w:ascii="Arial Narrow" w:hAnsi="Arial Narrow"/>
                <w:b/>
                <w:bCs/>
                <w:szCs w:val="22"/>
                <w:lang w:val="en-ZA"/>
              </w:rPr>
            </w:pPr>
            <w:r w:rsidRPr="0051530E">
              <w:rPr>
                <w:rFonts w:ascii="Arial Narrow" w:hAnsi="Arial Narrow"/>
                <w:b/>
                <w:bCs/>
                <w:szCs w:val="22"/>
                <w:lang w:val="en-ZA"/>
              </w:rPr>
              <w:t>3</w:t>
            </w:r>
          </w:p>
        </w:tc>
        <w:tc>
          <w:tcPr>
            <w:tcW w:w="1310" w:type="pct"/>
            <w:shd w:val="clear" w:color="auto" w:fill="DBE5F1" w:themeFill="accent1" w:themeFillTint="33"/>
          </w:tcPr>
          <w:p w14:paraId="63123378" w14:textId="1A3047DF" w:rsidR="00235135" w:rsidRPr="0051530E" w:rsidRDefault="00D4161A" w:rsidP="00500F89">
            <w:pPr>
              <w:spacing w:line="360" w:lineRule="auto"/>
              <w:rPr>
                <w:rFonts w:ascii="Arial Narrow" w:hAnsi="Arial Narrow"/>
                <w:b/>
                <w:bCs/>
                <w:szCs w:val="22"/>
                <w:lang w:val="en-ZA"/>
              </w:rPr>
            </w:pPr>
            <w:r w:rsidRPr="0051530E">
              <w:rPr>
                <w:rFonts w:ascii="Arial Narrow" w:hAnsi="Arial Narrow"/>
                <w:b/>
                <w:bCs/>
                <w:szCs w:val="22"/>
                <w:lang w:val="en-ZA"/>
              </w:rPr>
              <w:t>SBD Document</w:t>
            </w:r>
            <w:r w:rsidR="00BD3EE3" w:rsidRPr="0051530E">
              <w:rPr>
                <w:rFonts w:ascii="Arial Narrow" w:hAnsi="Arial Narrow"/>
                <w:b/>
                <w:bCs/>
                <w:szCs w:val="22"/>
                <w:lang w:val="en-ZA"/>
              </w:rPr>
              <w:t>s</w:t>
            </w:r>
          </w:p>
        </w:tc>
        <w:tc>
          <w:tcPr>
            <w:tcW w:w="3153" w:type="pct"/>
          </w:tcPr>
          <w:p w14:paraId="19AC291F" w14:textId="390282C6" w:rsidR="00235135" w:rsidRPr="0065477F" w:rsidRDefault="00235135" w:rsidP="00500F89">
            <w:pPr>
              <w:spacing w:line="360" w:lineRule="auto"/>
              <w:rPr>
                <w:rFonts w:ascii="Arial Narrow" w:hAnsi="Arial Narrow"/>
                <w:szCs w:val="22"/>
                <w:lang w:val="en-ZA"/>
              </w:rPr>
            </w:pPr>
            <w:r w:rsidRPr="0065477F">
              <w:rPr>
                <w:rFonts w:ascii="Arial Narrow" w:hAnsi="Arial Narrow"/>
                <w:szCs w:val="22"/>
                <w:lang w:val="en-ZA"/>
              </w:rPr>
              <w:t xml:space="preserve">Standard Bid Documents (SBDs) and other administrative documents that are required by National Treasury and SARS Procurement to be read, completed, and returned as part of </w:t>
            </w:r>
            <w:r w:rsidR="00AA1F23" w:rsidRPr="0065477F">
              <w:rPr>
                <w:rFonts w:ascii="Arial Narrow" w:hAnsi="Arial Narrow"/>
                <w:szCs w:val="22"/>
                <w:lang w:val="en-ZA"/>
              </w:rPr>
              <w:t>a</w:t>
            </w:r>
            <w:r w:rsidRPr="0065477F">
              <w:rPr>
                <w:rFonts w:ascii="Arial Narrow" w:hAnsi="Arial Narrow"/>
                <w:szCs w:val="22"/>
                <w:lang w:val="en-ZA"/>
              </w:rPr>
              <w:t xml:space="preserve"> bidder’s proposal.</w:t>
            </w:r>
          </w:p>
        </w:tc>
      </w:tr>
      <w:tr w:rsidR="00235135" w:rsidRPr="0065477F" w14:paraId="19AC2926" w14:textId="61D3F6A9" w:rsidTr="00500F89">
        <w:trPr>
          <w:trHeight w:val="341"/>
        </w:trPr>
        <w:tc>
          <w:tcPr>
            <w:tcW w:w="537" w:type="pct"/>
            <w:shd w:val="clear" w:color="auto" w:fill="DBE5F1" w:themeFill="accent1" w:themeFillTint="33"/>
            <w:vAlign w:val="center"/>
          </w:tcPr>
          <w:p w14:paraId="19AC2924" w14:textId="77777777" w:rsidR="00235135" w:rsidRPr="0051530E" w:rsidRDefault="00235135" w:rsidP="00500F89">
            <w:pPr>
              <w:spacing w:line="360" w:lineRule="auto"/>
              <w:jc w:val="center"/>
              <w:rPr>
                <w:rFonts w:ascii="Arial Narrow" w:hAnsi="Arial Narrow"/>
                <w:b/>
                <w:bCs/>
                <w:szCs w:val="22"/>
                <w:lang w:val="en-ZA"/>
              </w:rPr>
            </w:pPr>
            <w:r w:rsidRPr="0051530E">
              <w:rPr>
                <w:rFonts w:ascii="Arial Narrow" w:hAnsi="Arial Narrow"/>
                <w:b/>
                <w:bCs/>
                <w:szCs w:val="22"/>
                <w:lang w:val="en-ZA"/>
              </w:rPr>
              <w:t>4</w:t>
            </w:r>
          </w:p>
        </w:tc>
        <w:tc>
          <w:tcPr>
            <w:tcW w:w="1310" w:type="pct"/>
            <w:shd w:val="clear" w:color="auto" w:fill="DBE5F1" w:themeFill="accent1" w:themeFillTint="33"/>
          </w:tcPr>
          <w:p w14:paraId="51BCDF04" w14:textId="5EFEC366" w:rsidR="00235135" w:rsidRPr="0051530E" w:rsidRDefault="00D4161A" w:rsidP="00500F89">
            <w:pPr>
              <w:spacing w:line="360" w:lineRule="auto"/>
              <w:rPr>
                <w:rFonts w:ascii="Arial Narrow" w:hAnsi="Arial Narrow"/>
                <w:b/>
                <w:bCs/>
                <w:szCs w:val="22"/>
                <w:lang w:val="en-ZA"/>
              </w:rPr>
            </w:pPr>
            <w:r w:rsidRPr="0051530E">
              <w:rPr>
                <w:rFonts w:ascii="Arial Narrow" w:hAnsi="Arial Narrow"/>
                <w:b/>
                <w:bCs/>
                <w:szCs w:val="22"/>
                <w:lang w:val="en-ZA"/>
              </w:rPr>
              <w:t>Contract management</w:t>
            </w:r>
          </w:p>
        </w:tc>
        <w:tc>
          <w:tcPr>
            <w:tcW w:w="3153" w:type="pct"/>
          </w:tcPr>
          <w:p w14:paraId="19AC2925" w14:textId="0FEEBBF9" w:rsidR="00235135" w:rsidRPr="0065477F" w:rsidRDefault="00125777" w:rsidP="00500F89">
            <w:pPr>
              <w:spacing w:line="360" w:lineRule="auto"/>
              <w:rPr>
                <w:rFonts w:ascii="Arial Narrow" w:hAnsi="Arial Narrow"/>
                <w:szCs w:val="22"/>
                <w:lang w:val="en-ZA"/>
              </w:rPr>
            </w:pPr>
            <w:r>
              <w:rPr>
                <w:rFonts w:ascii="Arial Narrow" w:hAnsi="Arial Narrow"/>
                <w:szCs w:val="22"/>
                <w:lang w:val="en-ZA"/>
              </w:rPr>
              <w:t xml:space="preserve">The General Conditions of Contract (GCC) and / or the </w:t>
            </w:r>
            <w:r w:rsidRPr="0065477F">
              <w:rPr>
                <w:rFonts w:ascii="Arial Narrow" w:hAnsi="Arial Narrow"/>
                <w:szCs w:val="22"/>
                <w:lang w:val="en-ZA"/>
              </w:rPr>
              <w:t>Proposed agreement under which SARS wishes to contract the services.</w:t>
            </w:r>
          </w:p>
        </w:tc>
      </w:tr>
      <w:tr w:rsidR="00B435A7" w:rsidRPr="0065477F" w14:paraId="19AC2929" w14:textId="7AABF772" w:rsidTr="00500F89">
        <w:trPr>
          <w:trHeight w:val="194"/>
        </w:trPr>
        <w:tc>
          <w:tcPr>
            <w:tcW w:w="537" w:type="pct"/>
            <w:shd w:val="clear" w:color="auto" w:fill="DBE5F1" w:themeFill="accent1" w:themeFillTint="33"/>
            <w:vAlign w:val="center"/>
          </w:tcPr>
          <w:p w14:paraId="19AC2927" w14:textId="77777777" w:rsidR="00B435A7" w:rsidRPr="0051530E" w:rsidRDefault="00B435A7" w:rsidP="00500F89">
            <w:pPr>
              <w:spacing w:line="360" w:lineRule="auto"/>
              <w:jc w:val="center"/>
              <w:rPr>
                <w:rFonts w:ascii="Arial Narrow" w:hAnsi="Arial Narrow"/>
                <w:b/>
                <w:bCs/>
                <w:szCs w:val="22"/>
                <w:lang w:val="en-ZA"/>
              </w:rPr>
            </w:pPr>
            <w:r w:rsidRPr="0051530E">
              <w:rPr>
                <w:rFonts w:ascii="Arial Narrow" w:hAnsi="Arial Narrow"/>
                <w:b/>
                <w:bCs/>
                <w:szCs w:val="22"/>
                <w:lang w:val="en-ZA"/>
              </w:rPr>
              <w:t>5</w:t>
            </w:r>
          </w:p>
        </w:tc>
        <w:tc>
          <w:tcPr>
            <w:tcW w:w="1310" w:type="pct"/>
            <w:shd w:val="clear" w:color="auto" w:fill="DBE5F1" w:themeFill="accent1" w:themeFillTint="33"/>
          </w:tcPr>
          <w:p w14:paraId="7067A579" w14:textId="3E83E766" w:rsidR="00B435A7" w:rsidRPr="0051530E" w:rsidRDefault="00B435A7" w:rsidP="00500F89">
            <w:pPr>
              <w:spacing w:line="360" w:lineRule="auto"/>
              <w:rPr>
                <w:rFonts w:ascii="Arial Narrow" w:hAnsi="Arial Narrow"/>
                <w:b/>
                <w:bCs/>
                <w:szCs w:val="22"/>
                <w:lang w:val="en-ZA"/>
              </w:rPr>
            </w:pPr>
            <w:r w:rsidRPr="0051530E">
              <w:rPr>
                <w:rFonts w:ascii="Arial Narrow" w:hAnsi="Arial Narrow"/>
                <w:b/>
                <w:bCs/>
                <w:szCs w:val="22"/>
                <w:lang w:val="en-ZA"/>
              </w:rPr>
              <w:t xml:space="preserve">Response templates </w:t>
            </w:r>
          </w:p>
        </w:tc>
        <w:tc>
          <w:tcPr>
            <w:tcW w:w="3153" w:type="pct"/>
          </w:tcPr>
          <w:p w14:paraId="19AC2928" w14:textId="7C77F96B" w:rsidR="00B435A7" w:rsidRPr="0065477F" w:rsidRDefault="00B435A7" w:rsidP="00500F89">
            <w:pPr>
              <w:spacing w:line="360" w:lineRule="auto"/>
              <w:rPr>
                <w:rFonts w:ascii="Arial Narrow" w:hAnsi="Arial Narrow"/>
                <w:szCs w:val="22"/>
                <w:lang w:val="en-ZA"/>
              </w:rPr>
            </w:pPr>
            <w:r w:rsidRPr="0065477F">
              <w:rPr>
                <w:rFonts w:ascii="Arial Narrow" w:hAnsi="Arial Narrow"/>
                <w:szCs w:val="22"/>
                <w:lang w:val="en-ZA"/>
              </w:rPr>
              <w:t>Where applicable, response templates that are required to be completed and returned as part of a bidder’s proposal.</w:t>
            </w:r>
          </w:p>
        </w:tc>
      </w:tr>
    </w:tbl>
    <w:p w14:paraId="018971D9" w14:textId="77777777" w:rsidR="003C54EE" w:rsidRPr="00E469C3" w:rsidRDefault="003C54EE" w:rsidP="00E469C3">
      <w:pPr>
        <w:pStyle w:val="level1-text"/>
      </w:pPr>
    </w:p>
    <w:p w14:paraId="19AC292B" w14:textId="3F0655C2" w:rsidR="00506221" w:rsidRPr="00525881" w:rsidRDefault="00506221" w:rsidP="001B0CF6">
      <w:pPr>
        <w:pStyle w:val="level1"/>
        <w:tabs>
          <w:tab w:val="clear" w:pos="567"/>
          <w:tab w:val="num" w:pos="0"/>
        </w:tabs>
        <w:spacing w:before="120"/>
        <w:ind w:left="0"/>
      </w:pPr>
      <w:bookmarkStart w:id="10" w:name="_Ref280359900"/>
      <w:bookmarkStart w:id="11" w:name="_Toc138687137"/>
      <w:r>
        <w:lastRenderedPageBreak/>
        <w:t xml:space="preserve">Key </w:t>
      </w:r>
      <w:bookmarkEnd w:id="10"/>
      <w:r w:rsidR="00151F2B">
        <w:t>A</w:t>
      </w:r>
      <w:r w:rsidR="009578A9">
        <w:t>C</w:t>
      </w:r>
      <w:r w:rsidR="00151F2B">
        <w:t>TIVITIES</w:t>
      </w:r>
      <w:r w:rsidR="00AD2FB1">
        <w:t xml:space="preserve"> AND DATES</w:t>
      </w:r>
      <w:bookmarkEnd w:id="11"/>
    </w:p>
    <w:p w14:paraId="19AC292C" w14:textId="2B92E772" w:rsidR="00506221" w:rsidRPr="00AC25FB" w:rsidRDefault="00506221" w:rsidP="00500F89">
      <w:pPr>
        <w:pStyle w:val="level2-head"/>
        <w:tabs>
          <w:tab w:val="clear" w:pos="992"/>
          <w:tab w:val="num" w:pos="142"/>
        </w:tabs>
        <w:spacing w:line="360" w:lineRule="auto"/>
        <w:ind w:left="142" w:hanging="709"/>
        <w:rPr>
          <w:rFonts w:ascii="Arial Narrow" w:hAnsi="Arial Narrow"/>
          <w:b w:val="0"/>
          <w:sz w:val="22"/>
          <w:szCs w:val="22"/>
        </w:rPr>
      </w:pPr>
      <w:r w:rsidRPr="00AC25FB">
        <w:rPr>
          <w:rFonts w:ascii="Arial Narrow" w:hAnsi="Arial Narrow"/>
          <w:b w:val="0"/>
          <w:sz w:val="22"/>
          <w:szCs w:val="22"/>
        </w:rPr>
        <w:t xml:space="preserve">The table below lists certain key dates and </w:t>
      </w:r>
      <w:r w:rsidR="00151F2B" w:rsidRPr="00AC25FB">
        <w:rPr>
          <w:rFonts w:ascii="Arial Narrow" w:hAnsi="Arial Narrow"/>
          <w:b w:val="0"/>
          <w:sz w:val="22"/>
          <w:szCs w:val="22"/>
        </w:rPr>
        <w:t>activities</w:t>
      </w:r>
      <w:r w:rsidR="002039EF" w:rsidRPr="00AC25FB">
        <w:rPr>
          <w:rFonts w:ascii="Arial Narrow" w:hAnsi="Arial Narrow"/>
          <w:b w:val="0"/>
          <w:sz w:val="22"/>
          <w:szCs w:val="22"/>
        </w:rPr>
        <w:t xml:space="preserve"> relevant from the time of issu</w:t>
      </w:r>
      <w:r w:rsidR="00454F51" w:rsidRPr="00AC25FB">
        <w:rPr>
          <w:rFonts w:ascii="Arial Narrow" w:hAnsi="Arial Narrow"/>
          <w:b w:val="0"/>
          <w:sz w:val="22"/>
          <w:szCs w:val="22"/>
        </w:rPr>
        <w:t>e</w:t>
      </w:r>
      <w:r w:rsidR="002039EF" w:rsidRPr="00AC25FB">
        <w:rPr>
          <w:rFonts w:ascii="Arial Narrow" w:hAnsi="Arial Narrow"/>
          <w:b w:val="0"/>
          <w:sz w:val="22"/>
          <w:szCs w:val="22"/>
        </w:rPr>
        <w:t xml:space="preserve"> of the RFP up to and until the closing date</w:t>
      </w:r>
      <w:r w:rsidRPr="00AC25FB">
        <w:rPr>
          <w:rFonts w:ascii="Arial Narrow" w:hAnsi="Arial Narrow"/>
          <w:b w:val="0"/>
          <w:sz w:val="22"/>
          <w:szCs w:val="22"/>
        </w:rPr>
        <w:t>:</w:t>
      </w:r>
    </w:p>
    <w:p w14:paraId="347E7280" w14:textId="77777777" w:rsidR="00AC25FB" w:rsidRDefault="00AC25FB" w:rsidP="00B61B82">
      <w:pPr>
        <w:rPr>
          <w:b/>
          <w:sz w:val="20"/>
          <w:lang w:val="en-ZA"/>
        </w:rPr>
      </w:pPr>
    </w:p>
    <w:p w14:paraId="19AC292D" w14:textId="0723C86A" w:rsidR="00506221" w:rsidRDefault="00B61B82" w:rsidP="00FC13AB">
      <w:pPr>
        <w:spacing w:after="120"/>
        <w:rPr>
          <w:b/>
          <w:sz w:val="20"/>
          <w:lang w:val="en-ZA"/>
        </w:rPr>
      </w:pPr>
      <w:r w:rsidRPr="00C513D2">
        <w:rPr>
          <w:b/>
          <w:sz w:val="20"/>
          <w:lang w:val="en-ZA"/>
        </w:rPr>
        <w:t xml:space="preserve">Table </w:t>
      </w:r>
      <w:r w:rsidR="00C77492">
        <w:rPr>
          <w:b/>
          <w:sz w:val="20"/>
          <w:lang w:val="en-ZA"/>
        </w:rPr>
        <w:t>2</w:t>
      </w:r>
      <w:r w:rsidRPr="00C513D2">
        <w:rPr>
          <w:b/>
          <w:sz w:val="20"/>
          <w:lang w:val="en-ZA"/>
        </w:rPr>
        <w:t xml:space="preserve">: </w:t>
      </w:r>
      <w:r>
        <w:rPr>
          <w:b/>
          <w:sz w:val="20"/>
          <w:lang w:val="en-ZA"/>
        </w:rPr>
        <w:t>Key activities</w:t>
      </w:r>
      <w:r w:rsidR="00AD2FB1">
        <w:rPr>
          <w:b/>
          <w:sz w:val="20"/>
          <w:lang w:val="en-ZA"/>
        </w:rPr>
        <w:t xml:space="preserve"> and dates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1E0" w:firstRow="1" w:lastRow="1" w:firstColumn="1" w:lastColumn="1" w:noHBand="0" w:noVBand="0"/>
      </w:tblPr>
      <w:tblGrid>
        <w:gridCol w:w="717"/>
        <w:gridCol w:w="3252"/>
        <w:gridCol w:w="5103"/>
      </w:tblGrid>
      <w:tr w:rsidR="002039EF" w:rsidRPr="0065477F" w14:paraId="19AC2931" w14:textId="36C392CE" w:rsidTr="0058627F">
        <w:trPr>
          <w:cantSplit/>
          <w:trHeight w:val="442"/>
        </w:trPr>
        <w:tc>
          <w:tcPr>
            <w:tcW w:w="717" w:type="dxa"/>
            <w:shd w:val="clear" w:color="auto" w:fill="365F91" w:themeFill="accent1" w:themeFillShade="BF"/>
            <w:vAlign w:val="center"/>
          </w:tcPr>
          <w:p w14:paraId="19AC292E" w14:textId="7B3780F1" w:rsidR="002039EF" w:rsidRPr="0051530E" w:rsidRDefault="002039EF" w:rsidP="00CE22D9">
            <w:pPr>
              <w:spacing w:line="360" w:lineRule="auto"/>
              <w:jc w:val="center"/>
              <w:rPr>
                <w:rFonts w:ascii="Arial Narrow" w:hAnsi="Arial Narrow" w:cs="Arial"/>
                <w:b/>
                <w:color w:val="FFFFFF" w:themeColor="background1"/>
                <w:szCs w:val="22"/>
              </w:rPr>
            </w:pPr>
            <w:r w:rsidRPr="0051530E">
              <w:rPr>
                <w:rFonts w:ascii="Arial Narrow" w:hAnsi="Arial Narrow" w:cs="Arial"/>
                <w:b/>
                <w:color w:val="FFFFFF" w:themeColor="background1"/>
                <w:szCs w:val="22"/>
              </w:rPr>
              <w:t>No</w:t>
            </w:r>
            <w:r w:rsidR="006B0D33" w:rsidRPr="0051530E">
              <w:rPr>
                <w:rFonts w:ascii="Arial Narrow" w:hAnsi="Arial Narrow" w:cs="Arial"/>
                <w:b/>
                <w:color w:val="FFFFFF" w:themeColor="background1"/>
                <w:szCs w:val="22"/>
              </w:rPr>
              <w:t>.</w:t>
            </w:r>
          </w:p>
        </w:tc>
        <w:tc>
          <w:tcPr>
            <w:tcW w:w="3252" w:type="dxa"/>
            <w:shd w:val="clear" w:color="auto" w:fill="365F91" w:themeFill="accent1" w:themeFillShade="BF"/>
            <w:vAlign w:val="center"/>
          </w:tcPr>
          <w:p w14:paraId="19AC292F" w14:textId="522B468C" w:rsidR="002039EF" w:rsidRPr="0051530E" w:rsidRDefault="002039EF" w:rsidP="00CE22D9">
            <w:pPr>
              <w:spacing w:line="360" w:lineRule="auto"/>
              <w:jc w:val="center"/>
              <w:rPr>
                <w:rFonts w:ascii="Arial Narrow" w:hAnsi="Arial Narrow" w:cs="Arial"/>
                <w:b/>
                <w:color w:val="FFFFFF" w:themeColor="background1"/>
                <w:szCs w:val="22"/>
              </w:rPr>
            </w:pPr>
            <w:r w:rsidRPr="0051530E">
              <w:rPr>
                <w:rFonts w:ascii="Arial Narrow" w:hAnsi="Arial Narrow" w:cs="Arial"/>
                <w:b/>
                <w:color w:val="FFFFFF" w:themeColor="background1"/>
                <w:szCs w:val="22"/>
              </w:rPr>
              <w:t>Activity</w:t>
            </w:r>
          </w:p>
        </w:tc>
        <w:tc>
          <w:tcPr>
            <w:tcW w:w="5103" w:type="dxa"/>
            <w:shd w:val="clear" w:color="auto" w:fill="365F91" w:themeFill="accent1" w:themeFillShade="BF"/>
            <w:vAlign w:val="center"/>
          </w:tcPr>
          <w:p w14:paraId="19AC2930" w14:textId="29905D8D" w:rsidR="002039EF" w:rsidRPr="0051530E" w:rsidRDefault="002039EF" w:rsidP="00CE22D9">
            <w:pPr>
              <w:spacing w:line="360" w:lineRule="auto"/>
              <w:jc w:val="center"/>
              <w:rPr>
                <w:rFonts w:ascii="Arial Narrow" w:hAnsi="Arial Narrow" w:cs="Arial"/>
                <w:b/>
                <w:color w:val="FFFFFF" w:themeColor="background1"/>
                <w:szCs w:val="22"/>
              </w:rPr>
            </w:pPr>
            <w:r w:rsidRPr="0051530E">
              <w:rPr>
                <w:rFonts w:ascii="Arial Narrow" w:hAnsi="Arial Narrow" w:cs="Arial"/>
                <w:b/>
                <w:color w:val="FFFFFF" w:themeColor="background1"/>
                <w:szCs w:val="22"/>
              </w:rPr>
              <w:t xml:space="preserve">Date / </w:t>
            </w:r>
            <w:r w:rsidR="006B0D33" w:rsidRPr="0051530E">
              <w:rPr>
                <w:rFonts w:ascii="Arial Narrow" w:hAnsi="Arial Narrow" w:cs="Arial"/>
                <w:b/>
                <w:color w:val="FFFFFF" w:themeColor="background1"/>
                <w:szCs w:val="22"/>
              </w:rPr>
              <w:t>T</w:t>
            </w:r>
            <w:r w:rsidRPr="0051530E">
              <w:rPr>
                <w:rFonts w:ascii="Arial Narrow" w:hAnsi="Arial Narrow" w:cs="Arial"/>
                <w:b/>
                <w:color w:val="FFFFFF" w:themeColor="background1"/>
                <w:szCs w:val="22"/>
              </w:rPr>
              <w:t>ime</w:t>
            </w:r>
            <w:r w:rsidR="006B0D33" w:rsidRPr="0051530E">
              <w:rPr>
                <w:rFonts w:ascii="Arial Narrow" w:hAnsi="Arial Narrow" w:cs="Arial"/>
                <w:b/>
                <w:color w:val="FFFFFF" w:themeColor="background1"/>
                <w:szCs w:val="22"/>
              </w:rPr>
              <w:t xml:space="preserve"> / Details</w:t>
            </w:r>
          </w:p>
        </w:tc>
      </w:tr>
      <w:tr w:rsidR="00644B25" w:rsidRPr="0065477F" w14:paraId="23F05A5E" w14:textId="77777777" w:rsidTr="00BF7A60">
        <w:trPr>
          <w:trHeight w:val="711"/>
        </w:trPr>
        <w:tc>
          <w:tcPr>
            <w:tcW w:w="717" w:type="dxa"/>
            <w:shd w:val="clear" w:color="auto" w:fill="DBE5F1" w:themeFill="accent1" w:themeFillTint="33"/>
            <w:vAlign w:val="center"/>
          </w:tcPr>
          <w:p w14:paraId="52752F04" w14:textId="30BF577C" w:rsidR="00644B2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1.</w:t>
            </w:r>
          </w:p>
        </w:tc>
        <w:tc>
          <w:tcPr>
            <w:tcW w:w="3252" w:type="dxa"/>
            <w:shd w:val="clear" w:color="auto" w:fill="DBE5F1" w:themeFill="accent1" w:themeFillTint="33"/>
          </w:tcPr>
          <w:p w14:paraId="74999B1F" w14:textId="5B102594" w:rsidR="0090135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Bid Number</w:t>
            </w:r>
            <w:r w:rsidR="0058627F" w:rsidRPr="0051530E">
              <w:rPr>
                <w:rFonts w:ascii="Arial Narrow" w:hAnsi="Arial Narrow" w:cs="Arial"/>
                <w:b/>
                <w:bCs/>
                <w:szCs w:val="22"/>
              </w:rPr>
              <w:t>:</w:t>
            </w:r>
          </w:p>
        </w:tc>
        <w:tc>
          <w:tcPr>
            <w:tcW w:w="5103" w:type="dxa"/>
          </w:tcPr>
          <w:p w14:paraId="27D5965F" w14:textId="77777777" w:rsidR="00BF7A60" w:rsidRPr="0051530E" w:rsidRDefault="00BF7A60" w:rsidP="00BF7A60">
            <w:pPr>
              <w:pStyle w:val="Cover"/>
              <w:spacing w:before="240" w:after="0" w:line="276" w:lineRule="auto"/>
              <w:jc w:val="both"/>
              <w:rPr>
                <w:rFonts w:ascii="Arial Narrow" w:hAnsi="Arial Narrow" w:cs="Arial"/>
                <w:sz w:val="22"/>
                <w:szCs w:val="22"/>
                <w:lang w:val="en-ZA"/>
              </w:rPr>
            </w:pPr>
            <w:r w:rsidRPr="0051530E">
              <w:rPr>
                <w:rFonts w:ascii="Arial Narrow" w:hAnsi="Arial Narrow" w:cs="Arial"/>
                <w:sz w:val="22"/>
                <w:szCs w:val="22"/>
                <w:lang w:val="en-ZA"/>
              </w:rPr>
              <w:t>RFP 13/2024</w:t>
            </w:r>
          </w:p>
          <w:p w14:paraId="43E0D8F7" w14:textId="5DCA9CED" w:rsidR="00644B25" w:rsidRPr="0051530E" w:rsidRDefault="00644B25" w:rsidP="00CE22D9">
            <w:pPr>
              <w:spacing w:line="360" w:lineRule="auto"/>
              <w:jc w:val="left"/>
              <w:rPr>
                <w:rFonts w:ascii="Arial Narrow" w:hAnsi="Arial Narrow" w:cs="Arial"/>
                <w:szCs w:val="22"/>
              </w:rPr>
            </w:pPr>
          </w:p>
        </w:tc>
      </w:tr>
      <w:tr w:rsidR="00644B25" w:rsidRPr="0065477F" w14:paraId="7D6DC081" w14:textId="77777777" w:rsidTr="0058627F">
        <w:trPr>
          <w:trHeight w:val="64"/>
        </w:trPr>
        <w:tc>
          <w:tcPr>
            <w:tcW w:w="717" w:type="dxa"/>
            <w:shd w:val="clear" w:color="auto" w:fill="DBE5F1" w:themeFill="accent1" w:themeFillTint="33"/>
            <w:vAlign w:val="center"/>
          </w:tcPr>
          <w:p w14:paraId="56C78B6F" w14:textId="378BF1D6" w:rsidR="00644B2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2.</w:t>
            </w:r>
          </w:p>
        </w:tc>
        <w:tc>
          <w:tcPr>
            <w:tcW w:w="3252" w:type="dxa"/>
            <w:shd w:val="clear" w:color="auto" w:fill="DBE5F1" w:themeFill="accent1" w:themeFillTint="33"/>
          </w:tcPr>
          <w:p w14:paraId="403CFF82" w14:textId="168A84AA" w:rsidR="0090135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Description</w:t>
            </w:r>
            <w:r w:rsidR="0058627F" w:rsidRPr="0051530E">
              <w:rPr>
                <w:rFonts w:ascii="Arial Narrow" w:hAnsi="Arial Narrow" w:cs="Arial"/>
                <w:b/>
                <w:bCs/>
                <w:szCs w:val="22"/>
              </w:rPr>
              <w:t>:</w:t>
            </w:r>
          </w:p>
        </w:tc>
        <w:tc>
          <w:tcPr>
            <w:tcW w:w="5103" w:type="dxa"/>
          </w:tcPr>
          <w:p w14:paraId="0DEC8F30" w14:textId="77777777" w:rsidR="002C43AB" w:rsidRPr="002C43AB" w:rsidRDefault="002C43AB" w:rsidP="002C43AB">
            <w:pPr>
              <w:pStyle w:val="Cover"/>
              <w:spacing w:before="240" w:after="0" w:line="276" w:lineRule="auto"/>
              <w:jc w:val="both"/>
              <w:rPr>
                <w:rFonts w:ascii="Arial" w:hAnsi="Arial" w:cs="Arial"/>
                <w:sz w:val="24"/>
                <w:szCs w:val="24"/>
                <w:lang w:val="en-GB"/>
              </w:rPr>
            </w:pPr>
            <w:r w:rsidRPr="002C43AB">
              <w:rPr>
                <w:rFonts w:ascii="Arial" w:hAnsi="Arial" w:cs="Arial"/>
                <w:sz w:val="24"/>
                <w:szCs w:val="24"/>
                <w:lang w:val="en-ZA"/>
              </w:rPr>
              <w:t xml:space="preserve">Appointmentment </w:t>
            </w:r>
            <w:r w:rsidRPr="002C43AB">
              <w:rPr>
                <w:rFonts w:ascii="Arial" w:hAnsi="Arial" w:cs="Arial"/>
                <w:sz w:val="24"/>
                <w:szCs w:val="24"/>
                <w:lang w:val="en-GB"/>
              </w:rPr>
              <w:t xml:space="preserve">of a SERVICE PROVIDER FOR THE PROVISION OF ONLINE TRAINING PLATFORM </w:t>
            </w:r>
          </w:p>
          <w:p w14:paraId="7F23046D" w14:textId="36CC2422" w:rsidR="00644B25" w:rsidRPr="0051530E" w:rsidRDefault="00644B25" w:rsidP="00CE22D9">
            <w:pPr>
              <w:spacing w:line="360" w:lineRule="auto"/>
              <w:jc w:val="left"/>
              <w:rPr>
                <w:rFonts w:ascii="Arial Narrow" w:hAnsi="Arial Narrow" w:cs="Arial"/>
                <w:szCs w:val="22"/>
              </w:rPr>
            </w:pPr>
          </w:p>
        </w:tc>
      </w:tr>
      <w:tr w:rsidR="00644B25" w:rsidRPr="0065477F" w14:paraId="46F4D245" w14:textId="77777777" w:rsidTr="0058627F">
        <w:trPr>
          <w:trHeight w:val="64"/>
        </w:trPr>
        <w:tc>
          <w:tcPr>
            <w:tcW w:w="717" w:type="dxa"/>
            <w:shd w:val="clear" w:color="auto" w:fill="DBE5F1" w:themeFill="accent1" w:themeFillTint="33"/>
            <w:vAlign w:val="center"/>
          </w:tcPr>
          <w:p w14:paraId="767F1F41" w14:textId="0EC964A7" w:rsidR="00644B2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3.</w:t>
            </w:r>
          </w:p>
        </w:tc>
        <w:tc>
          <w:tcPr>
            <w:tcW w:w="3252" w:type="dxa"/>
            <w:shd w:val="clear" w:color="auto" w:fill="DBE5F1" w:themeFill="accent1" w:themeFillTint="33"/>
          </w:tcPr>
          <w:p w14:paraId="352268F9" w14:textId="54A9F0DF" w:rsidR="0090135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Duration of contract</w:t>
            </w:r>
            <w:r w:rsidR="0058627F" w:rsidRPr="0051530E">
              <w:rPr>
                <w:rFonts w:ascii="Arial Narrow" w:hAnsi="Arial Narrow" w:cs="Arial"/>
                <w:b/>
                <w:bCs/>
                <w:szCs w:val="22"/>
              </w:rPr>
              <w:t>:</w:t>
            </w:r>
          </w:p>
          <w:p w14:paraId="05DEED57" w14:textId="1B44B00B" w:rsidR="00901355" w:rsidRPr="0051530E" w:rsidRDefault="00901355" w:rsidP="00CE22D9">
            <w:pPr>
              <w:spacing w:line="360" w:lineRule="auto"/>
              <w:jc w:val="left"/>
              <w:rPr>
                <w:rFonts w:ascii="Arial Narrow" w:hAnsi="Arial Narrow" w:cs="Arial"/>
                <w:b/>
                <w:bCs/>
                <w:szCs w:val="22"/>
              </w:rPr>
            </w:pPr>
          </w:p>
        </w:tc>
        <w:tc>
          <w:tcPr>
            <w:tcW w:w="5103" w:type="dxa"/>
          </w:tcPr>
          <w:p w14:paraId="5443C54C" w14:textId="3F4E354C" w:rsidR="00644B25" w:rsidRPr="0065477F" w:rsidRDefault="00644B25" w:rsidP="00D86A25">
            <w:pPr>
              <w:spacing w:line="360" w:lineRule="auto"/>
              <w:rPr>
                <w:rFonts w:ascii="Arial Narrow" w:hAnsi="Arial Narrow" w:cs="Arial"/>
                <w:szCs w:val="22"/>
                <w:highlight w:val="yellow"/>
              </w:rPr>
            </w:pPr>
            <w:r w:rsidRPr="0065477F">
              <w:rPr>
                <w:rFonts w:ascii="Arial Narrow" w:hAnsi="Arial Narrow" w:cs="Arial"/>
                <w:szCs w:val="22"/>
              </w:rPr>
              <w:t xml:space="preserve">The successful bidder will be appointed for a period of </w:t>
            </w:r>
            <w:r w:rsidR="00EE533B" w:rsidRPr="0065477F">
              <w:rPr>
                <w:rFonts w:ascii="Arial Narrow" w:hAnsi="Arial Narrow" w:cs="Arial"/>
                <w:szCs w:val="22"/>
              </w:rPr>
              <w:t>thirty-six (36) months</w:t>
            </w:r>
            <w:r w:rsidRPr="0065477F">
              <w:rPr>
                <w:rFonts w:ascii="Arial Narrow" w:hAnsi="Arial Narrow" w:cs="Arial"/>
                <w:szCs w:val="22"/>
              </w:rPr>
              <w:t>, subject to SARS terms and conditions.</w:t>
            </w:r>
          </w:p>
        </w:tc>
      </w:tr>
      <w:tr w:rsidR="00644B25" w:rsidRPr="0065477F" w14:paraId="2F2C0768" w14:textId="77777777" w:rsidTr="0058627F">
        <w:trPr>
          <w:trHeight w:val="64"/>
        </w:trPr>
        <w:tc>
          <w:tcPr>
            <w:tcW w:w="717" w:type="dxa"/>
            <w:shd w:val="clear" w:color="auto" w:fill="DBE5F1" w:themeFill="accent1" w:themeFillTint="33"/>
            <w:vAlign w:val="center"/>
          </w:tcPr>
          <w:p w14:paraId="39337CDB" w14:textId="5F272033" w:rsidR="00644B2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4.</w:t>
            </w:r>
          </w:p>
        </w:tc>
        <w:tc>
          <w:tcPr>
            <w:tcW w:w="3252" w:type="dxa"/>
            <w:shd w:val="clear" w:color="auto" w:fill="DBE5F1" w:themeFill="accent1" w:themeFillTint="33"/>
          </w:tcPr>
          <w:p w14:paraId="0749A498" w14:textId="0AAE1D62" w:rsidR="00644B25"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Validity period of proposals</w:t>
            </w:r>
            <w:r w:rsidR="0058627F" w:rsidRPr="0051530E">
              <w:rPr>
                <w:rFonts w:ascii="Arial Narrow" w:hAnsi="Arial Narrow" w:cs="Arial"/>
                <w:b/>
                <w:bCs/>
                <w:szCs w:val="22"/>
              </w:rPr>
              <w:t>:</w:t>
            </w:r>
          </w:p>
        </w:tc>
        <w:tc>
          <w:tcPr>
            <w:tcW w:w="5103" w:type="dxa"/>
          </w:tcPr>
          <w:p w14:paraId="2F3C1630" w14:textId="33020320" w:rsidR="00644B25" w:rsidRPr="0065477F" w:rsidRDefault="00644B25" w:rsidP="00D86A25">
            <w:pPr>
              <w:spacing w:line="360" w:lineRule="auto"/>
              <w:rPr>
                <w:rFonts w:ascii="Arial Narrow" w:hAnsi="Arial Narrow" w:cs="Arial"/>
                <w:szCs w:val="22"/>
                <w:highlight w:val="yellow"/>
              </w:rPr>
            </w:pPr>
            <w:r w:rsidRPr="0065477F">
              <w:rPr>
                <w:rFonts w:ascii="Arial Narrow" w:hAnsi="Arial Narrow" w:cs="Arial"/>
                <w:szCs w:val="22"/>
              </w:rPr>
              <w:t xml:space="preserve">Bids submitted will be valid for a period of 180 calendar days from closing date. SARS may however, subject to </w:t>
            </w:r>
            <w:r w:rsidR="00901355" w:rsidRPr="0065477F">
              <w:rPr>
                <w:rFonts w:ascii="Arial Narrow" w:hAnsi="Arial Narrow" w:cs="Arial"/>
                <w:szCs w:val="22"/>
              </w:rPr>
              <w:t>the</w:t>
            </w:r>
            <w:r w:rsidRPr="0065477F">
              <w:rPr>
                <w:rFonts w:ascii="Arial Narrow" w:hAnsi="Arial Narrow" w:cs="Arial"/>
                <w:szCs w:val="22"/>
              </w:rPr>
              <w:t xml:space="preserve"> bidders’ consent, extend the validity period prior to expiry thereof.</w:t>
            </w:r>
          </w:p>
        </w:tc>
      </w:tr>
      <w:tr w:rsidR="002039EF" w:rsidRPr="0065477F" w14:paraId="19AC2935" w14:textId="4676E69E" w:rsidTr="0058627F">
        <w:trPr>
          <w:trHeight w:val="64"/>
        </w:trPr>
        <w:tc>
          <w:tcPr>
            <w:tcW w:w="717" w:type="dxa"/>
            <w:shd w:val="clear" w:color="auto" w:fill="DBE5F1" w:themeFill="accent1" w:themeFillTint="33"/>
            <w:vAlign w:val="center"/>
          </w:tcPr>
          <w:p w14:paraId="19AC2932" w14:textId="3A17E056" w:rsidR="002039EF"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5.</w:t>
            </w:r>
          </w:p>
        </w:tc>
        <w:tc>
          <w:tcPr>
            <w:tcW w:w="3252" w:type="dxa"/>
            <w:shd w:val="clear" w:color="auto" w:fill="DBE5F1" w:themeFill="accent1" w:themeFillTint="33"/>
            <w:vAlign w:val="center"/>
          </w:tcPr>
          <w:p w14:paraId="19AC2933" w14:textId="6A459691" w:rsidR="002039EF" w:rsidRPr="0051530E" w:rsidRDefault="002039EF" w:rsidP="00CE22D9">
            <w:pPr>
              <w:spacing w:line="360" w:lineRule="auto"/>
              <w:jc w:val="left"/>
              <w:rPr>
                <w:rFonts w:ascii="Arial Narrow" w:hAnsi="Arial Narrow" w:cs="Arial"/>
                <w:b/>
                <w:bCs/>
                <w:szCs w:val="22"/>
              </w:rPr>
            </w:pPr>
            <w:r w:rsidRPr="0051530E">
              <w:rPr>
                <w:rFonts w:ascii="Arial Narrow" w:hAnsi="Arial Narrow" w:cs="Arial"/>
                <w:b/>
                <w:bCs/>
                <w:szCs w:val="22"/>
              </w:rPr>
              <w:t>Advertisement of the RFP</w:t>
            </w:r>
            <w:r w:rsidR="0058627F" w:rsidRPr="0051530E">
              <w:rPr>
                <w:rFonts w:ascii="Arial Narrow" w:hAnsi="Arial Narrow" w:cs="Arial"/>
                <w:b/>
                <w:bCs/>
                <w:szCs w:val="22"/>
              </w:rPr>
              <w:t>:</w:t>
            </w:r>
          </w:p>
        </w:tc>
        <w:tc>
          <w:tcPr>
            <w:tcW w:w="5103" w:type="dxa"/>
            <w:shd w:val="clear" w:color="auto" w:fill="auto"/>
            <w:vAlign w:val="center"/>
          </w:tcPr>
          <w:p w14:paraId="49720AA9" w14:textId="2F5DBFFA" w:rsidR="00220D55" w:rsidRPr="0051530E" w:rsidRDefault="00760829" w:rsidP="00D86A25">
            <w:pPr>
              <w:pStyle w:val="ListParagraph"/>
              <w:numPr>
                <w:ilvl w:val="0"/>
                <w:numId w:val="14"/>
              </w:numPr>
              <w:spacing w:line="360" w:lineRule="auto"/>
              <w:rPr>
                <w:rFonts w:ascii="Arial Narrow" w:hAnsi="Arial Narrow" w:cs="Arial"/>
                <w:b/>
                <w:bCs/>
                <w:szCs w:val="22"/>
              </w:rPr>
            </w:pPr>
            <w:r w:rsidRPr="0051530E">
              <w:rPr>
                <w:rFonts w:ascii="Arial Narrow" w:hAnsi="Arial Narrow" w:cs="Arial"/>
                <w:b/>
                <w:bCs/>
                <w:szCs w:val="22"/>
              </w:rPr>
              <w:t xml:space="preserve">National Treasury </w:t>
            </w:r>
            <w:r w:rsidR="006D2AB9" w:rsidRPr="0051530E">
              <w:rPr>
                <w:rFonts w:ascii="Arial Narrow" w:hAnsi="Arial Narrow" w:cs="Arial"/>
                <w:b/>
                <w:bCs/>
                <w:szCs w:val="22"/>
              </w:rPr>
              <w:t>e</w:t>
            </w:r>
            <w:r w:rsidR="00393FFF" w:rsidRPr="0051530E">
              <w:rPr>
                <w:rFonts w:ascii="Arial Narrow" w:hAnsi="Arial Narrow" w:cs="Arial"/>
                <w:b/>
                <w:bCs/>
                <w:szCs w:val="22"/>
              </w:rPr>
              <w:t>-</w:t>
            </w:r>
            <w:r w:rsidRPr="0051530E">
              <w:rPr>
                <w:rFonts w:ascii="Arial Narrow" w:hAnsi="Arial Narrow" w:cs="Arial"/>
                <w:b/>
                <w:bCs/>
                <w:szCs w:val="22"/>
              </w:rPr>
              <w:t>Tender Portal</w:t>
            </w:r>
            <w:r w:rsidR="006647C0" w:rsidRPr="0051530E">
              <w:rPr>
                <w:rFonts w:ascii="Arial Narrow" w:hAnsi="Arial Narrow" w:cs="Arial"/>
                <w:b/>
                <w:bCs/>
                <w:szCs w:val="22"/>
              </w:rPr>
              <w:t>:</w:t>
            </w:r>
            <w:r w:rsidR="006D7D91" w:rsidRPr="0051530E">
              <w:rPr>
                <w:rFonts w:ascii="Arial Narrow" w:hAnsi="Arial Narrow" w:cs="Arial"/>
                <w:b/>
                <w:bCs/>
                <w:szCs w:val="22"/>
              </w:rPr>
              <w:t xml:space="preserve"> Date</w:t>
            </w:r>
            <w:r w:rsidR="00F26F13" w:rsidRPr="0051530E">
              <w:rPr>
                <w:rFonts w:ascii="Arial Narrow" w:hAnsi="Arial Narrow" w:cs="Arial"/>
                <w:b/>
                <w:bCs/>
                <w:szCs w:val="22"/>
              </w:rPr>
              <w:t xml:space="preserve"> </w:t>
            </w:r>
            <w:r w:rsidR="00071928">
              <w:rPr>
                <w:rFonts w:ascii="Arial Narrow" w:hAnsi="Arial Narrow" w:cs="Arial"/>
                <w:b/>
                <w:bCs/>
                <w:szCs w:val="22"/>
              </w:rPr>
              <w:t>1</w:t>
            </w:r>
            <w:r w:rsidR="007A4481">
              <w:rPr>
                <w:rFonts w:ascii="Arial Narrow" w:hAnsi="Arial Narrow" w:cs="Arial"/>
                <w:b/>
                <w:bCs/>
                <w:szCs w:val="22"/>
              </w:rPr>
              <w:t>3</w:t>
            </w:r>
            <w:r w:rsidR="00F26F13" w:rsidRPr="0051530E">
              <w:rPr>
                <w:rFonts w:ascii="Arial Narrow" w:hAnsi="Arial Narrow" w:cs="Arial"/>
                <w:b/>
                <w:bCs/>
                <w:szCs w:val="22"/>
              </w:rPr>
              <w:t>/</w:t>
            </w:r>
            <w:r w:rsidR="00BF7A60" w:rsidRPr="0051530E">
              <w:rPr>
                <w:rFonts w:ascii="Arial Narrow" w:hAnsi="Arial Narrow" w:cs="Arial"/>
                <w:b/>
                <w:bCs/>
                <w:szCs w:val="22"/>
              </w:rPr>
              <w:t>1</w:t>
            </w:r>
            <w:r w:rsidR="00071928">
              <w:rPr>
                <w:rFonts w:ascii="Arial Narrow" w:hAnsi="Arial Narrow" w:cs="Arial"/>
                <w:b/>
                <w:bCs/>
                <w:szCs w:val="22"/>
              </w:rPr>
              <w:t>2</w:t>
            </w:r>
            <w:r w:rsidR="00F26F13" w:rsidRPr="0051530E">
              <w:rPr>
                <w:rFonts w:ascii="Arial Narrow" w:hAnsi="Arial Narrow" w:cs="Arial"/>
                <w:b/>
                <w:bCs/>
                <w:szCs w:val="22"/>
              </w:rPr>
              <w:t>/2024</w:t>
            </w:r>
          </w:p>
          <w:p w14:paraId="19AC2934" w14:textId="7DB6AA19" w:rsidR="002039EF" w:rsidRPr="0051530E" w:rsidRDefault="007818C6" w:rsidP="00D86A25">
            <w:pPr>
              <w:pStyle w:val="ListParagraph"/>
              <w:numPr>
                <w:ilvl w:val="0"/>
                <w:numId w:val="14"/>
              </w:numPr>
              <w:spacing w:line="360" w:lineRule="auto"/>
              <w:rPr>
                <w:rFonts w:ascii="Arial Narrow" w:hAnsi="Arial Narrow" w:cs="Arial"/>
                <w:b/>
                <w:bCs/>
                <w:szCs w:val="22"/>
              </w:rPr>
            </w:pPr>
            <w:r w:rsidRPr="0051530E">
              <w:rPr>
                <w:rFonts w:ascii="Arial Narrow" w:hAnsi="Arial Narrow" w:cs="Arial"/>
                <w:b/>
                <w:bCs/>
                <w:szCs w:val="22"/>
              </w:rPr>
              <w:t>SARS website: Date</w:t>
            </w:r>
            <w:r w:rsidR="00F26F13" w:rsidRPr="0051530E">
              <w:rPr>
                <w:rFonts w:ascii="Arial Narrow" w:hAnsi="Arial Narrow" w:cs="Arial"/>
                <w:b/>
                <w:bCs/>
                <w:szCs w:val="22"/>
              </w:rPr>
              <w:t xml:space="preserve"> </w:t>
            </w:r>
            <w:r w:rsidR="00071928">
              <w:rPr>
                <w:rFonts w:ascii="Arial Narrow" w:hAnsi="Arial Narrow" w:cs="Arial"/>
                <w:b/>
                <w:bCs/>
                <w:szCs w:val="22"/>
              </w:rPr>
              <w:t>1</w:t>
            </w:r>
            <w:r w:rsidR="007A4481">
              <w:rPr>
                <w:rFonts w:ascii="Arial Narrow" w:hAnsi="Arial Narrow" w:cs="Arial"/>
                <w:b/>
                <w:bCs/>
                <w:szCs w:val="22"/>
              </w:rPr>
              <w:t>3</w:t>
            </w:r>
            <w:r w:rsidR="00071928" w:rsidRPr="0051530E">
              <w:rPr>
                <w:rFonts w:ascii="Arial Narrow" w:hAnsi="Arial Narrow" w:cs="Arial"/>
                <w:b/>
                <w:bCs/>
                <w:szCs w:val="22"/>
              </w:rPr>
              <w:t>/1</w:t>
            </w:r>
            <w:r w:rsidR="00071928">
              <w:rPr>
                <w:rFonts w:ascii="Arial Narrow" w:hAnsi="Arial Narrow" w:cs="Arial"/>
                <w:b/>
                <w:bCs/>
                <w:szCs w:val="22"/>
              </w:rPr>
              <w:t>2</w:t>
            </w:r>
            <w:r w:rsidR="00071928" w:rsidRPr="0051530E">
              <w:rPr>
                <w:rFonts w:ascii="Arial Narrow" w:hAnsi="Arial Narrow" w:cs="Arial"/>
                <w:b/>
                <w:bCs/>
                <w:szCs w:val="22"/>
              </w:rPr>
              <w:t>/2024</w:t>
            </w:r>
          </w:p>
        </w:tc>
      </w:tr>
      <w:tr w:rsidR="002039EF" w:rsidRPr="0065477F" w14:paraId="78A2B1EE" w14:textId="77777777" w:rsidTr="0058627F">
        <w:trPr>
          <w:trHeight w:val="64"/>
        </w:trPr>
        <w:tc>
          <w:tcPr>
            <w:tcW w:w="717" w:type="dxa"/>
            <w:shd w:val="clear" w:color="auto" w:fill="DBE5F1" w:themeFill="accent1" w:themeFillTint="33"/>
            <w:vAlign w:val="center"/>
          </w:tcPr>
          <w:p w14:paraId="133C67F4" w14:textId="07C8C179" w:rsidR="002039EF" w:rsidRPr="0051530E" w:rsidRDefault="00644B25" w:rsidP="00CE22D9">
            <w:pPr>
              <w:spacing w:line="360" w:lineRule="auto"/>
              <w:jc w:val="left"/>
              <w:rPr>
                <w:rFonts w:ascii="Arial Narrow" w:hAnsi="Arial Narrow" w:cs="Arial"/>
                <w:b/>
                <w:bCs/>
                <w:szCs w:val="22"/>
              </w:rPr>
            </w:pPr>
            <w:r w:rsidRPr="0051530E">
              <w:rPr>
                <w:rFonts w:ascii="Arial Narrow" w:hAnsi="Arial Narrow" w:cs="Arial"/>
                <w:b/>
                <w:bCs/>
                <w:szCs w:val="22"/>
              </w:rPr>
              <w:t>6.</w:t>
            </w:r>
          </w:p>
        </w:tc>
        <w:tc>
          <w:tcPr>
            <w:tcW w:w="3252" w:type="dxa"/>
            <w:shd w:val="clear" w:color="auto" w:fill="DBE5F1" w:themeFill="accent1" w:themeFillTint="33"/>
            <w:vAlign w:val="center"/>
          </w:tcPr>
          <w:p w14:paraId="0F6CB317" w14:textId="5BB14AF1" w:rsidR="002039EF" w:rsidRPr="0051530E" w:rsidRDefault="002039EF" w:rsidP="00CE22D9">
            <w:pPr>
              <w:spacing w:line="360" w:lineRule="auto"/>
              <w:jc w:val="left"/>
              <w:rPr>
                <w:rFonts w:ascii="Arial Narrow" w:hAnsi="Arial Narrow" w:cs="Arial"/>
                <w:b/>
                <w:bCs/>
                <w:szCs w:val="22"/>
              </w:rPr>
            </w:pPr>
            <w:r w:rsidRPr="0051530E">
              <w:rPr>
                <w:rFonts w:ascii="Arial Narrow" w:hAnsi="Arial Narrow" w:cs="Arial"/>
                <w:b/>
                <w:bCs/>
                <w:szCs w:val="22"/>
              </w:rPr>
              <w:t xml:space="preserve">RFP </w:t>
            </w:r>
            <w:r w:rsidR="00545FED" w:rsidRPr="0051530E">
              <w:rPr>
                <w:rFonts w:ascii="Arial Narrow" w:hAnsi="Arial Narrow" w:cs="Arial"/>
                <w:b/>
                <w:bCs/>
                <w:szCs w:val="22"/>
              </w:rPr>
              <w:t xml:space="preserve">pack </w:t>
            </w:r>
            <w:r w:rsidR="0058627F" w:rsidRPr="0051530E">
              <w:rPr>
                <w:rFonts w:ascii="Arial Narrow" w:hAnsi="Arial Narrow" w:cs="Arial"/>
                <w:b/>
                <w:bCs/>
                <w:szCs w:val="22"/>
              </w:rPr>
              <w:t xml:space="preserve">(complete set of bid documents) </w:t>
            </w:r>
            <w:r w:rsidRPr="0051530E">
              <w:rPr>
                <w:rFonts w:ascii="Arial Narrow" w:hAnsi="Arial Narrow" w:cs="Arial"/>
                <w:b/>
                <w:bCs/>
                <w:szCs w:val="22"/>
              </w:rPr>
              <w:t>available for download</w:t>
            </w:r>
            <w:r w:rsidR="0058627F" w:rsidRPr="0051530E">
              <w:rPr>
                <w:rFonts w:ascii="Arial Narrow" w:hAnsi="Arial Narrow" w:cs="Arial"/>
                <w:b/>
                <w:bCs/>
                <w:szCs w:val="22"/>
              </w:rPr>
              <w:t xml:space="preserve"> from National Treasury e</w:t>
            </w:r>
            <w:r w:rsidR="00393FFF" w:rsidRPr="0051530E">
              <w:rPr>
                <w:rFonts w:ascii="Arial Narrow" w:hAnsi="Arial Narrow" w:cs="Arial"/>
                <w:b/>
                <w:bCs/>
                <w:szCs w:val="22"/>
              </w:rPr>
              <w:t>-</w:t>
            </w:r>
            <w:r w:rsidR="0058627F" w:rsidRPr="0051530E">
              <w:rPr>
                <w:rFonts w:ascii="Arial Narrow" w:hAnsi="Arial Narrow" w:cs="Arial"/>
                <w:b/>
                <w:bCs/>
                <w:szCs w:val="22"/>
              </w:rPr>
              <w:t>Tender Portal</w:t>
            </w:r>
            <w:r w:rsidR="007818C6" w:rsidRPr="0051530E">
              <w:rPr>
                <w:rFonts w:ascii="Arial Narrow" w:hAnsi="Arial Narrow" w:cs="Arial"/>
                <w:b/>
                <w:bCs/>
                <w:szCs w:val="22"/>
              </w:rPr>
              <w:t xml:space="preserve"> and SARS website</w:t>
            </w:r>
            <w:r w:rsidR="0058627F" w:rsidRPr="0051530E">
              <w:rPr>
                <w:rFonts w:ascii="Arial Narrow" w:hAnsi="Arial Narrow" w:cs="Arial"/>
                <w:b/>
                <w:bCs/>
                <w:szCs w:val="22"/>
              </w:rPr>
              <w:t>:</w:t>
            </w:r>
          </w:p>
        </w:tc>
        <w:tc>
          <w:tcPr>
            <w:tcW w:w="5103" w:type="dxa"/>
            <w:vAlign w:val="center"/>
          </w:tcPr>
          <w:p w14:paraId="581F3CB7" w14:textId="2138624A" w:rsidR="002039EF" w:rsidRPr="0051530E" w:rsidRDefault="00071928" w:rsidP="00CE22D9">
            <w:pPr>
              <w:spacing w:line="360" w:lineRule="auto"/>
              <w:jc w:val="left"/>
              <w:rPr>
                <w:rFonts w:ascii="Arial Narrow" w:hAnsi="Arial Narrow" w:cs="Arial"/>
                <w:b/>
                <w:bCs/>
                <w:szCs w:val="22"/>
                <w:highlight w:val="yellow"/>
              </w:rPr>
            </w:pPr>
            <w:r>
              <w:rPr>
                <w:rFonts w:ascii="Arial Narrow" w:hAnsi="Arial Narrow" w:cs="Arial"/>
                <w:b/>
                <w:bCs/>
                <w:szCs w:val="22"/>
              </w:rPr>
              <w:t>1</w:t>
            </w:r>
            <w:r w:rsidR="007A4481">
              <w:rPr>
                <w:rFonts w:ascii="Arial Narrow" w:hAnsi="Arial Narrow" w:cs="Arial"/>
                <w:b/>
                <w:bCs/>
                <w:szCs w:val="22"/>
              </w:rPr>
              <w:t>3</w:t>
            </w:r>
            <w:r w:rsidRPr="0051530E">
              <w:rPr>
                <w:rFonts w:ascii="Arial Narrow" w:hAnsi="Arial Narrow" w:cs="Arial"/>
                <w:b/>
                <w:bCs/>
                <w:szCs w:val="22"/>
              </w:rPr>
              <w:t>/1</w:t>
            </w:r>
            <w:r>
              <w:rPr>
                <w:rFonts w:ascii="Arial Narrow" w:hAnsi="Arial Narrow" w:cs="Arial"/>
                <w:b/>
                <w:bCs/>
                <w:szCs w:val="22"/>
              </w:rPr>
              <w:t>2</w:t>
            </w:r>
            <w:r w:rsidRPr="0051530E">
              <w:rPr>
                <w:rFonts w:ascii="Arial Narrow" w:hAnsi="Arial Narrow" w:cs="Arial"/>
                <w:b/>
                <w:bCs/>
                <w:szCs w:val="22"/>
              </w:rPr>
              <w:t>/2024</w:t>
            </w:r>
          </w:p>
        </w:tc>
      </w:tr>
      <w:tr w:rsidR="00660ABC" w:rsidRPr="0065477F" w14:paraId="1B884663" w14:textId="77777777" w:rsidTr="0058627F">
        <w:trPr>
          <w:trHeight w:val="64"/>
        </w:trPr>
        <w:tc>
          <w:tcPr>
            <w:tcW w:w="717" w:type="dxa"/>
            <w:shd w:val="clear" w:color="auto" w:fill="DBE5F1" w:themeFill="accent1" w:themeFillTint="33"/>
            <w:vAlign w:val="center"/>
          </w:tcPr>
          <w:p w14:paraId="6370C57A" w14:textId="2DCFA6BA" w:rsidR="00660ABC" w:rsidRPr="0051530E" w:rsidRDefault="0058627F" w:rsidP="00CE22D9">
            <w:pPr>
              <w:spacing w:line="360" w:lineRule="auto"/>
              <w:jc w:val="left"/>
              <w:rPr>
                <w:rFonts w:ascii="Arial Narrow" w:hAnsi="Arial Narrow" w:cs="Arial"/>
                <w:b/>
                <w:bCs/>
                <w:szCs w:val="22"/>
              </w:rPr>
            </w:pPr>
            <w:r w:rsidRPr="0051530E">
              <w:rPr>
                <w:rFonts w:ascii="Arial Narrow" w:hAnsi="Arial Narrow" w:cs="Arial"/>
                <w:b/>
                <w:bCs/>
                <w:szCs w:val="22"/>
              </w:rPr>
              <w:t>7</w:t>
            </w:r>
            <w:r w:rsidR="00EE533B" w:rsidRPr="0051530E">
              <w:rPr>
                <w:rFonts w:ascii="Arial Narrow" w:hAnsi="Arial Narrow" w:cs="Arial"/>
                <w:b/>
                <w:bCs/>
                <w:szCs w:val="22"/>
              </w:rPr>
              <w:t>.</w:t>
            </w:r>
          </w:p>
        </w:tc>
        <w:tc>
          <w:tcPr>
            <w:tcW w:w="3252" w:type="dxa"/>
            <w:shd w:val="clear" w:color="auto" w:fill="DBE5F1" w:themeFill="accent1" w:themeFillTint="33"/>
          </w:tcPr>
          <w:p w14:paraId="7854C6DD" w14:textId="31BFEEA5" w:rsidR="00660ABC" w:rsidRPr="0051530E" w:rsidRDefault="00660ABC" w:rsidP="00CE22D9">
            <w:pPr>
              <w:spacing w:line="360" w:lineRule="auto"/>
              <w:jc w:val="left"/>
              <w:rPr>
                <w:rFonts w:ascii="Arial Narrow" w:hAnsi="Arial Narrow" w:cs="Arial"/>
                <w:b/>
                <w:bCs/>
                <w:szCs w:val="22"/>
              </w:rPr>
            </w:pPr>
            <w:r w:rsidRPr="0051530E">
              <w:rPr>
                <w:rFonts w:ascii="Arial Narrow" w:hAnsi="Arial Narrow" w:cs="Arial"/>
                <w:b/>
                <w:bCs/>
                <w:szCs w:val="22"/>
              </w:rPr>
              <w:t xml:space="preserve">Virtual </w:t>
            </w:r>
            <w:r w:rsidR="006B0D33" w:rsidRPr="0051530E">
              <w:rPr>
                <w:rFonts w:ascii="Arial Narrow" w:hAnsi="Arial Narrow" w:cs="Arial"/>
                <w:b/>
                <w:bCs/>
                <w:szCs w:val="22"/>
              </w:rPr>
              <w:t>b</w:t>
            </w:r>
            <w:r w:rsidRPr="0051530E">
              <w:rPr>
                <w:rFonts w:ascii="Arial Narrow" w:hAnsi="Arial Narrow" w:cs="Arial"/>
                <w:b/>
                <w:bCs/>
                <w:szCs w:val="22"/>
              </w:rPr>
              <w:t xml:space="preserve">riefing session </w:t>
            </w:r>
            <w:r w:rsidR="006B0D33" w:rsidRPr="0051530E">
              <w:rPr>
                <w:rFonts w:ascii="Arial Narrow" w:hAnsi="Arial Narrow" w:cs="Arial"/>
                <w:b/>
                <w:bCs/>
                <w:szCs w:val="22"/>
              </w:rPr>
              <w:t>date</w:t>
            </w:r>
            <w:r w:rsidRPr="0051530E">
              <w:rPr>
                <w:rFonts w:ascii="Arial Narrow" w:hAnsi="Arial Narrow" w:cs="Arial"/>
                <w:b/>
                <w:bCs/>
                <w:szCs w:val="22"/>
              </w:rPr>
              <w:t xml:space="preserve"> and registration</w:t>
            </w:r>
            <w:r w:rsidR="0058627F" w:rsidRPr="0051530E">
              <w:rPr>
                <w:rFonts w:ascii="Arial Narrow" w:hAnsi="Arial Narrow" w:cs="Arial"/>
                <w:b/>
                <w:bCs/>
                <w:szCs w:val="22"/>
              </w:rPr>
              <w:t>:</w:t>
            </w:r>
          </w:p>
        </w:tc>
        <w:tc>
          <w:tcPr>
            <w:tcW w:w="5103" w:type="dxa"/>
          </w:tcPr>
          <w:p w14:paraId="0AC9AF03" w14:textId="04A753A6" w:rsidR="00660ABC" w:rsidRPr="0051530E" w:rsidRDefault="00660ABC" w:rsidP="00D86A25">
            <w:pPr>
              <w:spacing w:line="360" w:lineRule="auto"/>
              <w:rPr>
                <w:rFonts w:ascii="Arial Narrow" w:hAnsi="Arial Narrow" w:cs="Arial"/>
                <w:szCs w:val="22"/>
              </w:rPr>
            </w:pPr>
            <w:r w:rsidRPr="0051530E">
              <w:rPr>
                <w:rFonts w:ascii="Arial Narrow" w:hAnsi="Arial Narrow" w:cs="Arial"/>
                <w:szCs w:val="22"/>
              </w:rPr>
              <w:t xml:space="preserve">The </w:t>
            </w:r>
            <w:r w:rsidR="006B0D33" w:rsidRPr="0051530E">
              <w:rPr>
                <w:rFonts w:ascii="Arial Narrow" w:hAnsi="Arial Narrow" w:cs="Arial"/>
                <w:b/>
                <w:bCs/>
                <w:szCs w:val="22"/>
              </w:rPr>
              <w:t>non-compulsory</w:t>
            </w:r>
            <w:r w:rsidR="006B0D33" w:rsidRPr="0051530E">
              <w:rPr>
                <w:rFonts w:ascii="Arial Narrow" w:hAnsi="Arial Narrow" w:cs="Arial"/>
                <w:szCs w:val="22"/>
              </w:rPr>
              <w:t xml:space="preserve"> </w:t>
            </w:r>
            <w:r w:rsidRPr="0051530E">
              <w:rPr>
                <w:rFonts w:ascii="Arial Narrow" w:hAnsi="Arial Narrow" w:cs="Arial"/>
                <w:szCs w:val="22"/>
              </w:rPr>
              <w:t xml:space="preserve">briefing session will be held virtually via Microsoft Teams meeting and can be accessed at the following link:   </w:t>
            </w:r>
          </w:p>
          <w:p w14:paraId="74135A48" w14:textId="77777777" w:rsidR="007A4481" w:rsidRPr="00485BE7" w:rsidRDefault="007A4481" w:rsidP="00FA4C64">
            <w:pPr>
              <w:spacing w:line="360" w:lineRule="auto"/>
              <w:rPr>
                <w:rFonts w:ascii="Arial Narrow" w:hAnsi="Arial Narrow" w:cs="Arial"/>
                <w:lang w:val="en-ZA"/>
              </w:rPr>
            </w:pPr>
            <w:hyperlink r:id="rId16" w:tgtFrame="_blank" w:tooltip="Meeting join link" w:history="1">
              <w:r w:rsidRPr="00485BE7">
                <w:rPr>
                  <w:rStyle w:val="Hyperlink"/>
                  <w:rFonts w:ascii="Arial Narrow" w:hAnsi="Arial Narrow" w:cs="Arial"/>
                  <w:b/>
                  <w:bCs/>
                  <w:lang w:val="en-ZA"/>
                </w:rPr>
                <w:t>Join the meeting now</w:t>
              </w:r>
            </w:hyperlink>
            <w:r w:rsidRPr="00485BE7">
              <w:rPr>
                <w:rFonts w:ascii="Arial Narrow" w:hAnsi="Arial Narrow" w:cs="Arial"/>
                <w:lang w:val="en-ZA"/>
              </w:rPr>
              <w:t xml:space="preserve"> </w:t>
            </w:r>
          </w:p>
          <w:p w14:paraId="257B644F" w14:textId="77777777" w:rsidR="007A4481" w:rsidRPr="00485BE7" w:rsidRDefault="007A4481" w:rsidP="00FA4C64">
            <w:pPr>
              <w:spacing w:line="360" w:lineRule="auto"/>
              <w:rPr>
                <w:rFonts w:ascii="Arial Narrow" w:hAnsi="Arial Narrow" w:cs="Arial"/>
                <w:lang w:val="en-ZA"/>
              </w:rPr>
            </w:pPr>
            <w:r w:rsidRPr="00485BE7">
              <w:rPr>
                <w:rFonts w:ascii="Arial Narrow" w:hAnsi="Arial Narrow" w:cs="Arial"/>
                <w:lang w:val="en-ZA"/>
              </w:rPr>
              <w:t xml:space="preserve">Meeting ID: 379 399 247 616 </w:t>
            </w:r>
          </w:p>
          <w:p w14:paraId="4E71B293" w14:textId="09C3F0C3" w:rsidR="007A5CAE" w:rsidRDefault="007A4481" w:rsidP="00FA4C64">
            <w:pPr>
              <w:rPr>
                <w:rFonts w:ascii="Arial Narrow" w:hAnsi="Arial Narrow" w:cs="Arial"/>
                <w:lang w:val="en-ZA"/>
              </w:rPr>
            </w:pPr>
            <w:r w:rsidRPr="00485BE7">
              <w:rPr>
                <w:rFonts w:ascii="Arial Narrow" w:hAnsi="Arial Narrow" w:cs="Arial"/>
                <w:lang w:val="en-ZA"/>
              </w:rPr>
              <w:t xml:space="preserve">Passcode: qh6Bu6sk </w:t>
            </w:r>
            <w:r w:rsidRPr="00555382">
              <w:rPr>
                <w:rFonts w:ascii="Arial Narrow" w:hAnsi="Arial Narrow" w:cs="Arial"/>
                <w:lang w:val="en-ZA"/>
              </w:rPr>
              <w:t xml:space="preserve"> </w:t>
            </w:r>
          </w:p>
          <w:p w14:paraId="1689DBA6" w14:textId="77777777" w:rsidR="007A4481" w:rsidRDefault="007A4481" w:rsidP="00FA4C64">
            <w:pPr>
              <w:rPr>
                <w:rFonts w:ascii="Arial Narrow" w:hAnsi="Arial Narrow" w:cs="Segoe UI"/>
                <w:color w:val="252424"/>
                <w:lang w:val="en-US"/>
              </w:rPr>
            </w:pPr>
          </w:p>
          <w:p w14:paraId="04DCEF08" w14:textId="77777777" w:rsidR="007A4481" w:rsidRPr="0051530E" w:rsidRDefault="007A4481" w:rsidP="00FA4C64">
            <w:pPr>
              <w:rPr>
                <w:rFonts w:ascii="Arial Narrow" w:hAnsi="Arial Narrow" w:cs="Segoe UI"/>
                <w:color w:val="252424"/>
                <w:lang w:val="en-US"/>
              </w:rPr>
            </w:pPr>
          </w:p>
          <w:p w14:paraId="1856FF51" w14:textId="0EF8F171" w:rsidR="007A5CAE" w:rsidRPr="0051530E" w:rsidRDefault="007A5CAE" w:rsidP="00FA4C64">
            <w:pPr>
              <w:rPr>
                <w:rFonts w:ascii="Arial Narrow" w:hAnsi="Arial Narrow" w:cs="Segoe UI"/>
                <w:b/>
                <w:bCs/>
                <w:color w:val="252424"/>
                <w:lang w:val="en-US"/>
              </w:rPr>
            </w:pPr>
            <w:r w:rsidRPr="0051530E">
              <w:rPr>
                <w:rFonts w:ascii="Arial Narrow" w:hAnsi="Arial Narrow" w:cs="Segoe UI"/>
                <w:b/>
                <w:bCs/>
                <w:color w:val="252424"/>
                <w:lang w:val="en-US"/>
              </w:rPr>
              <w:t xml:space="preserve">Time: 11:00am </w:t>
            </w:r>
          </w:p>
          <w:p w14:paraId="1B974AC8" w14:textId="252BAC96" w:rsidR="00BF7A60" w:rsidRPr="0051530E" w:rsidRDefault="00BF7A60" w:rsidP="00FA4C64">
            <w:pPr>
              <w:rPr>
                <w:rFonts w:ascii="Arial Narrow" w:hAnsi="Arial Narrow" w:cs="Segoe UI"/>
                <w:b/>
                <w:bCs/>
                <w:color w:val="252424"/>
                <w:lang w:val="en-US"/>
              </w:rPr>
            </w:pPr>
            <w:r w:rsidRPr="0051530E">
              <w:rPr>
                <w:rFonts w:ascii="Arial Narrow" w:hAnsi="Arial Narrow" w:cs="Segoe UI"/>
                <w:b/>
                <w:bCs/>
                <w:color w:val="252424"/>
                <w:lang w:val="en-US"/>
              </w:rPr>
              <w:t xml:space="preserve">Date: </w:t>
            </w:r>
            <w:r w:rsidR="00CA4AA2">
              <w:rPr>
                <w:rFonts w:ascii="Arial Narrow" w:hAnsi="Arial Narrow" w:cs="Segoe UI"/>
                <w:b/>
                <w:bCs/>
                <w:color w:val="252424"/>
              </w:rPr>
              <w:t>22</w:t>
            </w:r>
            <w:r w:rsidR="00071928" w:rsidRPr="0051530E">
              <w:rPr>
                <w:rFonts w:ascii="Arial Narrow" w:hAnsi="Arial Narrow" w:cs="Arial"/>
                <w:b/>
                <w:bCs/>
                <w:szCs w:val="22"/>
              </w:rPr>
              <w:t>/</w:t>
            </w:r>
            <w:r w:rsidR="00071928">
              <w:rPr>
                <w:rFonts w:ascii="Arial Narrow" w:hAnsi="Arial Narrow" w:cs="Arial"/>
                <w:b/>
                <w:bCs/>
                <w:szCs w:val="22"/>
              </w:rPr>
              <w:t>01</w:t>
            </w:r>
            <w:r w:rsidR="00071928" w:rsidRPr="0051530E">
              <w:rPr>
                <w:rFonts w:ascii="Arial Narrow" w:hAnsi="Arial Narrow" w:cs="Arial"/>
                <w:b/>
                <w:bCs/>
                <w:szCs w:val="22"/>
              </w:rPr>
              <w:t>/202</w:t>
            </w:r>
            <w:r w:rsidR="00071928">
              <w:rPr>
                <w:rFonts w:ascii="Arial Narrow" w:hAnsi="Arial Narrow" w:cs="Arial"/>
                <w:b/>
                <w:bCs/>
                <w:szCs w:val="22"/>
              </w:rPr>
              <w:t>5</w:t>
            </w:r>
          </w:p>
          <w:p w14:paraId="675DFB8D" w14:textId="2240B2B1" w:rsidR="00A23474" w:rsidRPr="0051530E" w:rsidRDefault="00A23474" w:rsidP="00D86A25">
            <w:pPr>
              <w:spacing w:line="360" w:lineRule="auto"/>
              <w:rPr>
                <w:rFonts w:ascii="Arial Narrow" w:hAnsi="Arial Narrow" w:cs="Arial"/>
                <w:szCs w:val="22"/>
                <w:highlight w:val="yellow"/>
              </w:rPr>
            </w:pPr>
          </w:p>
        </w:tc>
      </w:tr>
      <w:tr w:rsidR="00660ABC" w:rsidRPr="0065477F" w14:paraId="76E9173D" w14:textId="77777777" w:rsidTr="0058627F">
        <w:trPr>
          <w:trHeight w:val="64"/>
        </w:trPr>
        <w:tc>
          <w:tcPr>
            <w:tcW w:w="717" w:type="dxa"/>
            <w:shd w:val="clear" w:color="auto" w:fill="DBE5F1" w:themeFill="accent1" w:themeFillTint="33"/>
            <w:vAlign w:val="center"/>
          </w:tcPr>
          <w:p w14:paraId="56010899" w14:textId="52813CCA" w:rsidR="00660ABC" w:rsidRPr="0051530E" w:rsidRDefault="0058627F" w:rsidP="00CE22D9">
            <w:pPr>
              <w:spacing w:line="360" w:lineRule="auto"/>
              <w:jc w:val="left"/>
              <w:rPr>
                <w:rFonts w:ascii="Arial Narrow" w:hAnsi="Arial Narrow" w:cs="Arial"/>
                <w:b/>
                <w:bCs/>
                <w:szCs w:val="22"/>
              </w:rPr>
            </w:pPr>
            <w:r w:rsidRPr="0051530E">
              <w:rPr>
                <w:rFonts w:ascii="Arial Narrow" w:hAnsi="Arial Narrow" w:cs="Arial"/>
                <w:b/>
                <w:bCs/>
                <w:szCs w:val="22"/>
              </w:rPr>
              <w:lastRenderedPageBreak/>
              <w:t>8</w:t>
            </w:r>
            <w:r w:rsidR="00660ABC" w:rsidRPr="0051530E">
              <w:rPr>
                <w:rFonts w:ascii="Arial Narrow" w:hAnsi="Arial Narrow" w:cs="Arial"/>
                <w:b/>
                <w:bCs/>
                <w:szCs w:val="22"/>
              </w:rPr>
              <w:t>.</w:t>
            </w:r>
          </w:p>
        </w:tc>
        <w:tc>
          <w:tcPr>
            <w:tcW w:w="3252" w:type="dxa"/>
            <w:shd w:val="clear" w:color="auto" w:fill="DBE5F1" w:themeFill="accent1" w:themeFillTint="33"/>
            <w:vAlign w:val="center"/>
          </w:tcPr>
          <w:p w14:paraId="00B3BE1C" w14:textId="2B32ED89" w:rsidR="00660ABC" w:rsidRPr="0051530E" w:rsidRDefault="00660ABC" w:rsidP="00CE22D9">
            <w:pPr>
              <w:spacing w:line="360" w:lineRule="auto"/>
              <w:jc w:val="left"/>
              <w:rPr>
                <w:rFonts w:ascii="Arial Narrow" w:hAnsi="Arial Narrow" w:cs="Arial"/>
                <w:b/>
                <w:bCs/>
                <w:szCs w:val="22"/>
              </w:rPr>
            </w:pPr>
            <w:r w:rsidRPr="0051530E">
              <w:rPr>
                <w:rFonts w:ascii="Arial Narrow" w:hAnsi="Arial Narrow" w:cs="Arial"/>
                <w:b/>
                <w:bCs/>
                <w:szCs w:val="22"/>
              </w:rPr>
              <w:t>Bidders to submit written questions</w:t>
            </w:r>
            <w:r w:rsidR="006B0D33" w:rsidRPr="0051530E">
              <w:rPr>
                <w:rFonts w:ascii="Arial Narrow" w:hAnsi="Arial Narrow" w:cs="Arial"/>
                <w:b/>
                <w:bCs/>
                <w:szCs w:val="22"/>
              </w:rPr>
              <w:t xml:space="preserve"> on or before</w:t>
            </w:r>
            <w:r w:rsidR="0058627F" w:rsidRPr="0051530E">
              <w:rPr>
                <w:rFonts w:ascii="Arial Narrow" w:hAnsi="Arial Narrow" w:cs="Arial"/>
                <w:b/>
                <w:bCs/>
                <w:szCs w:val="22"/>
              </w:rPr>
              <w:t>:</w:t>
            </w:r>
          </w:p>
        </w:tc>
        <w:tc>
          <w:tcPr>
            <w:tcW w:w="5103" w:type="dxa"/>
            <w:vAlign w:val="center"/>
          </w:tcPr>
          <w:p w14:paraId="3CF36685" w14:textId="06BE28B9" w:rsidR="002E5DBA" w:rsidRPr="0051530E" w:rsidRDefault="006D2AB9" w:rsidP="00D86A25">
            <w:pPr>
              <w:spacing w:line="360" w:lineRule="auto"/>
              <w:rPr>
                <w:rFonts w:ascii="Arial Narrow" w:hAnsi="Arial Narrow" w:cs="Arial"/>
                <w:b/>
                <w:bCs/>
                <w:szCs w:val="22"/>
              </w:rPr>
            </w:pPr>
            <w:r w:rsidRPr="0051530E">
              <w:rPr>
                <w:rFonts w:ascii="Arial Narrow" w:hAnsi="Arial Narrow" w:cs="Arial"/>
                <w:b/>
                <w:bCs/>
                <w:szCs w:val="22"/>
              </w:rPr>
              <w:t xml:space="preserve">From </w:t>
            </w:r>
            <w:r w:rsidR="002E5DBA" w:rsidRPr="0051530E">
              <w:rPr>
                <w:rFonts w:ascii="Arial Narrow" w:hAnsi="Arial Narrow" w:cs="Arial"/>
                <w:b/>
                <w:bCs/>
                <w:szCs w:val="22"/>
              </w:rPr>
              <w:t xml:space="preserve">date: </w:t>
            </w:r>
            <w:r w:rsidR="00CA4AA2">
              <w:rPr>
                <w:rFonts w:ascii="Arial Narrow" w:hAnsi="Arial Narrow" w:cs="Arial"/>
                <w:b/>
                <w:bCs/>
                <w:szCs w:val="22"/>
              </w:rPr>
              <w:t>1</w:t>
            </w:r>
            <w:r w:rsidR="00F60AC2">
              <w:rPr>
                <w:rFonts w:ascii="Arial Narrow" w:hAnsi="Arial Narrow" w:cs="Arial"/>
                <w:b/>
                <w:bCs/>
                <w:szCs w:val="22"/>
              </w:rPr>
              <w:t>3</w:t>
            </w:r>
            <w:r w:rsidR="00071928" w:rsidRPr="0051530E">
              <w:rPr>
                <w:rFonts w:ascii="Arial Narrow" w:hAnsi="Arial Narrow" w:cs="Arial"/>
                <w:b/>
                <w:bCs/>
                <w:szCs w:val="22"/>
              </w:rPr>
              <w:t>/</w:t>
            </w:r>
            <w:r w:rsidR="00F60AC2">
              <w:rPr>
                <w:rFonts w:ascii="Arial Narrow" w:hAnsi="Arial Narrow" w:cs="Arial"/>
                <w:b/>
                <w:bCs/>
                <w:szCs w:val="22"/>
              </w:rPr>
              <w:t>01</w:t>
            </w:r>
            <w:r w:rsidR="00071928" w:rsidRPr="0051530E">
              <w:rPr>
                <w:rFonts w:ascii="Arial Narrow" w:hAnsi="Arial Narrow" w:cs="Arial"/>
                <w:b/>
                <w:bCs/>
                <w:szCs w:val="22"/>
              </w:rPr>
              <w:t>/202</w:t>
            </w:r>
            <w:r w:rsidR="00F60AC2">
              <w:rPr>
                <w:rFonts w:ascii="Arial Narrow" w:hAnsi="Arial Narrow" w:cs="Arial"/>
                <w:b/>
                <w:bCs/>
                <w:szCs w:val="22"/>
              </w:rPr>
              <w:t>5</w:t>
            </w:r>
          </w:p>
          <w:p w14:paraId="0A90FA90" w14:textId="61A3CB2F" w:rsidR="006B0D33" w:rsidRPr="0051530E" w:rsidRDefault="002E5DBA" w:rsidP="00D86A25">
            <w:pPr>
              <w:spacing w:line="360" w:lineRule="auto"/>
              <w:rPr>
                <w:rFonts w:ascii="Arial Narrow" w:hAnsi="Arial Narrow" w:cs="Arial"/>
                <w:b/>
                <w:bCs/>
                <w:szCs w:val="22"/>
              </w:rPr>
            </w:pPr>
            <w:r w:rsidRPr="0051530E">
              <w:rPr>
                <w:rFonts w:ascii="Arial Narrow" w:hAnsi="Arial Narrow" w:cs="Arial"/>
                <w:b/>
                <w:bCs/>
                <w:szCs w:val="22"/>
              </w:rPr>
              <w:t xml:space="preserve">To-date: </w:t>
            </w:r>
            <w:r w:rsidR="00660ABC" w:rsidRPr="0051530E">
              <w:rPr>
                <w:rFonts w:ascii="Arial Narrow" w:hAnsi="Arial Narrow" w:cs="Arial"/>
                <w:b/>
                <w:bCs/>
                <w:szCs w:val="22"/>
              </w:rPr>
              <w:t xml:space="preserve"> </w:t>
            </w:r>
            <w:r w:rsidR="00F60AC2">
              <w:rPr>
                <w:rFonts w:ascii="Arial Narrow" w:hAnsi="Arial Narrow" w:cs="Arial"/>
                <w:b/>
                <w:bCs/>
                <w:szCs w:val="22"/>
              </w:rPr>
              <w:t>31</w:t>
            </w:r>
            <w:r w:rsidR="00BF7A60" w:rsidRPr="0051530E">
              <w:rPr>
                <w:rFonts w:ascii="Arial Narrow" w:hAnsi="Arial Narrow" w:cs="Arial"/>
                <w:b/>
                <w:bCs/>
                <w:szCs w:val="22"/>
              </w:rPr>
              <w:t>/</w:t>
            </w:r>
            <w:r w:rsidR="00071928">
              <w:rPr>
                <w:rFonts w:ascii="Arial Narrow" w:hAnsi="Arial Narrow" w:cs="Arial"/>
                <w:b/>
                <w:bCs/>
                <w:szCs w:val="22"/>
              </w:rPr>
              <w:t>0</w:t>
            </w:r>
            <w:r w:rsidR="00026DEC">
              <w:rPr>
                <w:rFonts w:ascii="Arial Narrow" w:hAnsi="Arial Narrow" w:cs="Arial"/>
                <w:b/>
                <w:bCs/>
                <w:szCs w:val="22"/>
              </w:rPr>
              <w:t>1</w:t>
            </w:r>
            <w:r w:rsidR="00BF7A60" w:rsidRPr="0051530E">
              <w:rPr>
                <w:rFonts w:ascii="Arial Narrow" w:hAnsi="Arial Narrow" w:cs="Arial"/>
                <w:b/>
                <w:bCs/>
                <w:szCs w:val="22"/>
              </w:rPr>
              <w:t>/202</w:t>
            </w:r>
            <w:r w:rsidR="00071928">
              <w:rPr>
                <w:rFonts w:ascii="Arial Narrow" w:hAnsi="Arial Narrow" w:cs="Arial"/>
                <w:b/>
                <w:bCs/>
                <w:szCs w:val="22"/>
              </w:rPr>
              <w:t>5</w:t>
            </w:r>
          </w:p>
        </w:tc>
      </w:tr>
      <w:tr w:rsidR="00660ABC" w:rsidRPr="0065477F" w14:paraId="19AC293D" w14:textId="5939BE5D" w:rsidTr="0058627F">
        <w:trPr>
          <w:trHeight w:val="64"/>
        </w:trPr>
        <w:tc>
          <w:tcPr>
            <w:tcW w:w="717" w:type="dxa"/>
            <w:shd w:val="clear" w:color="auto" w:fill="DBE5F1" w:themeFill="accent1" w:themeFillTint="33"/>
            <w:vAlign w:val="center"/>
          </w:tcPr>
          <w:p w14:paraId="19AC293A" w14:textId="5B42107F" w:rsidR="00660ABC" w:rsidRPr="0051530E" w:rsidRDefault="0058627F" w:rsidP="00CE22D9">
            <w:pPr>
              <w:spacing w:line="360" w:lineRule="auto"/>
              <w:jc w:val="left"/>
              <w:rPr>
                <w:rFonts w:ascii="Arial Narrow" w:hAnsi="Arial Narrow" w:cs="Arial"/>
                <w:b/>
                <w:bCs/>
                <w:szCs w:val="22"/>
              </w:rPr>
            </w:pPr>
            <w:r w:rsidRPr="0051530E">
              <w:rPr>
                <w:rFonts w:ascii="Arial Narrow" w:hAnsi="Arial Narrow" w:cs="Arial"/>
                <w:b/>
                <w:bCs/>
                <w:szCs w:val="22"/>
              </w:rPr>
              <w:t>9</w:t>
            </w:r>
            <w:r w:rsidR="006B0D33" w:rsidRPr="0051530E">
              <w:rPr>
                <w:rFonts w:ascii="Arial Narrow" w:hAnsi="Arial Narrow" w:cs="Arial"/>
                <w:b/>
                <w:bCs/>
                <w:szCs w:val="22"/>
              </w:rPr>
              <w:t>.</w:t>
            </w:r>
          </w:p>
        </w:tc>
        <w:tc>
          <w:tcPr>
            <w:tcW w:w="3252" w:type="dxa"/>
            <w:shd w:val="clear" w:color="auto" w:fill="DBE5F1" w:themeFill="accent1" w:themeFillTint="33"/>
            <w:vAlign w:val="center"/>
          </w:tcPr>
          <w:p w14:paraId="19AC293B" w14:textId="25FF0980" w:rsidR="00660ABC" w:rsidRPr="0051530E" w:rsidRDefault="00660ABC" w:rsidP="00CE22D9">
            <w:pPr>
              <w:spacing w:line="360" w:lineRule="auto"/>
              <w:jc w:val="left"/>
              <w:rPr>
                <w:rFonts w:ascii="Arial Narrow" w:hAnsi="Arial Narrow" w:cs="Arial"/>
                <w:b/>
                <w:bCs/>
                <w:szCs w:val="22"/>
              </w:rPr>
            </w:pPr>
            <w:r w:rsidRPr="0051530E">
              <w:rPr>
                <w:rFonts w:ascii="Arial Narrow" w:hAnsi="Arial Narrow" w:cs="Arial"/>
                <w:b/>
                <w:bCs/>
                <w:szCs w:val="22"/>
              </w:rPr>
              <w:t>SARS to respond to bidders’ written questions</w:t>
            </w:r>
            <w:r w:rsidR="006B0D33" w:rsidRPr="0051530E">
              <w:rPr>
                <w:rFonts w:ascii="Arial Narrow" w:hAnsi="Arial Narrow" w:cs="Arial"/>
                <w:b/>
                <w:bCs/>
                <w:szCs w:val="22"/>
              </w:rPr>
              <w:t xml:space="preserve"> on or before</w:t>
            </w:r>
            <w:r w:rsidR="0058627F" w:rsidRPr="0051530E">
              <w:rPr>
                <w:rFonts w:ascii="Arial Narrow" w:hAnsi="Arial Narrow" w:cs="Arial"/>
                <w:b/>
                <w:bCs/>
                <w:szCs w:val="22"/>
              </w:rPr>
              <w:t>:</w:t>
            </w:r>
          </w:p>
        </w:tc>
        <w:tc>
          <w:tcPr>
            <w:tcW w:w="5103" w:type="dxa"/>
            <w:vAlign w:val="center"/>
          </w:tcPr>
          <w:p w14:paraId="7ADC3F93" w14:textId="3F206EBA" w:rsidR="002E5DBA" w:rsidRPr="0051530E" w:rsidRDefault="006D2AB9" w:rsidP="00D86A25">
            <w:pPr>
              <w:spacing w:line="360" w:lineRule="auto"/>
              <w:rPr>
                <w:rFonts w:ascii="Arial Narrow" w:hAnsi="Arial Narrow" w:cs="Arial"/>
                <w:b/>
                <w:bCs/>
                <w:szCs w:val="22"/>
              </w:rPr>
            </w:pPr>
            <w:r w:rsidRPr="0051530E">
              <w:rPr>
                <w:rFonts w:ascii="Arial Narrow" w:hAnsi="Arial Narrow" w:cs="Arial"/>
                <w:b/>
                <w:bCs/>
                <w:szCs w:val="22"/>
              </w:rPr>
              <w:t>From date</w:t>
            </w:r>
            <w:r w:rsidR="002E5DBA" w:rsidRPr="0051530E">
              <w:rPr>
                <w:rFonts w:ascii="Arial Narrow" w:hAnsi="Arial Narrow" w:cs="Arial"/>
                <w:b/>
                <w:bCs/>
                <w:szCs w:val="22"/>
              </w:rPr>
              <w:t xml:space="preserve">: </w:t>
            </w:r>
            <w:r w:rsidR="00CA4AA2">
              <w:rPr>
                <w:rFonts w:ascii="Arial Narrow" w:hAnsi="Arial Narrow" w:cs="Arial"/>
                <w:b/>
                <w:bCs/>
                <w:szCs w:val="22"/>
              </w:rPr>
              <w:t>1</w:t>
            </w:r>
            <w:r w:rsidR="00F60AC2">
              <w:rPr>
                <w:rFonts w:ascii="Arial Narrow" w:hAnsi="Arial Narrow" w:cs="Arial"/>
                <w:b/>
                <w:bCs/>
                <w:szCs w:val="22"/>
              </w:rPr>
              <w:t>4</w:t>
            </w:r>
            <w:r w:rsidR="00071928" w:rsidRPr="0051530E">
              <w:rPr>
                <w:rFonts w:ascii="Arial Narrow" w:hAnsi="Arial Narrow" w:cs="Arial"/>
                <w:b/>
                <w:bCs/>
                <w:szCs w:val="22"/>
              </w:rPr>
              <w:t>/</w:t>
            </w:r>
            <w:r w:rsidR="00CA4AA2">
              <w:rPr>
                <w:rFonts w:ascii="Arial Narrow" w:hAnsi="Arial Narrow" w:cs="Arial"/>
                <w:b/>
                <w:bCs/>
                <w:szCs w:val="22"/>
              </w:rPr>
              <w:t>01</w:t>
            </w:r>
            <w:r w:rsidR="00071928" w:rsidRPr="0051530E">
              <w:rPr>
                <w:rFonts w:ascii="Arial Narrow" w:hAnsi="Arial Narrow" w:cs="Arial"/>
                <w:b/>
                <w:bCs/>
                <w:szCs w:val="22"/>
              </w:rPr>
              <w:t>/202</w:t>
            </w:r>
            <w:r w:rsidR="00EE0F46">
              <w:rPr>
                <w:rFonts w:ascii="Arial Narrow" w:hAnsi="Arial Narrow" w:cs="Arial"/>
                <w:b/>
                <w:bCs/>
                <w:szCs w:val="22"/>
              </w:rPr>
              <w:t>5</w:t>
            </w:r>
          </w:p>
          <w:p w14:paraId="19AC293C" w14:textId="47054084" w:rsidR="00660ABC" w:rsidRPr="0051530E" w:rsidRDefault="002E5DBA" w:rsidP="00D86A25">
            <w:pPr>
              <w:spacing w:line="360" w:lineRule="auto"/>
              <w:rPr>
                <w:rFonts w:ascii="Arial Narrow" w:hAnsi="Arial Narrow" w:cs="Arial"/>
                <w:b/>
                <w:bCs/>
                <w:szCs w:val="22"/>
              </w:rPr>
            </w:pPr>
            <w:r w:rsidRPr="0051530E">
              <w:rPr>
                <w:rFonts w:ascii="Arial Narrow" w:hAnsi="Arial Narrow" w:cs="Arial"/>
                <w:b/>
                <w:bCs/>
                <w:szCs w:val="22"/>
              </w:rPr>
              <w:t>T</w:t>
            </w:r>
            <w:r w:rsidR="006D2AB9" w:rsidRPr="0051530E">
              <w:rPr>
                <w:rFonts w:ascii="Arial Narrow" w:hAnsi="Arial Narrow" w:cs="Arial"/>
                <w:b/>
                <w:bCs/>
                <w:szCs w:val="22"/>
              </w:rPr>
              <w:t>o date</w:t>
            </w:r>
            <w:r w:rsidRPr="0051530E">
              <w:rPr>
                <w:rFonts w:ascii="Arial Narrow" w:hAnsi="Arial Narrow" w:cs="Arial"/>
                <w:b/>
                <w:bCs/>
                <w:szCs w:val="22"/>
              </w:rPr>
              <w:t xml:space="preserve">: </w:t>
            </w:r>
            <w:r w:rsidR="00F60AC2">
              <w:rPr>
                <w:rFonts w:ascii="Arial Narrow" w:hAnsi="Arial Narrow" w:cs="Arial"/>
                <w:b/>
                <w:bCs/>
                <w:szCs w:val="22"/>
              </w:rPr>
              <w:t>04</w:t>
            </w:r>
            <w:r w:rsidR="00071928" w:rsidRPr="0051530E">
              <w:rPr>
                <w:rFonts w:ascii="Arial Narrow" w:hAnsi="Arial Narrow" w:cs="Arial"/>
                <w:b/>
                <w:bCs/>
                <w:szCs w:val="22"/>
              </w:rPr>
              <w:t>/</w:t>
            </w:r>
            <w:r w:rsidR="00071928">
              <w:rPr>
                <w:rFonts w:ascii="Arial Narrow" w:hAnsi="Arial Narrow" w:cs="Arial"/>
                <w:b/>
                <w:bCs/>
                <w:szCs w:val="22"/>
              </w:rPr>
              <w:t>0</w:t>
            </w:r>
            <w:r w:rsidR="00F60AC2">
              <w:rPr>
                <w:rFonts w:ascii="Arial Narrow" w:hAnsi="Arial Narrow" w:cs="Arial"/>
                <w:b/>
                <w:bCs/>
                <w:szCs w:val="22"/>
              </w:rPr>
              <w:t>2</w:t>
            </w:r>
            <w:r w:rsidR="00071928" w:rsidRPr="0051530E">
              <w:rPr>
                <w:rFonts w:ascii="Arial Narrow" w:hAnsi="Arial Narrow" w:cs="Arial"/>
                <w:b/>
                <w:bCs/>
                <w:szCs w:val="22"/>
              </w:rPr>
              <w:t>/202</w:t>
            </w:r>
            <w:r w:rsidR="00071928">
              <w:rPr>
                <w:rFonts w:ascii="Arial Narrow" w:hAnsi="Arial Narrow" w:cs="Arial"/>
                <w:b/>
                <w:bCs/>
                <w:szCs w:val="22"/>
              </w:rPr>
              <w:t>5</w:t>
            </w:r>
          </w:p>
        </w:tc>
      </w:tr>
      <w:tr w:rsidR="00660ABC" w:rsidRPr="0065477F" w14:paraId="4255B32E" w14:textId="77777777" w:rsidTr="0058627F">
        <w:trPr>
          <w:trHeight w:val="64"/>
        </w:trPr>
        <w:tc>
          <w:tcPr>
            <w:tcW w:w="717" w:type="dxa"/>
            <w:shd w:val="clear" w:color="auto" w:fill="DBE5F1" w:themeFill="accent1" w:themeFillTint="33"/>
            <w:vAlign w:val="center"/>
          </w:tcPr>
          <w:p w14:paraId="7CACE9F3" w14:textId="0FFADD0E" w:rsidR="00660ABC" w:rsidRPr="0051530E" w:rsidRDefault="00660ABC" w:rsidP="00CE22D9">
            <w:pPr>
              <w:spacing w:line="360" w:lineRule="auto"/>
              <w:jc w:val="left"/>
              <w:rPr>
                <w:rFonts w:ascii="Arial Narrow" w:hAnsi="Arial Narrow" w:cs="Arial"/>
                <w:b/>
                <w:bCs/>
                <w:szCs w:val="22"/>
              </w:rPr>
            </w:pPr>
            <w:r w:rsidRPr="0051530E">
              <w:rPr>
                <w:rFonts w:ascii="Arial Narrow" w:hAnsi="Arial Narrow" w:cs="Arial"/>
                <w:b/>
                <w:bCs/>
                <w:szCs w:val="22"/>
              </w:rPr>
              <w:t>1</w:t>
            </w:r>
            <w:r w:rsidR="0058627F" w:rsidRPr="0051530E">
              <w:rPr>
                <w:rFonts w:ascii="Arial Narrow" w:hAnsi="Arial Narrow" w:cs="Arial"/>
                <w:b/>
                <w:bCs/>
                <w:szCs w:val="22"/>
              </w:rPr>
              <w:t>0</w:t>
            </w:r>
            <w:r w:rsidR="006B0D33" w:rsidRPr="0051530E">
              <w:rPr>
                <w:rFonts w:ascii="Arial Narrow" w:hAnsi="Arial Narrow" w:cs="Arial"/>
                <w:b/>
                <w:bCs/>
                <w:szCs w:val="22"/>
              </w:rPr>
              <w:t>.</w:t>
            </w:r>
          </w:p>
        </w:tc>
        <w:tc>
          <w:tcPr>
            <w:tcW w:w="3252" w:type="dxa"/>
            <w:shd w:val="clear" w:color="auto" w:fill="DBE5F1" w:themeFill="accent1" w:themeFillTint="33"/>
            <w:vAlign w:val="center"/>
          </w:tcPr>
          <w:p w14:paraId="109814CE" w14:textId="3DA5F220" w:rsidR="00660ABC" w:rsidRPr="0051530E" w:rsidRDefault="00660ABC" w:rsidP="00CE22D9">
            <w:pPr>
              <w:spacing w:line="360" w:lineRule="auto"/>
              <w:jc w:val="left"/>
              <w:rPr>
                <w:rFonts w:ascii="Arial Narrow" w:hAnsi="Arial Narrow" w:cs="Arial"/>
                <w:b/>
                <w:bCs/>
                <w:color w:val="FF0000"/>
                <w:szCs w:val="22"/>
              </w:rPr>
            </w:pPr>
            <w:r w:rsidRPr="0051530E">
              <w:rPr>
                <w:rFonts w:ascii="Arial Narrow" w:hAnsi="Arial Narrow" w:cs="Arial"/>
                <w:b/>
                <w:bCs/>
                <w:color w:val="FF0000"/>
                <w:szCs w:val="22"/>
              </w:rPr>
              <w:t>C</w:t>
            </w:r>
            <w:r w:rsidR="001308FB" w:rsidRPr="0051530E">
              <w:rPr>
                <w:rFonts w:ascii="Arial Narrow" w:hAnsi="Arial Narrow" w:cs="Arial"/>
                <w:b/>
                <w:bCs/>
                <w:color w:val="FF0000"/>
                <w:szCs w:val="22"/>
              </w:rPr>
              <w:t>LOSING DATE AND TIME</w:t>
            </w:r>
            <w:r w:rsidRPr="0051530E">
              <w:rPr>
                <w:rFonts w:ascii="Arial Narrow" w:hAnsi="Arial Narrow" w:cs="Arial"/>
                <w:b/>
                <w:bCs/>
                <w:color w:val="FF0000"/>
                <w:szCs w:val="22"/>
              </w:rPr>
              <w:t xml:space="preserve"> (proposals due)</w:t>
            </w:r>
            <w:r w:rsidR="0058627F" w:rsidRPr="0051530E">
              <w:rPr>
                <w:rFonts w:ascii="Arial Narrow" w:hAnsi="Arial Narrow" w:cs="Arial"/>
                <w:b/>
                <w:bCs/>
                <w:color w:val="FF0000"/>
                <w:szCs w:val="22"/>
              </w:rPr>
              <w:t>:</w:t>
            </w:r>
          </w:p>
        </w:tc>
        <w:tc>
          <w:tcPr>
            <w:tcW w:w="5103" w:type="dxa"/>
            <w:vAlign w:val="center"/>
          </w:tcPr>
          <w:p w14:paraId="3562CA53" w14:textId="1531C176" w:rsidR="00660ABC" w:rsidRPr="0051530E" w:rsidRDefault="00660ABC" w:rsidP="00D86A25">
            <w:pPr>
              <w:spacing w:line="360" w:lineRule="auto"/>
              <w:rPr>
                <w:rFonts w:ascii="Arial Narrow" w:hAnsi="Arial Narrow" w:cs="Arial"/>
                <w:b/>
                <w:bCs/>
                <w:color w:val="FF0000"/>
                <w:szCs w:val="22"/>
              </w:rPr>
            </w:pPr>
            <w:r w:rsidRPr="0051530E">
              <w:rPr>
                <w:rFonts w:ascii="Arial Narrow" w:hAnsi="Arial Narrow" w:cs="Arial"/>
                <w:b/>
                <w:bCs/>
                <w:color w:val="FF0000"/>
                <w:szCs w:val="22"/>
              </w:rPr>
              <w:t>Date &amp; Time</w:t>
            </w:r>
            <w:r w:rsidR="00F26F13" w:rsidRPr="0051530E">
              <w:rPr>
                <w:rFonts w:ascii="Arial Narrow" w:hAnsi="Arial Narrow" w:cs="Arial"/>
                <w:b/>
                <w:bCs/>
                <w:color w:val="FF0000"/>
                <w:szCs w:val="22"/>
              </w:rPr>
              <w:t xml:space="preserve"> </w:t>
            </w:r>
            <w:r w:rsidR="00F60AC2">
              <w:rPr>
                <w:rFonts w:ascii="Arial Narrow" w:hAnsi="Arial Narrow" w:cs="Arial"/>
                <w:b/>
                <w:bCs/>
                <w:color w:val="FF0000"/>
                <w:szCs w:val="22"/>
              </w:rPr>
              <w:t>1</w:t>
            </w:r>
            <w:r w:rsidR="00D86A25">
              <w:rPr>
                <w:rFonts w:ascii="Arial Narrow" w:hAnsi="Arial Narrow" w:cs="Arial"/>
                <w:b/>
                <w:bCs/>
                <w:color w:val="FF0000"/>
                <w:szCs w:val="22"/>
              </w:rPr>
              <w:t>2</w:t>
            </w:r>
            <w:r w:rsidR="00BF7A60" w:rsidRPr="0051530E">
              <w:rPr>
                <w:rFonts w:ascii="Arial Narrow" w:hAnsi="Arial Narrow" w:cs="Arial"/>
                <w:b/>
                <w:bCs/>
                <w:color w:val="FF0000"/>
                <w:szCs w:val="22"/>
              </w:rPr>
              <w:t>/</w:t>
            </w:r>
            <w:r w:rsidR="00071928">
              <w:rPr>
                <w:rFonts w:ascii="Arial Narrow" w:hAnsi="Arial Narrow" w:cs="Arial"/>
                <w:b/>
                <w:bCs/>
                <w:color w:val="FF0000"/>
                <w:szCs w:val="22"/>
              </w:rPr>
              <w:t>0</w:t>
            </w:r>
            <w:r w:rsidR="00CA4AA2">
              <w:rPr>
                <w:rFonts w:ascii="Arial Narrow" w:hAnsi="Arial Narrow" w:cs="Arial"/>
                <w:b/>
                <w:bCs/>
                <w:color w:val="FF0000"/>
                <w:szCs w:val="22"/>
              </w:rPr>
              <w:t>2</w:t>
            </w:r>
            <w:r w:rsidR="00BF7A60" w:rsidRPr="0051530E">
              <w:rPr>
                <w:rFonts w:ascii="Arial Narrow" w:hAnsi="Arial Narrow" w:cs="Arial"/>
                <w:b/>
                <w:bCs/>
                <w:color w:val="FF0000"/>
                <w:szCs w:val="22"/>
              </w:rPr>
              <w:t>/202</w:t>
            </w:r>
            <w:r w:rsidR="00071928">
              <w:rPr>
                <w:rFonts w:ascii="Arial Narrow" w:hAnsi="Arial Narrow" w:cs="Arial"/>
                <w:b/>
                <w:bCs/>
                <w:color w:val="FF0000"/>
                <w:szCs w:val="22"/>
              </w:rPr>
              <w:t>5</w:t>
            </w:r>
            <w:r w:rsidR="00BF7A60" w:rsidRPr="0051530E">
              <w:rPr>
                <w:rFonts w:ascii="Arial Narrow" w:hAnsi="Arial Narrow" w:cs="Arial"/>
                <w:b/>
                <w:bCs/>
                <w:color w:val="FF0000"/>
                <w:szCs w:val="22"/>
              </w:rPr>
              <w:t xml:space="preserve"> </w:t>
            </w:r>
            <w:r w:rsidR="00F26F13" w:rsidRPr="0051530E">
              <w:rPr>
                <w:rFonts w:ascii="Arial Narrow" w:hAnsi="Arial Narrow" w:cs="Arial"/>
                <w:b/>
                <w:bCs/>
                <w:color w:val="FF0000"/>
                <w:szCs w:val="22"/>
              </w:rPr>
              <w:t>AT 11:00am</w:t>
            </w:r>
          </w:p>
        </w:tc>
      </w:tr>
    </w:tbl>
    <w:p w14:paraId="19AC2947" w14:textId="4DD8910C" w:rsidR="00506221" w:rsidRPr="00083EB5" w:rsidRDefault="00506221" w:rsidP="00EE533B">
      <w:pPr>
        <w:pStyle w:val="level2-head"/>
        <w:tabs>
          <w:tab w:val="clear" w:pos="992"/>
          <w:tab w:val="num" w:pos="142"/>
        </w:tabs>
        <w:spacing w:line="360" w:lineRule="auto"/>
        <w:ind w:left="142" w:hanging="709"/>
        <w:rPr>
          <w:rFonts w:ascii="Arial Narrow" w:hAnsi="Arial Narrow"/>
          <w:b w:val="0"/>
          <w:sz w:val="22"/>
          <w:szCs w:val="22"/>
        </w:rPr>
      </w:pPr>
      <w:r w:rsidRPr="00083EB5">
        <w:rPr>
          <w:rFonts w:ascii="Arial Narrow" w:hAnsi="Arial Narrow"/>
          <w:b w:val="0"/>
          <w:sz w:val="22"/>
          <w:szCs w:val="22"/>
        </w:rPr>
        <w:t>All dates and time</w:t>
      </w:r>
      <w:r w:rsidR="00614A3F" w:rsidRPr="00083EB5">
        <w:rPr>
          <w:rFonts w:ascii="Arial Narrow" w:hAnsi="Arial Narrow"/>
          <w:b w:val="0"/>
          <w:sz w:val="22"/>
          <w:szCs w:val="22"/>
        </w:rPr>
        <w:t>s</w:t>
      </w:r>
      <w:r w:rsidRPr="00083EB5">
        <w:rPr>
          <w:rFonts w:ascii="Arial Narrow" w:hAnsi="Arial Narrow"/>
          <w:b w:val="0"/>
          <w:sz w:val="22"/>
          <w:szCs w:val="22"/>
        </w:rPr>
        <w:t xml:space="preserve"> in this RFP are South African Standard Time.</w:t>
      </w:r>
      <w:r w:rsidR="00261DE3" w:rsidRPr="00083EB5">
        <w:rPr>
          <w:rFonts w:ascii="Arial Narrow" w:hAnsi="Arial Narrow"/>
          <w:b w:val="0"/>
          <w:sz w:val="22"/>
          <w:szCs w:val="22"/>
        </w:rPr>
        <w:t xml:space="preserve"> </w:t>
      </w:r>
      <w:r w:rsidRPr="00083EB5">
        <w:rPr>
          <w:rFonts w:ascii="Arial Narrow" w:hAnsi="Arial Narrow"/>
          <w:b w:val="0"/>
          <w:sz w:val="22"/>
          <w:szCs w:val="22"/>
        </w:rPr>
        <w:t xml:space="preserve">The establishment of a time or date in this RFP does not create an obligation on the part of SARS to take any </w:t>
      </w:r>
      <w:r w:rsidR="00454F51" w:rsidRPr="00083EB5">
        <w:rPr>
          <w:rFonts w:ascii="Arial Narrow" w:hAnsi="Arial Narrow"/>
          <w:b w:val="0"/>
          <w:sz w:val="22"/>
          <w:szCs w:val="22"/>
        </w:rPr>
        <w:t>action or</w:t>
      </w:r>
      <w:r w:rsidRPr="00083EB5">
        <w:rPr>
          <w:rFonts w:ascii="Arial Narrow" w:hAnsi="Arial Narrow"/>
          <w:b w:val="0"/>
          <w:sz w:val="22"/>
          <w:szCs w:val="22"/>
        </w:rPr>
        <w:t xml:space="preserve"> create any right</w:t>
      </w:r>
      <w:r w:rsidR="008D266D" w:rsidRPr="00083EB5">
        <w:rPr>
          <w:rFonts w:ascii="Arial Narrow" w:hAnsi="Arial Narrow"/>
          <w:b w:val="0"/>
          <w:sz w:val="22"/>
          <w:szCs w:val="22"/>
        </w:rPr>
        <w:t xml:space="preserve"> or expectation</w:t>
      </w:r>
      <w:r w:rsidRPr="00083EB5">
        <w:rPr>
          <w:rFonts w:ascii="Arial Narrow" w:hAnsi="Arial Narrow"/>
          <w:b w:val="0"/>
          <w:sz w:val="22"/>
          <w:szCs w:val="22"/>
        </w:rPr>
        <w:t xml:space="preserve"> in any way for any </w:t>
      </w:r>
      <w:r w:rsidR="003C54EE" w:rsidRPr="00083EB5">
        <w:rPr>
          <w:rFonts w:ascii="Arial Narrow" w:hAnsi="Arial Narrow"/>
          <w:b w:val="0"/>
          <w:sz w:val="22"/>
          <w:szCs w:val="22"/>
        </w:rPr>
        <w:t>b</w:t>
      </w:r>
      <w:r w:rsidRPr="00083EB5">
        <w:rPr>
          <w:rFonts w:ascii="Arial Narrow" w:hAnsi="Arial Narrow"/>
          <w:b w:val="0"/>
          <w:sz w:val="22"/>
          <w:szCs w:val="22"/>
        </w:rPr>
        <w:t xml:space="preserve">idder to demand that any action be taken on the date established, or on any other date. </w:t>
      </w:r>
      <w:r w:rsidR="00AA1F23" w:rsidRPr="00083EB5">
        <w:rPr>
          <w:rFonts w:ascii="Arial Narrow" w:hAnsi="Arial Narrow"/>
          <w:b w:val="0"/>
          <w:sz w:val="22"/>
          <w:szCs w:val="22"/>
        </w:rPr>
        <w:t>A</w:t>
      </w:r>
      <w:r w:rsidRPr="00083EB5">
        <w:rPr>
          <w:rFonts w:ascii="Arial Narrow" w:hAnsi="Arial Narrow"/>
          <w:b w:val="0"/>
          <w:sz w:val="22"/>
          <w:szCs w:val="22"/>
        </w:rPr>
        <w:t xml:space="preserve"> </w:t>
      </w:r>
      <w:r w:rsidR="003C54EE" w:rsidRPr="00083EB5">
        <w:rPr>
          <w:rFonts w:ascii="Arial Narrow" w:hAnsi="Arial Narrow"/>
          <w:b w:val="0"/>
          <w:sz w:val="22"/>
          <w:szCs w:val="22"/>
        </w:rPr>
        <w:t>b</w:t>
      </w:r>
      <w:r w:rsidRPr="00083EB5">
        <w:rPr>
          <w:rFonts w:ascii="Arial Narrow" w:hAnsi="Arial Narrow"/>
          <w:b w:val="0"/>
          <w:sz w:val="22"/>
          <w:szCs w:val="22"/>
        </w:rPr>
        <w:t xml:space="preserve">idder accepts </w:t>
      </w:r>
      <w:r w:rsidR="00AA0300" w:rsidRPr="00083EB5">
        <w:rPr>
          <w:rFonts w:ascii="Arial Narrow" w:hAnsi="Arial Narrow"/>
          <w:b w:val="0"/>
          <w:sz w:val="22"/>
          <w:szCs w:val="22"/>
        </w:rPr>
        <w:t>that</w:t>
      </w:r>
      <w:r w:rsidRPr="00083EB5">
        <w:rPr>
          <w:rFonts w:ascii="Arial Narrow" w:hAnsi="Arial Narrow"/>
          <w:b w:val="0"/>
          <w:sz w:val="22"/>
          <w:szCs w:val="22"/>
        </w:rPr>
        <w:t xml:space="preserve"> if SARS extends the deadline </w:t>
      </w:r>
      <w:r w:rsidR="00CD673B" w:rsidRPr="00083EB5">
        <w:rPr>
          <w:rFonts w:ascii="Arial Narrow" w:hAnsi="Arial Narrow"/>
          <w:b w:val="0"/>
          <w:sz w:val="22"/>
          <w:szCs w:val="22"/>
        </w:rPr>
        <w:t xml:space="preserve">(closing date) </w:t>
      </w:r>
      <w:r w:rsidRPr="00083EB5">
        <w:rPr>
          <w:rFonts w:ascii="Arial Narrow" w:hAnsi="Arial Narrow"/>
          <w:b w:val="0"/>
          <w:sz w:val="22"/>
          <w:szCs w:val="22"/>
        </w:rPr>
        <w:t xml:space="preserve">for </w:t>
      </w:r>
      <w:r w:rsidR="00CD673B" w:rsidRPr="00083EB5">
        <w:rPr>
          <w:rFonts w:ascii="Arial Narrow" w:hAnsi="Arial Narrow"/>
          <w:b w:val="0"/>
          <w:sz w:val="22"/>
          <w:szCs w:val="22"/>
        </w:rPr>
        <w:t>proposal</w:t>
      </w:r>
      <w:r w:rsidRPr="00083EB5">
        <w:rPr>
          <w:rFonts w:ascii="Arial Narrow" w:hAnsi="Arial Narrow"/>
          <w:b w:val="0"/>
          <w:sz w:val="22"/>
          <w:szCs w:val="22"/>
        </w:rPr>
        <w:t xml:space="preserve"> submission</w:t>
      </w:r>
      <w:r w:rsidR="00CD673B" w:rsidRPr="00083EB5">
        <w:rPr>
          <w:rFonts w:ascii="Arial Narrow" w:hAnsi="Arial Narrow"/>
          <w:b w:val="0"/>
          <w:sz w:val="22"/>
          <w:szCs w:val="22"/>
        </w:rPr>
        <w:t>s</w:t>
      </w:r>
      <w:r w:rsidRPr="00083EB5">
        <w:rPr>
          <w:rFonts w:ascii="Arial Narrow" w:hAnsi="Arial Narrow"/>
          <w:b w:val="0"/>
          <w:sz w:val="22"/>
          <w:szCs w:val="22"/>
        </w:rPr>
        <w:t xml:space="preserve"> for any reason</w:t>
      </w:r>
      <w:r w:rsidR="008D266D" w:rsidRPr="00083EB5">
        <w:rPr>
          <w:rFonts w:ascii="Arial Narrow" w:hAnsi="Arial Narrow"/>
          <w:b w:val="0"/>
          <w:sz w:val="22"/>
          <w:szCs w:val="22"/>
        </w:rPr>
        <w:t xml:space="preserve"> whatsoever</w:t>
      </w:r>
      <w:r w:rsidRPr="00083EB5">
        <w:rPr>
          <w:rFonts w:ascii="Arial Narrow" w:hAnsi="Arial Narrow"/>
          <w:b w:val="0"/>
          <w:sz w:val="22"/>
          <w:szCs w:val="22"/>
        </w:rPr>
        <w:t>, the requiremen</w:t>
      </w:r>
      <w:r w:rsidR="00563600" w:rsidRPr="00083EB5">
        <w:rPr>
          <w:rFonts w:ascii="Arial Narrow" w:hAnsi="Arial Narrow"/>
          <w:b w:val="0"/>
          <w:sz w:val="22"/>
          <w:szCs w:val="22"/>
        </w:rPr>
        <w:t xml:space="preserve">ts of this RFP </w:t>
      </w:r>
      <w:r w:rsidR="003C54EE" w:rsidRPr="00083EB5">
        <w:rPr>
          <w:rFonts w:ascii="Arial Narrow" w:hAnsi="Arial Narrow"/>
          <w:b w:val="0"/>
          <w:sz w:val="22"/>
          <w:szCs w:val="22"/>
        </w:rPr>
        <w:t>will</w:t>
      </w:r>
      <w:r w:rsidR="00563600" w:rsidRPr="00083EB5">
        <w:rPr>
          <w:rFonts w:ascii="Arial Narrow" w:hAnsi="Arial Narrow"/>
          <w:b w:val="0"/>
          <w:sz w:val="22"/>
          <w:szCs w:val="22"/>
        </w:rPr>
        <w:t xml:space="preserve"> apply</w:t>
      </w:r>
      <w:r w:rsidRPr="00083EB5">
        <w:rPr>
          <w:rFonts w:ascii="Arial Narrow" w:hAnsi="Arial Narrow"/>
          <w:b w:val="0"/>
          <w:sz w:val="22"/>
          <w:szCs w:val="22"/>
        </w:rPr>
        <w:t xml:space="preserve"> equally to the extended deadline.</w:t>
      </w:r>
    </w:p>
    <w:p w14:paraId="19AC2948" w14:textId="77777777" w:rsidR="00814321" w:rsidRDefault="00814321" w:rsidP="00506221">
      <w:pPr>
        <w:pStyle w:val="level1-text"/>
      </w:pPr>
    </w:p>
    <w:p w14:paraId="2CEF42D1" w14:textId="46DBFE36" w:rsidR="003C54EE" w:rsidRPr="00525881" w:rsidRDefault="009D1D9C" w:rsidP="001B0CF6">
      <w:pPr>
        <w:pStyle w:val="level1"/>
        <w:tabs>
          <w:tab w:val="clear" w:pos="567"/>
          <w:tab w:val="num" w:pos="0"/>
        </w:tabs>
        <w:spacing w:before="120"/>
        <w:ind w:left="0"/>
      </w:pPr>
      <w:bookmarkStart w:id="12" w:name="_Toc138687138"/>
      <w:r>
        <w:t>COMMUNICATION</w:t>
      </w:r>
      <w:bookmarkEnd w:id="12"/>
    </w:p>
    <w:p w14:paraId="1A20BA94" w14:textId="5BF50D91" w:rsidR="003C54EE" w:rsidRPr="00083EB5" w:rsidRDefault="003C54EE" w:rsidP="00EE533B">
      <w:pPr>
        <w:pStyle w:val="level2-head"/>
        <w:tabs>
          <w:tab w:val="clear" w:pos="992"/>
          <w:tab w:val="num" w:pos="0"/>
        </w:tabs>
        <w:spacing w:line="360" w:lineRule="auto"/>
        <w:ind w:left="0" w:hanging="567"/>
        <w:rPr>
          <w:rFonts w:ascii="Arial Narrow" w:hAnsi="Arial Narrow"/>
          <w:b w:val="0"/>
          <w:sz w:val="22"/>
          <w:szCs w:val="22"/>
        </w:rPr>
      </w:pPr>
      <w:r w:rsidRPr="00083EB5">
        <w:rPr>
          <w:rFonts w:ascii="Arial Narrow" w:hAnsi="Arial Narrow"/>
          <w:b w:val="0"/>
          <w:sz w:val="22"/>
          <w:szCs w:val="22"/>
        </w:rPr>
        <w:t>All communication</w:t>
      </w:r>
      <w:r w:rsidR="008D266D" w:rsidRPr="00083EB5">
        <w:rPr>
          <w:rFonts w:ascii="Arial Narrow" w:hAnsi="Arial Narrow"/>
          <w:b w:val="0"/>
          <w:sz w:val="22"/>
          <w:szCs w:val="22"/>
        </w:rPr>
        <w:t>s</w:t>
      </w:r>
      <w:r w:rsidRPr="00083EB5">
        <w:rPr>
          <w:rFonts w:ascii="Arial Narrow" w:hAnsi="Arial Narrow"/>
          <w:b w:val="0"/>
          <w:sz w:val="22"/>
          <w:szCs w:val="22"/>
        </w:rPr>
        <w:t xml:space="preserve"> to SARS must be </w:t>
      </w:r>
      <w:r w:rsidR="006845D8" w:rsidRPr="00083EB5">
        <w:rPr>
          <w:rFonts w:ascii="Arial Narrow" w:hAnsi="Arial Narrow"/>
          <w:b w:val="0"/>
          <w:sz w:val="22"/>
          <w:szCs w:val="22"/>
        </w:rPr>
        <w:t>addressed to the SARS Tender Office</w:t>
      </w:r>
      <w:r w:rsidR="007C344B" w:rsidRPr="00083EB5">
        <w:rPr>
          <w:rFonts w:ascii="Arial Narrow" w:hAnsi="Arial Narrow"/>
          <w:b w:val="0"/>
          <w:sz w:val="22"/>
          <w:szCs w:val="22"/>
        </w:rPr>
        <w:t>,</w:t>
      </w:r>
      <w:r w:rsidR="006845D8" w:rsidRPr="00083EB5">
        <w:rPr>
          <w:rFonts w:ascii="Arial Narrow" w:hAnsi="Arial Narrow"/>
          <w:b w:val="0"/>
          <w:sz w:val="22"/>
          <w:szCs w:val="22"/>
        </w:rPr>
        <w:t xml:space="preserve"> </w:t>
      </w:r>
      <w:r w:rsidRPr="00083EB5">
        <w:rPr>
          <w:rFonts w:ascii="Arial Narrow" w:hAnsi="Arial Narrow"/>
          <w:b w:val="0"/>
          <w:sz w:val="22"/>
          <w:szCs w:val="22"/>
        </w:rPr>
        <w:t xml:space="preserve">emailed to </w:t>
      </w:r>
      <w:hyperlink r:id="rId17" w:history="1">
        <w:r w:rsidR="008A00A4" w:rsidRPr="00083EB5">
          <w:rPr>
            <w:rStyle w:val="Hyperlink"/>
            <w:rFonts w:ascii="Arial Narrow" w:hAnsi="Arial Narrow"/>
            <w:b w:val="0"/>
            <w:sz w:val="22"/>
            <w:szCs w:val="22"/>
          </w:rPr>
          <w:t>tenderoffice@sars.gov.za</w:t>
        </w:r>
      </w:hyperlink>
      <w:r w:rsidR="00CD673B" w:rsidRPr="00083EB5">
        <w:rPr>
          <w:rFonts w:ascii="Arial Narrow" w:hAnsi="Arial Narrow"/>
          <w:b w:val="0"/>
          <w:sz w:val="22"/>
          <w:szCs w:val="22"/>
        </w:rPr>
        <w:t xml:space="preserve">, and must </w:t>
      </w:r>
      <w:r w:rsidR="008D266D" w:rsidRPr="00083EB5">
        <w:rPr>
          <w:rFonts w:ascii="Arial Narrow" w:hAnsi="Arial Narrow"/>
          <w:b w:val="0"/>
          <w:sz w:val="22"/>
          <w:szCs w:val="22"/>
        </w:rPr>
        <w:t>contain a c</w:t>
      </w:r>
      <w:r w:rsidR="00CD673B" w:rsidRPr="00083EB5">
        <w:rPr>
          <w:rFonts w:ascii="Arial Narrow" w:hAnsi="Arial Narrow"/>
          <w:b w:val="0"/>
          <w:sz w:val="22"/>
          <w:szCs w:val="22"/>
        </w:rPr>
        <w:t>lear reference</w:t>
      </w:r>
      <w:r w:rsidR="008D266D" w:rsidRPr="00083EB5">
        <w:rPr>
          <w:rFonts w:ascii="Arial Narrow" w:hAnsi="Arial Narrow"/>
          <w:b w:val="0"/>
          <w:sz w:val="22"/>
          <w:szCs w:val="22"/>
        </w:rPr>
        <w:t xml:space="preserve"> </w:t>
      </w:r>
      <w:r w:rsidR="00CD673B" w:rsidRPr="00083EB5">
        <w:rPr>
          <w:rFonts w:ascii="Arial Narrow" w:hAnsi="Arial Narrow"/>
          <w:b w:val="0"/>
          <w:sz w:val="22"/>
          <w:szCs w:val="22"/>
        </w:rPr>
        <w:t>to this RFP.</w:t>
      </w:r>
      <w:r w:rsidR="00FD3078" w:rsidRPr="00083EB5">
        <w:rPr>
          <w:rFonts w:ascii="Arial Narrow" w:hAnsi="Arial Narrow"/>
          <w:b w:val="0"/>
          <w:sz w:val="22"/>
          <w:szCs w:val="22"/>
        </w:rPr>
        <w:t xml:space="preserve"> </w:t>
      </w:r>
      <w:r w:rsidRPr="00083EB5">
        <w:rPr>
          <w:rFonts w:ascii="Arial Narrow" w:hAnsi="Arial Narrow"/>
          <w:b w:val="0"/>
          <w:sz w:val="22"/>
          <w:szCs w:val="22"/>
        </w:rPr>
        <w:t>Communication sent by SARS must only be regarded as official communication if sent from</w:t>
      </w:r>
      <w:r w:rsidR="008A00A4" w:rsidRPr="00083EB5">
        <w:rPr>
          <w:rFonts w:ascii="Arial Narrow" w:hAnsi="Arial Narrow"/>
          <w:b w:val="0"/>
          <w:sz w:val="22"/>
          <w:szCs w:val="22"/>
        </w:rPr>
        <w:t xml:space="preserve"> </w:t>
      </w:r>
      <w:hyperlink r:id="rId18" w:history="1">
        <w:r w:rsidR="008A00A4" w:rsidRPr="00083EB5">
          <w:rPr>
            <w:rStyle w:val="Hyperlink"/>
            <w:rFonts w:ascii="Arial Narrow" w:hAnsi="Arial Narrow"/>
            <w:b w:val="0"/>
            <w:sz w:val="22"/>
            <w:szCs w:val="22"/>
          </w:rPr>
          <w:t>tenderoffice@sars.gov.za</w:t>
        </w:r>
      </w:hyperlink>
      <w:r w:rsidR="00CD673B" w:rsidRPr="00083EB5">
        <w:rPr>
          <w:rFonts w:ascii="Arial Narrow" w:hAnsi="Arial Narrow"/>
          <w:b w:val="0"/>
          <w:sz w:val="22"/>
          <w:szCs w:val="22"/>
        </w:rPr>
        <w:t>,</w:t>
      </w:r>
      <w:r w:rsidRPr="00083EB5">
        <w:rPr>
          <w:rFonts w:ascii="Arial Narrow" w:hAnsi="Arial Narrow"/>
          <w:b w:val="0"/>
          <w:sz w:val="22"/>
          <w:szCs w:val="22"/>
        </w:rPr>
        <w:t xml:space="preserve"> or a communication accompanied by a letter of authorisation signed by the SARS</w:t>
      </w:r>
      <w:r w:rsidR="007C344B" w:rsidRPr="00083EB5">
        <w:rPr>
          <w:rFonts w:ascii="Arial Narrow" w:hAnsi="Arial Narrow"/>
          <w:b w:val="0"/>
          <w:sz w:val="22"/>
          <w:szCs w:val="22"/>
        </w:rPr>
        <w:t xml:space="preserve"> Procurement</w:t>
      </w:r>
      <w:r w:rsidRPr="00083EB5">
        <w:rPr>
          <w:rFonts w:ascii="Arial Narrow" w:hAnsi="Arial Narrow"/>
          <w:b w:val="0"/>
          <w:sz w:val="22"/>
          <w:szCs w:val="22"/>
        </w:rPr>
        <w:t xml:space="preserve"> Executive.</w:t>
      </w:r>
    </w:p>
    <w:p w14:paraId="19FEEF8C" w14:textId="1CA92B41" w:rsidR="00352E85" w:rsidRPr="00083EB5" w:rsidRDefault="008D1C83" w:rsidP="00EE533B">
      <w:pPr>
        <w:pStyle w:val="level2-head"/>
        <w:tabs>
          <w:tab w:val="clear" w:pos="992"/>
          <w:tab w:val="num" w:pos="0"/>
        </w:tabs>
        <w:spacing w:line="360" w:lineRule="auto"/>
        <w:ind w:left="0" w:hanging="567"/>
        <w:rPr>
          <w:rFonts w:ascii="Arial Narrow" w:hAnsi="Arial Narrow"/>
          <w:b w:val="0"/>
          <w:sz w:val="22"/>
          <w:szCs w:val="22"/>
        </w:rPr>
      </w:pPr>
      <w:r w:rsidRPr="00083EB5">
        <w:rPr>
          <w:rFonts w:ascii="Arial Narrow" w:hAnsi="Arial Narrow"/>
          <w:b w:val="0"/>
          <w:sz w:val="22"/>
          <w:szCs w:val="22"/>
        </w:rPr>
        <w:t>A</w:t>
      </w:r>
      <w:r w:rsidR="00352E85" w:rsidRPr="00083EB5">
        <w:rPr>
          <w:rFonts w:ascii="Arial Narrow" w:hAnsi="Arial Narrow"/>
          <w:b w:val="0"/>
          <w:sz w:val="22"/>
          <w:szCs w:val="22"/>
        </w:rPr>
        <w:t xml:space="preserve"> bidder may not make any communication to SARS regarding this RFP other than through the official contact provided in </w:t>
      </w:r>
      <w:r w:rsidR="00986469" w:rsidRPr="00083EB5">
        <w:rPr>
          <w:rFonts w:ascii="Arial Narrow" w:hAnsi="Arial Narrow"/>
          <w:b w:val="0"/>
          <w:sz w:val="22"/>
          <w:szCs w:val="22"/>
        </w:rPr>
        <w:t>this document</w:t>
      </w:r>
      <w:r w:rsidR="00352E85" w:rsidRPr="00083EB5">
        <w:rPr>
          <w:rFonts w:ascii="Arial Narrow" w:hAnsi="Arial Narrow"/>
          <w:b w:val="0"/>
          <w:sz w:val="22"/>
          <w:szCs w:val="22"/>
        </w:rPr>
        <w:t xml:space="preserve">. SARS may, at its sole discretion, disqualify </w:t>
      </w:r>
      <w:r w:rsidRPr="00083EB5">
        <w:rPr>
          <w:rFonts w:ascii="Arial Narrow" w:hAnsi="Arial Narrow"/>
          <w:b w:val="0"/>
          <w:sz w:val="22"/>
          <w:szCs w:val="22"/>
        </w:rPr>
        <w:t>a</w:t>
      </w:r>
      <w:r w:rsidR="00352E85" w:rsidRPr="00083EB5">
        <w:rPr>
          <w:rFonts w:ascii="Arial Narrow" w:hAnsi="Arial Narrow"/>
          <w:b w:val="0"/>
          <w:sz w:val="22"/>
          <w:szCs w:val="22"/>
        </w:rPr>
        <w:t xml:space="preserve"> bidder if the bidder communicates or attempts to communicate any information regarding this RFP to any of SARS’ employees; officials; or any third parties involved in the preparation, </w:t>
      </w:r>
      <w:r w:rsidR="007C344B" w:rsidRPr="00083EB5">
        <w:rPr>
          <w:rFonts w:ascii="Arial Narrow" w:hAnsi="Arial Narrow"/>
          <w:b w:val="0"/>
          <w:sz w:val="22"/>
          <w:szCs w:val="22"/>
        </w:rPr>
        <w:t>evaluation,</w:t>
      </w:r>
      <w:r w:rsidR="00352E85" w:rsidRPr="00083EB5">
        <w:rPr>
          <w:rFonts w:ascii="Arial Narrow" w:hAnsi="Arial Narrow"/>
          <w:b w:val="0"/>
          <w:sz w:val="22"/>
          <w:szCs w:val="22"/>
        </w:rPr>
        <w:t xml:space="preserve"> or award of the RFP other than through the official contact provided</w:t>
      </w:r>
      <w:r w:rsidR="00986469" w:rsidRPr="00083EB5">
        <w:rPr>
          <w:rFonts w:ascii="Arial Narrow" w:hAnsi="Arial Narrow"/>
          <w:b w:val="0"/>
          <w:sz w:val="22"/>
          <w:szCs w:val="22"/>
        </w:rPr>
        <w:t>.</w:t>
      </w:r>
    </w:p>
    <w:p w14:paraId="537BFFFF" w14:textId="77777777" w:rsidR="003C54EE" w:rsidRDefault="003C54EE" w:rsidP="003C54EE">
      <w:pPr>
        <w:pStyle w:val="level2-head"/>
        <w:numPr>
          <w:ilvl w:val="0"/>
          <w:numId w:val="0"/>
        </w:numPr>
      </w:pPr>
    </w:p>
    <w:p w14:paraId="19AC2980" w14:textId="151495DF" w:rsidR="000E6961" w:rsidRPr="00166636" w:rsidRDefault="00A96A0F" w:rsidP="001B0CF6">
      <w:pPr>
        <w:pStyle w:val="level1"/>
        <w:tabs>
          <w:tab w:val="clear" w:pos="567"/>
          <w:tab w:val="num" w:pos="0"/>
        </w:tabs>
        <w:spacing w:before="120"/>
        <w:ind w:left="0"/>
      </w:pPr>
      <w:bookmarkStart w:id="13" w:name="_Ref280596964"/>
      <w:bookmarkStart w:id="14" w:name="_Toc138687139"/>
      <w:r>
        <w:t>TEnder</w:t>
      </w:r>
      <w:r w:rsidR="000E6961" w:rsidRPr="00166636">
        <w:t xml:space="preserve"> </w:t>
      </w:r>
      <w:r w:rsidR="00166636" w:rsidRPr="00166636">
        <w:t xml:space="preserve">PREPARATION AND </w:t>
      </w:r>
      <w:r w:rsidR="00DA2307" w:rsidRPr="00166636">
        <w:t>Submission</w:t>
      </w:r>
      <w:bookmarkEnd w:id="13"/>
      <w:bookmarkEnd w:id="14"/>
    </w:p>
    <w:p w14:paraId="73627F66" w14:textId="77777777" w:rsidR="00424428" w:rsidRDefault="00424428" w:rsidP="00424428">
      <w:pPr>
        <w:pStyle w:val="level2-head"/>
        <w:tabs>
          <w:tab w:val="clear" w:pos="992"/>
          <w:tab w:val="num" w:pos="142"/>
        </w:tabs>
        <w:ind w:left="142" w:hanging="709"/>
      </w:pPr>
      <w:r>
        <w:t>Introduction</w:t>
      </w:r>
    </w:p>
    <w:p w14:paraId="24BE648B" w14:textId="77777777" w:rsidR="00424428" w:rsidRPr="00083EB5" w:rsidRDefault="00424428" w:rsidP="00EE533B">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SARS has a detailed evaluation methodology premised on Treasury Regulation 16A3 promulgated under section 76 of the Public Finance Management Act, 1999 (Act No. 1 of 1999), which prescribes that SARS’ procurement processes be:</w:t>
      </w:r>
    </w:p>
    <w:p w14:paraId="3723EA82" w14:textId="77777777" w:rsidR="00424428" w:rsidRPr="00083EB5" w:rsidRDefault="00424428" w:rsidP="00EE533B">
      <w:pPr>
        <w:pStyle w:val="level4"/>
        <w:tabs>
          <w:tab w:val="clear" w:pos="1985"/>
        </w:tabs>
        <w:spacing w:before="120" w:line="360" w:lineRule="auto"/>
        <w:ind w:left="1135" w:hanging="851"/>
        <w:rPr>
          <w:rFonts w:ascii="Arial Narrow" w:hAnsi="Arial Narrow"/>
          <w:sz w:val="22"/>
          <w:szCs w:val="22"/>
        </w:rPr>
      </w:pPr>
      <w:r w:rsidRPr="00083EB5">
        <w:rPr>
          <w:rFonts w:ascii="Arial Narrow" w:hAnsi="Arial Narrow"/>
          <w:sz w:val="22"/>
          <w:szCs w:val="22"/>
        </w:rPr>
        <w:t>economical, efficient, fair, equitable, transparent, competitive and cost effective; and</w:t>
      </w:r>
    </w:p>
    <w:p w14:paraId="77E85809" w14:textId="36C7D227" w:rsidR="00424428" w:rsidRPr="00083EB5" w:rsidRDefault="00424428" w:rsidP="00EE533B">
      <w:pPr>
        <w:pStyle w:val="level4"/>
        <w:tabs>
          <w:tab w:val="clear" w:pos="1985"/>
        </w:tabs>
        <w:spacing w:before="120" w:line="360" w:lineRule="auto"/>
        <w:ind w:left="1135" w:hanging="851"/>
        <w:rPr>
          <w:rFonts w:ascii="Arial Narrow" w:hAnsi="Arial Narrow"/>
          <w:sz w:val="22"/>
          <w:szCs w:val="22"/>
        </w:rPr>
      </w:pPr>
      <w:r w:rsidRPr="00083EB5">
        <w:rPr>
          <w:rFonts w:ascii="Arial Narrow" w:hAnsi="Arial Narrow"/>
          <w:sz w:val="22"/>
          <w:szCs w:val="22"/>
        </w:rPr>
        <w:t xml:space="preserve">consistent with the Preferential Procurement Policy Framework Act, 2000 (Act No. 5 of 2000), its </w:t>
      </w:r>
      <w:r w:rsidRPr="00083EB5">
        <w:rPr>
          <w:rFonts w:ascii="Arial Narrow" w:hAnsi="Arial Narrow"/>
          <w:sz w:val="22"/>
          <w:szCs w:val="22"/>
        </w:rPr>
        <w:lastRenderedPageBreak/>
        <w:t>Regulations, and the Broad-Based Black Economic Empowerment Act, 2003 (Act No. 53 of 2003).</w:t>
      </w:r>
    </w:p>
    <w:p w14:paraId="486F851C" w14:textId="79526181" w:rsidR="00166636" w:rsidRPr="00A110D3" w:rsidRDefault="00166636" w:rsidP="00A110D3">
      <w:pPr>
        <w:pStyle w:val="level2-head"/>
        <w:tabs>
          <w:tab w:val="clear" w:pos="992"/>
          <w:tab w:val="num" w:pos="142"/>
        </w:tabs>
        <w:ind w:left="142" w:hanging="709"/>
      </w:pPr>
      <w:r w:rsidRPr="00A110D3">
        <w:t>Question and answer process</w:t>
      </w:r>
    </w:p>
    <w:p w14:paraId="52B0213B" w14:textId="4E88ED08" w:rsidR="002870B9" w:rsidRPr="00083EB5" w:rsidRDefault="00AA1F23" w:rsidP="00EE533B">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A</w:t>
      </w:r>
      <w:r w:rsidR="002870B9" w:rsidRPr="00083EB5">
        <w:rPr>
          <w:rFonts w:ascii="Arial Narrow" w:hAnsi="Arial Narrow"/>
          <w:sz w:val="22"/>
          <w:szCs w:val="22"/>
        </w:rPr>
        <w:t xml:space="preserve"> bidder may submit questions to SARS as part of the </w:t>
      </w:r>
      <w:r w:rsidR="004C7B19" w:rsidRPr="00083EB5">
        <w:rPr>
          <w:rFonts w:ascii="Arial Narrow" w:hAnsi="Arial Narrow"/>
          <w:sz w:val="22"/>
          <w:szCs w:val="22"/>
        </w:rPr>
        <w:t>question-and-answer</w:t>
      </w:r>
      <w:r w:rsidR="002870B9" w:rsidRPr="00083EB5">
        <w:rPr>
          <w:rFonts w:ascii="Arial Narrow" w:hAnsi="Arial Narrow"/>
          <w:sz w:val="22"/>
          <w:szCs w:val="22"/>
        </w:rPr>
        <w:t xml:space="preserve"> process to gain a full understanding of any aspect of the RFP that is not clear to the bidder.</w:t>
      </w:r>
    </w:p>
    <w:p w14:paraId="68738600" w14:textId="68AE5BD9" w:rsidR="00166636" w:rsidRPr="00083EB5" w:rsidRDefault="00166636" w:rsidP="00EE533B">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 xml:space="preserve">Between the dates given in paragraph </w:t>
      </w:r>
      <w:r w:rsidR="00746853" w:rsidRPr="00083EB5">
        <w:rPr>
          <w:rFonts w:ascii="Arial Narrow" w:hAnsi="Arial Narrow"/>
          <w:sz w:val="22"/>
          <w:szCs w:val="22"/>
        </w:rPr>
        <w:t>4</w:t>
      </w:r>
      <w:r w:rsidRPr="00083EB5">
        <w:rPr>
          <w:rFonts w:ascii="Arial Narrow" w:hAnsi="Arial Narrow"/>
          <w:sz w:val="22"/>
          <w:szCs w:val="22"/>
        </w:rPr>
        <w:t xml:space="preserve">, SARS will receive </w:t>
      </w:r>
      <w:r w:rsidR="00CA2BDA" w:rsidRPr="00083EB5">
        <w:rPr>
          <w:rFonts w:ascii="Arial Narrow" w:hAnsi="Arial Narrow"/>
          <w:sz w:val="22"/>
          <w:szCs w:val="22"/>
        </w:rPr>
        <w:t xml:space="preserve">written </w:t>
      </w:r>
      <w:r w:rsidRPr="00083EB5">
        <w:rPr>
          <w:rFonts w:ascii="Arial Narrow" w:hAnsi="Arial Narrow"/>
          <w:sz w:val="22"/>
          <w:szCs w:val="22"/>
        </w:rPr>
        <w:t xml:space="preserve">questions sent by </w:t>
      </w:r>
      <w:r w:rsidR="002B3CC0" w:rsidRPr="00083EB5">
        <w:rPr>
          <w:rFonts w:ascii="Arial Narrow" w:hAnsi="Arial Narrow"/>
          <w:sz w:val="22"/>
          <w:szCs w:val="22"/>
        </w:rPr>
        <w:t>b</w:t>
      </w:r>
      <w:r w:rsidRPr="00083EB5">
        <w:rPr>
          <w:rFonts w:ascii="Arial Narrow" w:hAnsi="Arial Narrow"/>
          <w:sz w:val="22"/>
          <w:szCs w:val="22"/>
        </w:rPr>
        <w:t xml:space="preserve">idders by email </w:t>
      </w:r>
      <w:r w:rsidR="00C80CB6" w:rsidRPr="00083EB5">
        <w:rPr>
          <w:rFonts w:ascii="Arial Narrow" w:hAnsi="Arial Narrow"/>
          <w:sz w:val="22"/>
          <w:szCs w:val="22"/>
        </w:rPr>
        <w:t>through the official contact provided in this document</w:t>
      </w:r>
      <w:r w:rsidRPr="00083EB5">
        <w:rPr>
          <w:rFonts w:ascii="Arial Narrow" w:hAnsi="Arial Narrow"/>
          <w:sz w:val="22"/>
          <w:szCs w:val="22"/>
        </w:rPr>
        <w:t>. SARS will respond to these questions</w:t>
      </w:r>
      <w:r w:rsidR="00D51EDF" w:rsidRPr="00083EB5">
        <w:rPr>
          <w:rFonts w:ascii="Arial Narrow" w:hAnsi="Arial Narrow"/>
          <w:sz w:val="22"/>
          <w:szCs w:val="22"/>
        </w:rPr>
        <w:t xml:space="preserve">, but however is </w:t>
      </w:r>
      <w:r w:rsidR="00AA26E9" w:rsidRPr="00083EB5">
        <w:rPr>
          <w:rFonts w:ascii="Arial Narrow" w:hAnsi="Arial Narrow"/>
          <w:sz w:val="22"/>
          <w:szCs w:val="22"/>
        </w:rPr>
        <w:t xml:space="preserve">not be obliged to respond to a </w:t>
      </w:r>
      <w:r w:rsidR="007C6EF1" w:rsidRPr="00083EB5">
        <w:rPr>
          <w:rFonts w:ascii="Arial Narrow" w:hAnsi="Arial Narrow"/>
          <w:sz w:val="22"/>
          <w:szCs w:val="22"/>
        </w:rPr>
        <w:t>question which</w:t>
      </w:r>
      <w:r w:rsidR="00F22BE9" w:rsidRPr="00083EB5">
        <w:rPr>
          <w:rFonts w:ascii="Arial Narrow" w:hAnsi="Arial Narrow"/>
          <w:sz w:val="22"/>
          <w:szCs w:val="22"/>
        </w:rPr>
        <w:t xml:space="preserve"> in SARS’ opinion is inappropriate and does not reasonably warrant an answer</w:t>
      </w:r>
      <w:r w:rsidR="00AA26E9" w:rsidRPr="00083EB5">
        <w:rPr>
          <w:rFonts w:ascii="Arial Narrow" w:hAnsi="Arial Narrow"/>
          <w:sz w:val="22"/>
          <w:szCs w:val="22"/>
        </w:rPr>
        <w:t xml:space="preserve">. The questions and answers will be published on the </w:t>
      </w:r>
      <w:r w:rsidR="0058627F" w:rsidRPr="00083EB5">
        <w:rPr>
          <w:rFonts w:ascii="Arial Narrow" w:hAnsi="Arial Narrow" w:cs="Arial"/>
          <w:sz w:val="22"/>
          <w:szCs w:val="22"/>
        </w:rPr>
        <w:t>National Treasury e</w:t>
      </w:r>
      <w:r w:rsidR="00393FFF" w:rsidRPr="00083EB5">
        <w:rPr>
          <w:rFonts w:ascii="Arial Narrow" w:hAnsi="Arial Narrow" w:cs="Arial"/>
          <w:sz w:val="22"/>
          <w:szCs w:val="22"/>
        </w:rPr>
        <w:t>-</w:t>
      </w:r>
      <w:r w:rsidR="0058627F" w:rsidRPr="00083EB5">
        <w:rPr>
          <w:rFonts w:ascii="Arial Narrow" w:hAnsi="Arial Narrow" w:cs="Arial"/>
          <w:sz w:val="22"/>
          <w:szCs w:val="22"/>
        </w:rPr>
        <w:t>Tender Portal</w:t>
      </w:r>
      <w:r w:rsidR="0058627F" w:rsidRPr="00083EB5">
        <w:rPr>
          <w:rFonts w:ascii="Arial Narrow" w:hAnsi="Arial Narrow"/>
          <w:sz w:val="22"/>
          <w:szCs w:val="22"/>
        </w:rPr>
        <w:t xml:space="preserve"> and the </w:t>
      </w:r>
      <w:r w:rsidR="00AA26E9" w:rsidRPr="00083EB5">
        <w:rPr>
          <w:rFonts w:ascii="Arial Narrow" w:hAnsi="Arial Narrow"/>
          <w:sz w:val="22"/>
          <w:szCs w:val="22"/>
        </w:rPr>
        <w:t xml:space="preserve">SARS website. </w:t>
      </w:r>
      <w:r w:rsidRPr="00083EB5">
        <w:rPr>
          <w:rFonts w:ascii="Arial Narrow" w:hAnsi="Arial Narrow"/>
          <w:sz w:val="22"/>
          <w:szCs w:val="22"/>
        </w:rPr>
        <w:t xml:space="preserve">The identity of a </w:t>
      </w:r>
      <w:r w:rsidR="002B3CC0" w:rsidRPr="00083EB5">
        <w:rPr>
          <w:rFonts w:ascii="Arial Narrow" w:hAnsi="Arial Narrow"/>
          <w:sz w:val="22"/>
          <w:szCs w:val="22"/>
        </w:rPr>
        <w:t>b</w:t>
      </w:r>
      <w:r w:rsidRPr="00083EB5">
        <w:rPr>
          <w:rFonts w:ascii="Arial Narrow" w:hAnsi="Arial Narrow"/>
          <w:sz w:val="22"/>
          <w:szCs w:val="22"/>
        </w:rPr>
        <w:t xml:space="preserve">idder who has directed a question to SARS will not be disclosed by SARS in such responses. </w:t>
      </w:r>
    </w:p>
    <w:p w14:paraId="57899268" w14:textId="37BAD40E" w:rsidR="002B3CC0" w:rsidRPr="00083EB5" w:rsidRDefault="002B3CC0" w:rsidP="00772D82">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 xml:space="preserve">SARS may issue updated versions of documents issued in the RFP pack and/or may issue additional documentation to form part of the RFP pack. Such reissued or additional documentation will be published on the </w:t>
      </w:r>
      <w:r w:rsidR="00DC42CC" w:rsidRPr="00083EB5">
        <w:rPr>
          <w:rFonts w:ascii="Arial Narrow" w:hAnsi="Arial Narrow" w:cs="Arial"/>
          <w:sz w:val="22"/>
          <w:szCs w:val="22"/>
        </w:rPr>
        <w:t>National Treasury e</w:t>
      </w:r>
      <w:r w:rsidR="00393FFF" w:rsidRPr="00083EB5">
        <w:rPr>
          <w:rFonts w:ascii="Arial Narrow" w:hAnsi="Arial Narrow" w:cs="Arial"/>
          <w:sz w:val="22"/>
          <w:szCs w:val="22"/>
        </w:rPr>
        <w:t>-</w:t>
      </w:r>
      <w:r w:rsidR="00DC42CC" w:rsidRPr="00083EB5">
        <w:rPr>
          <w:rFonts w:ascii="Arial Narrow" w:hAnsi="Arial Narrow" w:cs="Arial"/>
          <w:sz w:val="22"/>
          <w:szCs w:val="22"/>
        </w:rPr>
        <w:t>Tender Porta</w:t>
      </w:r>
      <w:r w:rsidR="0058627F" w:rsidRPr="00083EB5">
        <w:rPr>
          <w:rFonts w:ascii="Arial Narrow" w:hAnsi="Arial Narrow" w:cs="Arial"/>
          <w:sz w:val="22"/>
          <w:szCs w:val="22"/>
        </w:rPr>
        <w:t xml:space="preserve">l and </w:t>
      </w:r>
      <w:r w:rsidR="0058627F" w:rsidRPr="00083EB5">
        <w:rPr>
          <w:rFonts w:ascii="Arial Narrow" w:hAnsi="Arial Narrow"/>
          <w:sz w:val="22"/>
          <w:szCs w:val="22"/>
        </w:rPr>
        <w:t>SARS website</w:t>
      </w:r>
      <w:r w:rsidRPr="00083EB5">
        <w:rPr>
          <w:rFonts w:ascii="Arial Narrow" w:hAnsi="Arial Narrow"/>
          <w:sz w:val="22"/>
          <w:szCs w:val="22"/>
        </w:rPr>
        <w:t xml:space="preserve">. It is </w:t>
      </w:r>
      <w:r w:rsidR="00AA1F23" w:rsidRPr="00083EB5">
        <w:rPr>
          <w:rFonts w:ascii="Arial Narrow" w:hAnsi="Arial Narrow"/>
          <w:sz w:val="22"/>
          <w:szCs w:val="22"/>
        </w:rPr>
        <w:t>a</w:t>
      </w:r>
      <w:r w:rsidRPr="00083EB5">
        <w:rPr>
          <w:rFonts w:ascii="Arial Narrow" w:hAnsi="Arial Narrow"/>
          <w:sz w:val="22"/>
          <w:szCs w:val="22"/>
        </w:rPr>
        <w:t xml:space="preserve"> bidder’s responsibility to visit the </w:t>
      </w:r>
      <w:r w:rsidR="00DC42CC" w:rsidRPr="00083EB5">
        <w:rPr>
          <w:rFonts w:ascii="Arial Narrow" w:hAnsi="Arial Narrow" w:cs="Arial"/>
          <w:sz w:val="22"/>
          <w:szCs w:val="22"/>
        </w:rPr>
        <w:t>National Treasury e</w:t>
      </w:r>
      <w:r w:rsidR="00393FFF" w:rsidRPr="00083EB5">
        <w:rPr>
          <w:rFonts w:ascii="Arial Narrow" w:hAnsi="Arial Narrow" w:cs="Arial"/>
          <w:sz w:val="22"/>
          <w:szCs w:val="22"/>
        </w:rPr>
        <w:t>-</w:t>
      </w:r>
      <w:r w:rsidR="00DC42CC" w:rsidRPr="00083EB5">
        <w:rPr>
          <w:rFonts w:ascii="Arial Narrow" w:hAnsi="Arial Narrow" w:cs="Arial"/>
          <w:sz w:val="22"/>
          <w:szCs w:val="22"/>
        </w:rPr>
        <w:t>Tender Portal</w:t>
      </w:r>
      <w:r w:rsidR="00DC42CC" w:rsidRPr="00083EB5">
        <w:rPr>
          <w:rFonts w:ascii="Arial Narrow" w:hAnsi="Arial Narrow"/>
          <w:sz w:val="22"/>
          <w:szCs w:val="22"/>
        </w:rPr>
        <w:t xml:space="preserve"> </w:t>
      </w:r>
      <w:r w:rsidR="0058627F" w:rsidRPr="00083EB5">
        <w:rPr>
          <w:rFonts w:ascii="Arial Narrow" w:hAnsi="Arial Narrow"/>
          <w:sz w:val="22"/>
          <w:szCs w:val="22"/>
        </w:rPr>
        <w:t xml:space="preserve">and SARS website </w:t>
      </w:r>
      <w:r w:rsidRPr="00083EB5">
        <w:rPr>
          <w:rFonts w:ascii="Arial Narrow" w:hAnsi="Arial Narrow"/>
          <w:sz w:val="22"/>
          <w:szCs w:val="22"/>
        </w:rPr>
        <w:t xml:space="preserve">at regular intervals </w:t>
      </w:r>
      <w:r w:rsidR="004C7B19" w:rsidRPr="00083EB5">
        <w:rPr>
          <w:rFonts w:ascii="Arial Narrow" w:hAnsi="Arial Narrow"/>
          <w:sz w:val="22"/>
          <w:szCs w:val="22"/>
        </w:rPr>
        <w:t>to</w:t>
      </w:r>
      <w:r w:rsidRPr="00083EB5">
        <w:rPr>
          <w:rFonts w:ascii="Arial Narrow" w:hAnsi="Arial Narrow"/>
          <w:sz w:val="22"/>
          <w:szCs w:val="22"/>
        </w:rPr>
        <w:t xml:space="preserve"> ensure that </w:t>
      </w:r>
      <w:r w:rsidR="00AA1F23" w:rsidRPr="00083EB5">
        <w:rPr>
          <w:rFonts w:ascii="Arial Narrow" w:hAnsi="Arial Narrow"/>
          <w:sz w:val="22"/>
          <w:szCs w:val="22"/>
        </w:rPr>
        <w:t>a</w:t>
      </w:r>
      <w:r w:rsidRPr="00083EB5">
        <w:rPr>
          <w:rFonts w:ascii="Arial Narrow" w:hAnsi="Arial Narrow"/>
          <w:sz w:val="22"/>
          <w:szCs w:val="22"/>
        </w:rPr>
        <w:t xml:space="preserve"> bidder uses the latest versions of documents in the RFP pack.</w:t>
      </w:r>
    </w:p>
    <w:p w14:paraId="4C67F693" w14:textId="30F87C26" w:rsidR="00B84266" w:rsidRPr="00083EB5" w:rsidRDefault="00B84266" w:rsidP="00772D82">
      <w:pPr>
        <w:pStyle w:val="level3"/>
        <w:tabs>
          <w:tab w:val="clear" w:pos="1419"/>
          <w:tab w:val="num" w:pos="851"/>
        </w:tabs>
        <w:spacing w:line="360" w:lineRule="auto"/>
        <w:ind w:left="284"/>
        <w:rPr>
          <w:rFonts w:ascii="Arial Narrow" w:hAnsi="Arial Narrow"/>
          <w:b/>
          <w:bCs/>
          <w:color w:val="FF0000"/>
          <w:sz w:val="22"/>
          <w:szCs w:val="22"/>
        </w:rPr>
      </w:pPr>
      <w:r w:rsidRPr="00083EB5">
        <w:rPr>
          <w:rFonts w:ascii="Arial Narrow" w:hAnsi="Arial Narrow"/>
          <w:b/>
          <w:bCs/>
          <w:color w:val="FF0000"/>
          <w:sz w:val="22"/>
          <w:szCs w:val="22"/>
        </w:rPr>
        <w:t xml:space="preserve">The </w:t>
      </w:r>
      <w:r w:rsidR="0058627F" w:rsidRPr="00083EB5">
        <w:rPr>
          <w:rFonts w:ascii="Arial Narrow" w:hAnsi="Arial Narrow" w:cs="Arial"/>
          <w:b/>
          <w:bCs/>
          <w:color w:val="FF0000"/>
          <w:sz w:val="22"/>
          <w:szCs w:val="22"/>
        </w:rPr>
        <w:t>National Treasury e</w:t>
      </w:r>
      <w:r w:rsidR="00393FFF" w:rsidRPr="00083EB5">
        <w:rPr>
          <w:rFonts w:ascii="Arial Narrow" w:hAnsi="Arial Narrow" w:cs="Arial"/>
          <w:b/>
          <w:bCs/>
          <w:color w:val="FF0000"/>
          <w:sz w:val="22"/>
          <w:szCs w:val="22"/>
        </w:rPr>
        <w:t>-</w:t>
      </w:r>
      <w:r w:rsidR="0058627F" w:rsidRPr="00083EB5">
        <w:rPr>
          <w:rFonts w:ascii="Arial Narrow" w:hAnsi="Arial Narrow" w:cs="Arial"/>
          <w:b/>
          <w:bCs/>
          <w:color w:val="FF0000"/>
          <w:sz w:val="22"/>
          <w:szCs w:val="22"/>
        </w:rPr>
        <w:t>Tender Portal</w:t>
      </w:r>
      <w:r w:rsidR="0058627F" w:rsidRPr="00083EB5">
        <w:rPr>
          <w:rFonts w:ascii="Arial Narrow" w:hAnsi="Arial Narrow"/>
          <w:b/>
          <w:bCs/>
          <w:color w:val="FF0000"/>
          <w:sz w:val="22"/>
          <w:szCs w:val="22"/>
        </w:rPr>
        <w:t xml:space="preserve"> </w:t>
      </w:r>
      <w:r w:rsidRPr="00083EB5">
        <w:rPr>
          <w:rFonts w:ascii="Arial Narrow" w:hAnsi="Arial Narrow"/>
          <w:b/>
          <w:bCs/>
          <w:color w:val="FF0000"/>
          <w:sz w:val="22"/>
          <w:szCs w:val="22"/>
        </w:rPr>
        <w:t xml:space="preserve">must be treated as </w:t>
      </w:r>
      <w:r w:rsidR="00CA2BDA" w:rsidRPr="00083EB5">
        <w:rPr>
          <w:rFonts w:ascii="Arial Narrow" w:hAnsi="Arial Narrow"/>
          <w:b/>
          <w:bCs/>
          <w:color w:val="FF0000"/>
          <w:sz w:val="22"/>
          <w:szCs w:val="22"/>
        </w:rPr>
        <w:t xml:space="preserve">the </w:t>
      </w:r>
      <w:r w:rsidRPr="00083EB5">
        <w:rPr>
          <w:rFonts w:ascii="Arial Narrow" w:hAnsi="Arial Narrow"/>
          <w:b/>
          <w:bCs/>
          <w:color w:val="FF0000"/>
          <w:sz w:val="22"/>
          <w:szCs w:val="22"/>
        </w:rPr>
        <w:t xml:space="preserve">primary means of communication. In the event of any other communication that </w:t>
      </w:r>
      <w:r w:rsidR="00AA26E9" w:rsidRPr="00083EB5">
        <w:rPr>
          <w:rFonts w:ascii="Arial Narrow" w:hAnsi="Arial Narrow"/>
          <w:b/>
          <w:bCs/>
          <w:color w:val="FF0000"/>
          <w:sz w:val="22"/>
          <w:szCs w:val="22"/>
        </w:rPr>
        <w:t>conflicts with</w:t>
      </w:r>
      <w:r w:rsidRPr="00083EB5">
        <w:rPr>
          <w:rFonts w:ascii="Arial Narrow" w:hAnsi="Arial Narrow"/>
          <w:b/>
          <w:bCs/>
          <w:color w:val="FF0000"/>
          <w:sz w:val="22"/>
          <w:szCs w:val="22"/>
        </w:rPr>
        <w:t xml:space="preserve"> communications posted on the </w:t>
      </w:r>
      <w:r w:rsidR="0058627F" w:rsidRPr="00083EB5">
        <w:rPr>
          <w:rFonts w:ascii="Arial Narrow" w:hAnsi="Arial Narrow" w:cs="Arial"/>
          <w:b/>
          <w:bCs/>
          <w:color w:val="FF0000"/>
          <w:sz w:val="22"/>
          <w:szCs w:val="22"/>
        </w:rPr>
        <w:t>National Treasury e</w:t>
      </w:r>
      <w:r w:rsidR="00393FFF" w:rsidRPr="00083EB5">
        <w:rPr>
          <w:rFonts w:ascii="Arial Narrow" w:hAnsi="Arial Narrow" w:cs="Arial"/>
          <w:b/>
          <w:bCs/>
          <w:color w:val="FF0000"/>
          <w:sz w:val="22"/>
          <w:szCs w:val="22"/>
        </w:rPr>
        <w:t>-</w:t>
      </w:r>
      <w:r w:rsidR="0058627F" w:rsidRPr="00083EB5">
        <w:rPr>
          <w:rFonts w:ascii="Arial Narrow" w:hAnsi="Arial Narrow" w:cs="Arial"/>
          <w:b/>
          <w:bCs/>
          <w:color w:val="FF0000"/>
          <w:sz w:val="22"/>
          <w:szCs w:val="22"/>
        </w:rPr>
        <w:t>Tender Portal</w:t>
      </w:r>
      <w:r w:rsidRPr="00083EB5">
        <w:rPr>
          <w:rFonts w:ascii="Arial Narrow" w:hAnsi="Arial Narrow"/>
          <w:b/>
          <w:bCs/>
          <w:color w:val="FF0000"/>
          <w:sz w:val="22"/>
          <w:szCs w:val="22"/>
        </w:rPr>
        <w:t xml:space="preserve">, the </w:t>
      </w:r>
      <w:r w:rsidR="0058627F" w:rsidRPr="00083EB5">
        <w:rPr>
          <w:rFonts w:ascii="Arial Narrow" w:hAnsi="Arial Narrow" w:cs="Arial"/>
          <w:b/>
          <w:bCs/>
          <w:color w:val="FF0000"/>
          <w:sz w:val="22"/>
          <w:szCs w:val="22"/>
        </w:rPr>
        <w:t>National Treasury e</w:t>
      </w:r>
      <w:r w:rsidR="00393FFF" w:rsidRPr="00083EB5">
        <w:rPr>
          <w:rFonts w:ascii="Arial Narrow" w:hAnsi="Arial Narrow" w:cs="Arial"/>
          <w:b/>
          <w:bCs/>
          <w:color w:val="FF0000"/>
          <w:sz w:val="22"/>
          <w:szCs w:val="22"/>
        </w:rPr>
        <w:t>-</w:t>
      </w:r>
      <w:r w:rsidR="0058627F" w:rsidRPr="00083EB5">
        <w:rPr>
          <w:rFonts w:ascii="Arial Narrow" w:hAnsi="Arial Narrow" w:cs="Arial"/>
          <w:b/>
          <w:bCs/>
          <w:color w:val="FF0000"/>
          <w:sz w:val="22"/>
          <w:szCs w:val="22"/>
        </w:rPr>
        <w:t>Tender Portal</w:t>
      </w:r>
      <w:r w:rsidR="0058627F" w:rsidRPr="00083EB5">
        <w:rPr>
          <w:rFonts w:ascii="Arial Narrow" w:hAnsi="Arial Narrow"/>
          <w:b/>
          <w:bCs/>
          <w:color w:val="FF0000"/>
          <w:sz w:val="22"/>
          <w:szCs w:val="22"/>
        </w:rPr>
        <w:t xml:space="preserve"> </w:t>
      </w:r>
      <w:r w:rsidRPr="00083EB5">
        <w:rPr>
          <w:rFonts w:ascii="Arial Narrow" w:hAnsi="Arial Narrow"/>
          <w:b/>
          <w:bCs/>
          <w:color w:val="FF0000"/>
          <w:sz w:val="22"/>
          <w:szCs w:val="22"/>
        </w:rPr>
        <w:t>communication will prevail.</w:t>
      </w:r>
    </w:p>
    <w:p w14:paraId="3CCFB521" w14:textId="77777777" w:rsidR="005A0DAF" w:rsidRPr="00CD673B" w:rsidRDefault="005A0DAF" w:rsidP="005A0DAF">
      <w:pPr>
        <w:pStyle w:val="level2-head"/>
        <w:tabs>
          <w:tab w:val="clear" w:pos="992"/>
          <w:tab w:val="num" w:pos="142"/>
        </w:tabs>
        <w:ind w:left="142" w:hanging="709"/>
      </w:pPr>
      <w:r w:rsidRPr="00CD673B">
        <w:t>Central Supplier Database</w:t>
      </w:r>
    </w:p>
    <w:p w14:paraId="05DB15B4" w14:textId="1067A613" w:rsidR="003E54BC" w:rsidRPr="00083EB5" w:rsidRDefault="005A0DAF" w:rsidP="005D5246">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 xml:space="preserve">All bidders </w:t>
      </w:r>
      <w:r w:rsidR="00457831" w:rsidRPr="00083EB5">
        <w:rPr>
          <w:rFonts w:ascii="Arial Narrow" w:hAnsi="Arial Narrow"/>
          <w:sz w:val="22"/>
          <w:szCs w:val="22"/>
        </w:rPr>
        <w:t xml:space="preserve">wishing to do business with SARS must </w:t>
      </w:r>
      <w:r w:rsidRPr="00083EB5">
        <w:rPr>
          <w:rFonts w:ascii="Arial Narrow" w:hAnsi="Arial Narrow"/>
          <w:sz w:val="22"/>
          <w:szCs w:val="22"/>
        </w:rPr>
        <w:t xml:space="preserve">register on the </w:t>
      </w:r>
      <w:r w:rsidR="003E54BC" w:rsidRPr="00083EB5">
        <w:rPr>
          <w:rFonts w:ascii="Arial Narrow" w:hAnsi="Arial Narrow"/>
          <w:sz w:val="22"/>
          <w:szCs w:val="22"/>
        </w:rPr>
        <w:t>Government’s</w:t>
      </w:r>
      <w:r w:rsidR="00457831" w:rsidRPr="00083EB5">
        <w:rPr>
          <w:rFonts w:ascii="Arial Narrow" w:hAnsi="Arial Narrow"/>
          <w:sz w:val="22"/>
          <w:szCs w:val="22"/>
        </w:rPr>
        <w:t xml:space="preserve"> </w:t>
      </w:r>
      <w:r w:rsidRPr="00083EB5">
        <w:rPr>
          <w:rFonts w:ascii="Arial Narrow" w:hAnsi="Arial Narrow"/>
          <w:sz w:val="22"/>
          <w:szCs w:val="22"/>
        </w:rPr>
        <w:t>Central Supplier Database (CSD)</w:t>
      </w:r>
      <w:r w:rsidR="003E54BC" w:rsidRPr="00083EB5">
        <w:rPr>
          <w:rFonts w:ascii="Arial Narrow" w:hAnsi="Arial Narrow"/>
          <w:sz w:val="22"/>
          <w:szCs w:val="22"/>
        </w:rPr>
        <w:t xml:space="preserve"> at </w:t>
      </w:r>
      <w:hyperlink r:id="rId19" w:history="1">
        <w:r w:rsidR="003E54BC" w:rsidRPr="00083EB5">
          <w:rPr>
            <w:rStyle w:val="Hyperlink"/>
            <w:rFonts w:ascii="Arial Narrow" w:hAnsi="Arial Narrow"/>
            <w:sz w:val="22"/>
            <w:szCs w:val="22"/>
          </w:rPr>
          <w:t>www.CSD.gov.za</w:t>
        </w:r>
      </w:hyperlink>
      <w:r w:rsidR="003E54BC" w:rsidRPr="00083EB5">
        <w:rPr>
          <w:rFonts w:ascii="Arial Narrow" w:hAnsi="Arial Narrow"/>
          <w:sz w:val="22"/>
          <w:szCs w:val="22"/>
        </w:rPr>
        <w:t>, and to include in their submission their CSD Master Registration Number</w:t>
      </w:r>
      <w:r w:rsidRPr="00083EB5">
        <w:rPr>
          <w:rFonts w:ascii="Arial Narrow" w:hAnsi="Arial Narrow"/>
          <w:sz w:val="22"/>
          <w:szCs w:val="22"/>
        </w:rPr>
        <w:t>.</w:t>
      </w:r>
      <w:r w:rsidR="00C96008" w:rsidRPr="00083EB5">
        <w:rPr>
          <w:rFonts w:ascii="Arial Narrow" w:hAnsi="Arial Narrow"/>
          <w:sz w:val="22"/>
          <w:szCs w:val="22"/>
        </w:rPr>
        <w:t xml:space="preserve"> </w:t>
      </w:r>
      <w:r w:rsidRPr="00083EB5">
        <w:rPr>
          <w:rFonts w:ascii="Arial Narrow" w:hAnsi="Arial Narrow"/>
          <w:sz w:val="22"/>
          <w:szCs w:val="22"/>
        </w:rPr>
        <w:t xml:space="preserve">The </w:t>
      </w:r>
      <w:r w:rsidR="003E54BC" w:rsidRPr="00083EB5">
        <w:rPr>
          <w:rFonts w:ascii="Arial Narrow" w:hAnsi="Arial Narrow"/>
          <w:sz w:val="22"/>
          <w:szCs w:val="22"/>
        </w:rPr>
        <w:t>recommended</w:t>
      </w:r>
      <w:r w:rsidRPr="00083EB5">
        <w:rPr>
          <w:rFonts w:ascii="Arial Narrow" w:hAnsi="Arial Narrow"/>
          <w:sz w:val="22"/>
          <w:szCs w:val="22"/>
        </w:rPr>
        <w:t xml:space="preserve"> bidder</w:t>
      </w:r>
      <w:r w:rsidR="003E54BC" w:rsidRPr="00083EB5">
        <w:rPr>
          <w:rFonts w:ascii="Arial Narrow" w:hAnsi="Arial Narrow"/>
          <w:sz w:val="22"/>
          <w:szCs w:val="22"/>
        </w:rPr>
        <w:t>(s)</w:t>
      </w:r>
      <w:r w:rsidRPr="00083EB5">
        <w:rPr>
          <w:rFonts w:ascii="Arial Narrow" w:hAnsi="Arial Narrow"/>
          <w:sz w:val="22"/>
          <w:szCs w:val="22"/>
        </w:rPr>
        <w:t xml:space="preserve"> must be registered on the CSD prior to an award letter / purchase order / signed contract being issued. </w:t>
      </w:r>
    </w:p>
    <w:p w14:paraId="6F456843" w14:textId="7757D53E" w:rsidR="00EF0E8F" w:rsidRPr="00083EB5" w:rsidRDefault="00C96008" w:rsidP="005D5246">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Foreign</w:t>
      </w:r>
      <w:r w:rsidR="00EF0E8F" w:rsidRPr="00083EB5">
        <w:rPr>
          <w:rFonts w:ascii="Arial Narrow" w:hAnsi="Arial Narrow"/>
          <w:sz w:val="22"/>
          <w:szCs w:val="22"/>
        </w:rPr>
        <w:t xml:space="preserve"> suppliers with neither South African tax obligations nor history of doing business in South Africa must complete the questionnaire on the Standard Bidding Document (SBD) 1</w:t>
      </w:r>
      <w:r w:rsidRPr="00083EB5">
        <w:rPr>
          <w:rFonts w:ascii="Arial Narrow" w:hAnsi="Arial Narrow"/>
          <w:sz w:val="22"/>
          <w:szCs w:val="22"/>
        </w:rPr>
        <w:t>.</w:t>
      </w:r>
    </w:p>
    <w:p w14:paraId="0FFC1B6F" w14:textId="1CC76D75" w:rsidR="00166636" w:rsidRPr="00AE1EBD" w:rsidRDefault="00B84266" w:rsidP="00A110D3">
      <w:pPr>
        <w:pStyle w:val="level2-head"/>
        <w:tabs>
          <w:tab w:val="clear" w:pos="992"/>
          <w:tab w:val="num" w:pos="142"/>
        </w:tabs>
        <w:ind w:left="142" w:hanging="709"/>
      </w:pPr>
      <w:r w:rsidRPr="00AE1EBD">
        <w:t>Proposal submission</w:t>
      </w:r>
    </w:p>
    <w:p w14:paraId="42969262" w14:textId="3E159764" w:rsidR="00AE1EBD" w:rsidRPr="00083EB5" w:rsidRDefault="00AE1EBD" w:rsidP="005D5246">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For this RFP, SARS will accept proposal submissions in the form of</w:t>
      </w:r>
      <w:r w:rsidR="007B5479" w:rsidRPr="00083EB5">
        <w:rPr>
          <w:rFonts w:ascii="Arial Narrow" w:hAnsi="Arial Narrow"/>
          <w:sz w:val="22"/>
          <w:szCs w:val="22"/>
        </w:rPr>
        <w:t xml:space="preserve"> p</w:t>
      </w:r>
      <w:r w:rsidRPr="00083EB5">
        <w:rPr>
          <w:rFonts w:ascii="Arial Narrow" w:hAnsi="Arial Narrow"/>
          <w:sz w:val="22"/>
          <w:szCs w:val="22"/>
        </w:rPr>
        <w:t xml:space="preserve">hysical </w:t>
      </w:r>
      <w:r w:rsidR="00A32D18" w:rsidRPr="00083EB5">
        <w:rPr>
          <w:rFonts w:ascii="Arial Narrow" w:hAnsi="Arial Narrow"/>
          <w:sz w:val="22"/>
          <w:szCs w:val="22"/>
        </w:rPr>
        <w:t xml:space="preserve">proposal </w:t>
      </w:r>
      <w:r w:rsidRPr="00083EB5">
        <w:rPr>
          <w:rFonts w:ascii="Arial Narrow" w:hAnsi="Arial Narrow"/>
          <w:sz w:val="22"/>
          <w:szCs w:val="22"/>
        </w:rPr>
        <w:t>submissions, either deposited in the SARS tender box or posted to the SARS Tender Office</w:t>
      </w:r>
      <w:r w:rsidR="007B5479" w:rsidRPr="00083EB5">
        <w:rPr>
          <w:rFonts w:ascii="Arial Narrow" w:hAnsi="Arial Narrow"/>
          <w:sz w:val="22"/>
          <w:szCs w:val="22"/>
        </w:rPr>
        <w:t>.</w:t>
      </w:r>
    </w:p>
    <w:p w14:paraId="527E1DD2" w14:textId="5BB16C37" w:rsidR="005A0DAF" w:rsidRPr="00083EB5" w:rsidRDefault="005306BC" w:rsidP="00A32D18">
      <w:pPr>
        <w:pStyle w:val="level3"/>
        <w:tabs>
          <w:tab w:val="clear" w:pos="1419"/>
          <w:tab w:val="num" w:pos="851"/>
        </w:tabs>
        <w:ind w:left="284"/>
        <w:rPr>
          <w:rFonts w:ascii="Arial Narrow" w:hAnsi="Arial Narrow"/>
          <w:sz w:val="22"/>
          <w:szCs w:val="22"/>
        </w:rPr>
      </w:pPr>
      <w:r w:rsidRPr="00083EB5">
        <w:rPr>
          <w:rFonts w:ascii="Arial Narrow" w:hAnsi="Arial Narrow"/>
          <w:sz w:val="22"/>
          <w:szCs w:val="22"/>
        </w:rPr>
        <w:t xml:space="preserve">The </w:t>
      </w:r>
      <w:r w:rsidR="00A32D18" w:rsidRPr="00083EB5">
        <w:rPr>
          <w:rFonts w:ascii="Arial Narrow" w:hAnsi="Arial Narrow"/>
          <w:sz w:val="22"/>
          <w:szCs w:val="22"/>
        </w:rPr>
        <w:t>physical proposal submissions</w:t>
      </w:r>
      <w:r w:rsidR="001650F4" w:rsidRPr="00083EB5">
        <w:rPr>
          <w:rFonts w:ascii="Arial Narrow" w:hAnsi="Arial Narrow"/>
          <w:sz w:val="22"/>
          <w:szCs w:val="22"/>
        </w:rPr>
        <w:t xml:space="preserve"> must be deposited in the </w:t>
      </w:r>
      <w:r w:rsidR="00A32D18" w:rsidRPr="00083EB5">
        <w:rPr>
          <w:rFonts w:ascii="Arial Narrow" w:hAnsi="Arial Narrow"/>
          <w:sz w:val="22"/>
          <w:szCs w:val="22"/>
        </w:rPr>
        <w:t xml:space="preserve">SARS </w:t>
      </w:r>
      <w:r w:rsidR="001650F4" w:rsidRPr="00083EB5">
        <w:rPr>
          <w:rFonts w:ascii="Arial Narrow" w:hAnsi="Arial Narrow"/>
          <w:sz w:val="22"/>
          <w:szCs w:val="22"/>
        </w:rPr>
        <w:t xml:space="preserve">tender box </w:t>
      </w:r>
      <w:r w:rsidRPr="00083EB5">
        <w:rPr>
          <w:rFonts w:ascii="Arial Narrow" w:hAnsi="Arial Narrow"/>
          <w:sz w:val="22"/>
          <w:szCs w:val="22"/>
        </w:rPr>
        <w:t xml:space="preserve">on or </w:t>
      </w:r>
      <w:r w:rsidR="001650F4" w:rsidRPr="00083EB5">
        <w:rPr>
          <w:rFonts w:ascii="Arial Narrow" w:hAnsi="Arial Narrow"/>
          <w:sz w:val="22"/>
          <w:szCs w:val="22"/>
        </w:rPr>
        <w:t>before the closing date and time</w:t>
      </w:r>
      <w:r w:rsidRPr="00083EB5">
        <w:rPr>
          <w:rFonts w:ascii="Arial Narrow" w:hAnsi="Arial Narrow"/>
          <w:sz w:val="22"/>
          <w:szCs w:val="22"/>
        </w:rPr>
        <w:t xml:space="preserve"> at the SARS Tender Office</w:t>
      </w:r>
      <w:r w:rsidR="00016032" w:rsidRPr="00083EB5">
        <w:rPr>
          <w:rFonts w:ascii="Arial Narrow" w:hAnsi="Arial Narrow"/>
          <w:sz w:val="22"/>
          <w:szCs w:val="22"/>
        </w:rPr>
        <w:t>,</w:t>
      </w:r>
      <w:r w:rsidR="001650F4" w:rsidRPr="00083EB5">
        <w:rPr>
          <w:rFonts w:ascii="Arial Narrow" w:hAnsi="Arial Narrow"/>
          <w:sz w:val="22"/>
          <w:szCs w:val="22"/>
        </w:rPr>
        <w:t xml:space="preserve"> situated at</w:t>
      </w:r>
      <w:r w:rsidR="00016032" w:rsidRPr="00083EB5">
        <w:rPr>
          <w:rFonts w:ascii="Arial Narrow" w:hAnsi="Arial Narrow"/>
          <w:sz w:val="22"/>
          <w:szCs w:val="22"/>
        </w:rPr>
        <w:t xml:space="preserve"> the main entrance at</w:t>
      </w:r>
      <w:r w:rsidR="00A32D18" w:rsidRPr="00083EB5">
        <w:rPr>
          <w:rFonts w:ascii="Arial Narrow" w:hAnsi="Arial Narrow"/>
          <w:sz w:val="22"/>
          <w:szCs w:val="22"/>
        </w:rPr>
        <w:t xml:space="preserve">: </w:t>
      </w:r>
    </w:p>
    <w:p w14:paraId="4396C70F" w14:textId="77777777" w:rsidR="00C205A0" w:rsidRDefault="00C205A0" w:rsidP="00406A02">
      <w:pPr>
        <w:pStyle w:val="level3"/>
        <w:numPr>
          <w:ilvl w:val="0"/>
          <w:numId w:val="0"/>
        </w:numPr>
        <w:spacing w:before="0"/>
      </w:pPr>
    </w:p>
    <w:tbl>
      <w:tblPr>
        <w:tblStyle w:val="TableGrid"/>
        <w:tblW w:w="881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EE72B5" w14:paraId="3C0C6890" w14:textId="77777777" w:rsidTr="00622428">
        <w:trPr>
          <w:trHeight w:val="1110"/>
        </w:trPr>
        <w:tc>
          <w:tcPr>
            <w:tcW w:w="8813" w:type="dxa"/>
            <w:shd w:val="clear" w:color="auto" w:fill="DBE5F1" w:themeFill="accent1" w:themeFillTint="33"/>
          </w:tcPr>
          <w:p w14:paraId="1064E1C7" w14:textId="77777777" w:rsidR="001E00B1" w:rsidRDefault="00EE72B5" w:rsidP="00370460">
            <w:pPr>
              <w:pStyle w:val="level3"/>
              <w:numPr>
                <w:ilvl w:val="0"/>
                <w:numId w:val="0"/>
              </w:numPr>
              <w:spacing w:before="0"/>
              <w:rPr>
                <w:b/>
                <w:bCs/>
              </w:rPr>
            </w:pPr>
            <w:r w:rsidRPr="00370460">
              <w:rPr>
                <w:b/>
                <w:bCs/>
              </w:rPr>
              <w:t xml:space="preserve">SARS Procurement </w:t>
            </w:r>
            <w:r w:rsidR="00406A02" w:rsidRPr="00370460">
              <w:rPr>
                <w:b/>
                <w:bCs/>
              </w:rPr>
              <w:t>Tender Office</w:t>
            </w:r>
            <w:r w:rsidRPr="00370460">
              <w:rPr>
                <w:b/>
                <w:bCs/>
              </w:rPr>
              <w:t xml:space="preserve">, </w:t>
            </w:r>
          </w:p>
          <w:p w14:paraId="4A4586DE" w14:textId="6255CB4B" w:rsidR="00370460" w:rsidRDefault="00EE72B5" w:rsidP="00370460">
            <w:pPr>
              <w:pStyle w:val="level3"/>
              <w:numPr>
                <w:ilvl w:val="0"/>
                <w:numId w:val="0"/>
              </w:numPr>
              <w:spacing w:before="0"/>
              <w:rPr>
                <w:b/>
                <w:bCs/>
              </w:rPr>
            </w:pPr>
            <w:proofErr w:type="spellStart"/>
            <w:r w:rsidRPr="00370460">
              <w:rPr>
                <w:b/>
                <w:bCs/>
              </w:rPr>
              <w:t>Lehae</w:t>
            </w:r>
            <w:proofErr w:type="spellEnd"/>
            <w:r w:rsidRPr="00370460">
              <w:rPr>
                <w:b/>
                <w:bCs/>
              </w:rPr>
              <w:t xml:space="preserve"> La SARS, </w:t>
            </w:r>
          </w:p>
          <w:p w14:paraId="21AEDB64" w14:textId="77777777" w:rsidR="001E00B1" w:rsidRDefault="00EE72B5" w:rsidP="00370460">
            <w:pPr>
              <w:pStyle w:val="level3"/>
              <w:numPr>
                <w:ilvl w:val="0"/>
                <w:numId w:val="0"/>
              </w:numPr>
              <w:spacing w:before="0"/>
              <w:rPr>
                <w:b/>
                <w:bCs/>
              </w:rPr>
            </w:pPr>
            <w:r w:rsidRPr="00370460">
              <w:rPr>
                <w:b/>
                <w:bCs/>
              </w:rPr>
              <w:t xml:space="preserve">299 Bronkhorst Street, </w:t>
            </w:r>
            <w:proofErr w:type="spellStart"/>
            <w:r w:rsidRPr="00370460">
              <w:rPr>
                <w:b/>
                <w:bCs/>
              </w:rPr>
              <w:t>Nieuw</w:t>
            </w:r>
            <w:proofErr w:type="spellEnd"/>
            <w:r w:rsidRPr="00370460">
              <w:rPr>
                <w:b/>
                <w:bCs/>
              </w:rPr>
              <w:t xml:space="preserve"> </w:t>
            </w:r>
            <w:proofErr w:type="spellStart"/>
            <w:r w:rsidRPr="00370460">
              <w:rPr>
                <w:b/>
                <w:bCs/>
              </w:rPr>
              <w:t>Muckleneuk</w:t>
            </w:r>
            <w:proofErr w:type="spellEnd"/>
            <w:r w:rsidRPr="00370460">
              <w:rPr>
                <w:b/>
                <w:bCs/>
              </w:rPr>
              <w:t xml:space="preserve">, Brooklyn, </w:t>
            </w:r>
          </w:p>
          <w:p w14:paraId="1FBD4BA9" w14:textId="0C3328BF" w:rsidR="00EE72B5" w:rsidRPr="00370460" w:rsidRDefault="00EE72B5" w:rsidP="00370460">
            <w:pPr>
              <w:pStyle w:val="level3"/>
              <w:numPr>
                <w:ilvl w:val="0"/>
                <w:numId w:val="0"/>
              </w:numPr>
              <w:spacing w:before="0"/>
              <w:rPr>
                <w:b/>
                <w:bCs/>
              </w:rPr>
            </w:pPr>
            <w:r w:rsidRPr="00370460">
              <w:rPr>
                <w:b/>
                <w:bCs/>
              </w:rPr>
              <w:t>Pretoria</w:t>
            </w:r>
            <w:r w:rsidR="00FE76EE" w:rsidRPr="00370460">
              <w:rPr>
                <w:b/>
                <w:bCs/>
              </w:rPr>
              <w:t>, 0181</w:t>
            </w:r>
            <w:r w:rsidRPr="00370460">
              <w:rPr>
                <w:b/>
                <w:bCs/>
              </w:rPr>
              <w:t>.</w:t>
            </w:r>
          </w:p>
        </w:tc>
      </w:tr>
    </w:tbl>
    <w:p w14:paraId="19AC2987" w14:textId="2596828B" w:rsidR="001650F4" w:rsidRPr="00083EB5" w:rsidRDefault="00A32D18"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T</w:t>
      </w:r>
      <w:r w:rsidR="005306BC" w:rsidRPr="00083EB5">
        <w:rPr>
          <w:rFonts w:ascii="Arial Narrow" w:hAnsi="Arial Narrow"/>
          <w:sz w:val="22"/>
          <w:szCs w:val="22"/>
        </w:rPr>
        <w:t xml:space="preserve">he </w:t>
      </w:r>
      <w:r w:rsidR="00016032" w:rsidRPr="00083EB5">
        <w:rPr>
          <w:rFonts w:ascii="Arial Narrow" w:hAnsi="Arial Narrow"/>
          <w:sz w:val="22"/>
          <w:szCs w:val="22"/>
        </w:rPr>
        <w:t>proposal</w:t>
      </w:r>
      <w:r w:rsidR="005306BC" w:rsidRPr="00083EB5">
        <w:rPr>
          <w:rFonts w:ascii="Arial Narrow" w:hAnsi="Arial Narrow"/>
          <w:sz w:val="22"/>
          <w:szCs w:val="22"/>
        </w:rPr>
        <w:t>s</w:t>
      </w:r>
      <w:r w:rsidR="00016032" w:rsidRPr="00083EB5">
        <w:rPr>
          <w:rFonts w:ascii="Arial Narrow" w:hAnsi="Arial Narrow"/>
          <w:sz w:val="22"/>
          <w:szCs w:val="22"/>
        </w:rPr>
        <w:t xml:space="preserve"> </w:t>
      </w:r>
      <w:r w:rsidR="005306BC" w:rsidRPr="00083EB5">
        <w:rPr>
          <w:rFonts w:ascii="Arial Narrow" w:hAnsi="Arial Narrow"/>
          <w:sz w:val="22"/>
          <w:szCs w:val="22"/>
        </w:rPr>
        <w:t>ma</w:t>
      </w:r>
      <w:r w:rsidR="001650F4" w:rsidRPr="00083EB5">
        <w:rPr>
          <w:rFonts w:ascii="Arial Narrow" w:hAnsi="Arial Narrow"/>
          <w:sz w:val="22"/>
          <w:szCs w:val="22"/>
        </w:rPr>
        <w:t xml:space="preserve">y </w:t>
      </w:r>
      <w:r w:rsidRPr="00083EB5">
        <w:rPr>
          <w:rFonts w:ascii="Arial Narrow" w:hAnsi="Arial Narrow"/>
          <w:sz w:val="22"/>
          <w:szCs w:val="22"/>
        </w:rPr>
        <w:t xml:space="preserve">also </w:t>
      </w:r>
      <w:r w:rsidR="001650F4" w:rsidRPr="00083EB5">
        <w:rPr>
          <w:rFonts w:ascii="Arial Narrow" w:hAnsi="Arial Narrow"/>
          <w:sz w:val="22"/>
          <w:szCs w:val="22"/>
        </w:rPr>
        <w:t xml:space="preserve">be </w:t>
      </w:r>
      <w:r w:rsidR="003C3664" w:rsidRPr="00083EB5">
        <w:rPr>
          <w:rFonts w:ascii="Arial Narrow" w:hAnsi="Arial Narrow"/>
          <w:sz w:val="22"/>
          <w:szCs w:val="22"/>
        </w:rPr>
        <w:t xml:space="preserve">couriered </w:t>
      </w:r>
      <w:r w:rsidR="001650F4" w:rsidRPr="00083EB5">
        <w:rPr>
          <w:rFonts w:ascii="Arial Narrow" w:hAnsi="Arial Narrow"/>
          <w:sz w:val="22"/>
          <w:szCs w:val="22"/>
        </w:rPr>
        <w:t xml:space="preserve">to </w:t>
      </w:r>
      <w:r w:rsidR="005306BC" w:rsidRPr="00083EB5">
        <w:rPr>
          <w:rFonts w:ascii="Arial Narrow" w:hAnsi="Arial Narrow"/>
          <w:sz w:val="22"/>
          <w:szCs w:val="22"/>
        </w:rPr>
        <w:t>t</w:t>
      </w:r>
      <w:r w:rsidR="001650F4" w:rsidRPr="00083EB5">
        <w:rPr>
          <w:rFonts w:ascii="Arial Narrow" w:hAnsi="Arial Narrow"/>
          <w:sz w:val="22"/>
          <w:szCs w:val="22"/>
        </w:rPr>
        <w:t xml:space="preserve">he </w:t>
      </w:r>
      <w:r w:rsidR="00FE76EE" w:rsidRPr="00083EB5">
        <w:rPr>
          <w:rFonts w:ascii="Arial Narrow" w:hAnsi="Arial Narrow"/>
          <w:sz w:val="22"/>
          <w:szCs w:val="22"/>
        </w:rPr>
        <w:t>address provided in the afore mentioned paragraph</w:t>
      </w:r>
      <w:r w:rsidR="00016032" w:rsidRPr="00083EB5">
        <w:rPr>
          <w:rFonts w:ascii="Arial Narrow" w:hAnsi="Arial Narrow"/>
          <w:sz w:val="22"/>
          <w:szCs w:val="22"/>
        </w:rPr>
        <w:t>.</w:t>
      </w:r>
    </w:p>
    <w:p w14:paraId="27B95791" w14:textId="3D198C19" w:rsidR="00201237" w:rsidRPr="00083EB5" w:rsidRDefault="00016032"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Proposal</w:t>
      </w:r>
      <w:r w:rsidR="005306BC" w:rsidRPr="00083EB5">
        <w:rPr>
          <w:rFonts w:ascii="Arial Narrow" w:hAnsi="Arial Narrow"/>
          <w:sz w:val="22"/>
          <w:szCs w:val="22"/>
        </w:rPr>
        <w:t xml:space="preserve">s </w:t>
      </w:r>
      <w:r w:rsidR="0080662B" w:rsidRPr="00083EB5">
        <w:rPr>
          <w:rFonts w:ascii="Arial Narrow" w:hAnsi="Arial Narrow"/>
          <w:sz w:val="22"/>
          <w:szCs w:val="22"/>
        </w:rPr>
        <w:t xml:space="preserve">will only be considered if received by </w:t>
      </w:r>
      <w:r w:rsidR="002837D5" w:rsidRPr="00083EB5">
        <w:rPr>
          <w:rFonts w:ascii="Arial Narrow" w:hAnsi="Arial Narrow"/>
          <w:sz w:val="22"/>
          <w:szCs w:val="22"/>
        </w:rPr>
        <w:t>the SARS Tender Office</w:t>
      </w:r>
      <w:r w:rsidR="006948B5" w:rsidRPr="00083EB5">
        <w:rPr>
          <w:rFonts w:ascii="Arial Narrow" w:hAnsi="Arial Narrow"/>
          <w:sz w:val="22"/>
          <w:szCs w:val="22"/>
        </w:rPr>
        <w:t xml:space="preserve"> </w:t>
      </w:r>
      <w:r w:rsidR="005306BC" w:rsidRPr="00083EB5">
        <w:rPr>
          <w:rFonts w:ascii="Arial Narrow" w:hAnsi="Arial Narrow"/>
          <w:sz w:val="22"/>
          <w:szCs w:val="22"/>
        </w:rPr>
        <w:t>b</w:t>
      </w:r>
      <w:r w:rsidR="0080662B" w:rsidRPr="00083EB5">
        <w:rPr>
          <w:rFonts w:ascii="Arial Narrow" w:hAnsi="Arial Narrow"/>
          <w:sz w:val="22"/>
          <w:szCs w:val="22"/>
        </w:rPr>
        <w:t xml:space="preserve">efore the </w:t>
      </w:r>
      <w:r w:rsidR="006948B5" w:rsidRPr="00083EB5">
        <w:rPr>
          <w:rFonts w:ascii="Arial Narrow" w:hAnsi="Arial Narrow"/>
          <w:sz w:val="22"/>
          <w:szCs w:val="22"/>
        </w:rPr>
        <w:t>c</w:t>
      </w:r>
      <w:r w:rsidR="0080662B" w:rsidRPr="00083EB5">
        <w:rPr>
          <w:rFonts w:ascii="Arial Narrow" w:hAnsi="Arial Narrow"/>
          <w:sz w:val="22"/>
          <w:szCs w:val="22"/>
        </w:rPr>
        <w:t xml:space="preserve">losing </w:t>
      </w:r>
      <w:r w:rsidR="006948B5" w:rsidRPr="00083EB5">
        <w:rPr>
          <w:rFonts w:ascii="Arial Narrow" w:hAnsi="Arial Narrow"/>
          <w:sz w:val="22"/>
          <w:szCs w:val="22"/>
        </w:rPr>
        <w:t>d</w:t>
      </w:r>
      <w:r w:rsidR="0080662B" w:rsidRPr="00083EB5">
        <w:rPr>
          <w:rFonts w:ascii="Arial Narrow" w:hAnsi="Arial Narrow"/>
          <w:sz w:val="22"/>
          <w:szCs w:val="22"/>
        </w:rPr>
        <w:t xml:space="preserve">ate and time, regardless of the method used. </w:t>
      </w:r>
    </w:p>
    <w:p w14:paraId="19AC2989" w14:textId="2DDF4E2E" w:rsidR="002B1C16" w:rsidRPr="00083EB5" w:rsidRDefault="0080662B"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 xml:space="preserve">Late </w:t>
      </w:r>
      <w:r w:rsidR="005306BC" w:rsidRPr="00083EB5">
        <w:rPr>
          <w:rFonts w:ascii="Arial Narrow" w:hAnsi="Arial Narrow"/>
          <w:sz w:val="22"/>
          <w:szCs w:val="22"/>
        </w:rPr>
        <w:t>proposals</w:t>
      </w:r>
      <w:r w:rsidRPr="00083EB5">
        <w:rPr>
          <w:rFonts w:ascii="Arial Narrow" w:hAnsi="Arial Narrow"/>
          <w:sz w:val="22"/>
          <w:szCs w:val="22"/>
        </w:rPr>
        <w:t xml:space="preserve"> will not be accepted.</w:t>
      </w:r>
    </w:p>
    <w:p w14:paraId="6AC6F6CD" w14:textId="15F7D6A8" w:rsidR="00201237" w:rsidRPr="00083EB5" w:rsidRDefault="00201237"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 xml:space="preserve">The onus is on the bidder to ensure that its proposal submission and documentation received by SARS in this bid are </w:t>
      </w:r>
      <w:r w:rsidR="00F22BE9" w:rsidRPr="00083EB5">
        <w:rPr>
          <w:rFonts w:ascii="Arial Narrow" w:hAnsi="Arial Narrow"/>
          <w:sz w:val="22"/>
          <w:szCs w:val="22"/>
        </w:rPr>
        <w:t xml:space="preserve">submitted timeously and are </w:t>
      </w:r>
      <w:r w:rsidRPr="00083EB5">
        <w:rPr>
          <w:rFonts w:ascii="Arial Narrow" w:hAnsi="Arial Narrow"/>
          <w:sz w:val="22"/>
          <w:szCs w:val="22"/>
        </w:rPr>
        <w:t>accurate and complete.</w:t>
      </w:r>
      <w:r w:rsidR="00F22BE9" w:rsidRPr="00083EB5">
        <w:rPr>
          <w:rFonts w:ascii="Arial Narrow" w:hAnsi="Arial Narrow"/>
          <w:sz w:val="22"/>
          <w:szCs w:val="22"/>
        </w:rPr>
        <w:t xml:space="preserve"> Failure by any bidder to discharge this onus will result in proposal submissions being disqualified for consideration.</w:t>
      </w:r>
    </w:p>
    <w:p w14:paraId="18050C73" w14:textId="4C241A05" w:rsidR="00FB14CA" w:rsidRPr="007B5479" w:rsidRDefault="00607C5D" w:rsidP="00FB14CA">
      <w:pPr>
        <w:pStyle w:val="level2-head"/>
        <w:tabs>
          <w:tab w:val="clear" w:pos="992"/>
          <w:tab w:val="num" w:pos="142"/>
        </w:tabs>
        <w:ind w:left="142" w:hanging="709"/>
      </w:pPr>
      <w:r>
        <w:t>Instruction for submitting a proposal</w:t>
      </w:r>
    </w:p>
    <w:p w14:paraId="7EF12A5E" w14:textId="1E6C7D2F" w:rsidR="00FB14CA" w:rsidRPr="00083EB5" w:rsidRDefault="00FB14CA"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 xml:space="preserve">This section details the instructions to bidders for preparing a proposal in response to this RFP, which must be followed in detail to enable the information contained in </w:t>
      </w:r>
      <w:r w:rsidR="00AA1F23" w:rsidRPr="00083EB5">
        <w:rPr>
          <w:rFonts w:ascii="Arial Narrow" w:hAnsi="Arial Narrow"/>
          <w:sz w:val="22"/>
          <w:szCs w:val="22"/>
        </w:rPr>
        <w:t>a</w:t>
      </w:r>
      <w:r w:rsidRPr="00083EB5">
        <w:rPr>
          <w:rFonts w:ascii="Arial Narrow" w:hAnsi="Arial Narrow"/>
          <w:sz w:val="22"/>
          <w:szCs w:val="22"/>
        </w:rPr>
        <w:t xml:space="preserve"> bidder’s proposal to be read, understood and evaluated in a common and consistent layout, and to ensure that the information submitted is correct, complete and well structured. Should a proposal be received that is not in the correct format, SARS reserves the right to </w:t>
      </w:r>
      <w:r w:rsidR="001A71D8" w:rsidRPr="00083EB5">
        <w:rPr>
          <w:rFonts w:ascii="Arial Narrow" w:hAnsi="Arial Narrow"/>
          <w:sz w:val="22"/>
          <w:szCs w:val="22"/>
        </w:rPr>
        <w:t xml:space="preserve">disqualify </w:t>
      </w:r>
      <w:r w:rsidRPr="00083EB5">
        <w:rPr>
          <w:rFonts w:ascii="Arial Narrow" w:hAnsi="Arial Narrow"/>
          <w:sz w:val="22"/>
          <w:szCs w:val="22"/>
        </w:rPr>
        <w:t xml:space="preserve">the entire proposal or portions of the proposal depending on the extent of the deviation from the format described in this document. </w:t>
      </w:r>
    </w:p>
    <w:p w14:paraId="3D6541B5" w14:textId="77777777" w:rsidR="00FB14CA" w:rsidRPr="00083EB5" w:rsidRDefault="00FB14CA" w:rsidP="005A37AA">
      <w:pPr>
        <w:pStyle w:val="level3"/>
        <w:tabs>
          <w:tab w:val="clear" w:pos="1419"/>
          <w:tab w:val="num" w:pos="851"/>
        </w:tabs>
        <w:spacing w:line="360" w:lineRule="auto"/>
        <w:ind w:left="284"/>
        <w:rPr>
          <w:rFonts w:ascii="Arial Narrow" w:hAnsi="Arial Narrow"/>
          <w:sz w:val="22"/>
          <w:szCs w:val="22"/>
        </w:rPr>
      </w:pPr>
      <w:bookmarkStart w:id="15" w:name="_Hlk106617472"/>
      <w:r w:rsidRPr="00083EB5">
        <w:rPr>
          <w:rFonts w:ascii="Arial Narrow" w:hAnsi="Arial Narrow"/>
          <w:sz w:val="22"/>
          <w:szCs w:val="22"/>
        </w:rPr>
        <w:t xml:space="preserve">All proposals and supporting documentation must be submitted in English. </w:t>
      </w:r>
    </w:p>
    <w:p w14:paraId="080415B0" w14:textId="435C9D23" w:rsidR="00FB14CA" w:rsidRPr="00083EB5" w:rsidRDefault="00AA1F23"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A</w:t>
      </w:r>
      <w:r w:rsidR="00FB14CA" w:rsidRPr="00083EB5">
        <w:rPr>
          <w:rFonts w:ascii="Arial Narrow" w:hAnsi="Arial Narrow"/>
          <w:sz w:val="22"/>
          <w:szCs w:val="22"/>
        </w:rPr>
        <w:t xml:space="preserve"> bidder’s proposal is required to be submitted </w:t>
      </w:r>
      <w:r w:rsidR="00F22BE9" w:rsidRPr="00083EB5">
        <w:rPr>
          <w:rFonts w:ascii="Arial Narrow" w:hAnsi="Arial Narrow"/>
          <w:sz w:val="22"/>
          <w:szCs w:val="22"/>
        </w:rPr>
        <w:t>in two forms</w:t>
      </w:r>
      <w:r w:rsidR="00DB2E70" w:rsidRPr="00083EB5">
        <w:rPr>
          <w:rFonts w:ascii="Arial Narrow" w:hAnsi="Arial Narrow"/>
          <w:sz w:val="22"/>
          <w:szCs w:val="22"/>
        </w:rPr>
        <w:t>:</w:t>
      </w:r>
    </w:p>
    <w:p w14:paraId="08D4CCB1" w14:textId="77777777" w:rsidR="007C6EF1" w:rsidRDefault="007C6EF1" w:rsidP="00406A02">
      <w:pPr>
        <w:pStyle w:val="level3"/>
        <w:numPr>
          <w:ilvl w:val="0"/>
          <w:numId w:val="0"/>
        </w:numPr>
        <w:spacing w:before="0"/>
      </w:pPr>
    </w:p>
    <w:p w14:paraId="06D01925" w14:textId="77777777" w:rsidR="007C6EF1" w:rsidRDefault="007C6EF1" w:rsidP="00406A02">
      <w:pPr>
        <w:pStyle w:val="level3"/>
        <w:numPr>
          <w:ilvl w:val="0"/>
          <w:numId w:val="0"/>
        </w:numPr>
        <w:spacing w:before="0"/>
      </w:pPr>
    </w:p>
    <w:tbl>
      <w:tblPr>
        <w:tblStyle w:val="TableGrid"/>
        <w:tblW w:w="89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5812"/>
      </w:tblGrid>
      <w:tr w:rsidR="00254B69" w:rsidRPr="0065477F" w14:paraId="5011CC54" w14:textId="77777777" w:rsidTr="005A37AA">
        <w:tc>
          <w:tcPr>
            <w:tcW w:w="3118" w:type="dxa"/>
            <w:shd w:val="clear" w:color="auto" w:fill="DBE5F1" w:themeFill="accent1" w:themeFillTint="33"/>
          </w:tcPr>
          <w:p w14:paraId="76091EE6" w14:textId="4EFD3A51" w:rsidR="00254B69" w:rsidRPr="0051530E" w:rsidRDefault="00254B69" w:rsidP="005A37AA">
            <w:pPr>
              <w:pStyle w:val="level2"/>
              <w:numPr>
                <w:ilvl w:val="0"/>
                <w:numId w:val="0"/>
              </w:numPr>
              <w:spacing w:line="360" w:lineRule="auto"/>
              <w:rPr>
                <w:rFonts w:ascii="Arial Narrow" w:hAnsi="Arial Narrow"/>
                <w:b/>
                <w:bCs/>
                <w:sz w:val="22"/>
                <w:szCs w:val="22"/>
              </w:rPr>
            </w:pPr>
            <w:r w:rsidRPr="0051530E">
              <w:rPr>
                <w:rFonts w:ascii="Arial Narrow" w:hAnsi="Arial Narrow"/>
                <w:b/>
                <w:bCs/>
                <w:sz w:val="22"/>
                <w:szCs w:val="22"/>
              </w:rPr>
              <w:t xml:space="preserve">1 x </w:t>
            </w:r>
            <w:r w:rsidR="004F11DA" w:rsidRPr="0051530E">
              <w:rPr>
                <w:rFonts w:ascii="Arial Narrow" w:hAnsi="Arial Narrow"/>
                <w:b/>
                <w:bCs/>
                <w:sz w:val="22"/>
                <w:szCs w:val="22"/>
              </w:rPr>
              <w:t>H</w:t>
            </w:r>
            <w:r w:rsidR="0028331D" w:rsidRPr="0051530E">
              <w:rPr>
                <w:rFonts w:ascii="Arial Narrow" w:hAnsi="Arial Narrow"/>
                <w:b/>
                <w:bCs/>
                <w:sz w:val="22"/>
                <w:szCs w:val="22"/>
              </w:rPr>
              <w:t>ardcopy</w:t>
            </w:r>
            <w:r w:rsidR="004F11DA" w:rsidRPr="0051530E">
              <w:rPr>
                <w:rFonts w:ascii="Arial Narrow" w:hAnsi="Arial Narrow"/>
                <w:b/>
                <w:bCs/>
                <w:sz w:val="22"/>
                <w:szCs w:val="22"/>
              </w:rPr>
              <w:t xml:space="preserve"> </w:t>
            </w:r>
            <w:r w:rsidR="00CD30A0" w:rsidRPr="0051530E">
              <w:rPr>
                <w:rFonts w:ascii="Arial Narrow" w:hAnsi="Arial Narrow"/>
                <w:b/>
                <w:bCs/>
                <w:sz w:val="22"/>
                <w:szCs w:val="22"/>
              </w:rPr>
              <w:t>submission</w:t>
            </w:r>
          </w:p>
        </w:tc>
        <w:tc>
          <w:tcPr>
            <w:tcW w:w="5812" w:type="dxa"/>
          </w:tcPr>
          <w:p w14:paraId="1B55357B" w14:textId="045A7087" w:rsidR="00BA4BE0" w:rsidRPr="0065477F" w:rsidRDefault="00CF5BAC" w:rsidP="005A37AA">
            <w:pPr>
              <w:pStyle w:val="level2"/>
              <w:numPr>
                <w:ilvl w:val="0"/>
                <w:numId w:val="0"/>
              </w:numPr>
              <w:spacing w:line="360" w:lineRule="auto"/>
              <w:rPr>
                <w:rFonts w:ascii="Arial Narrow" w:hAnsi="Arial Narrow"/>
                <w:sz w:val="22"/>
                <w:szCs w:val="22"/>
              </w:rPr>
            </w:pPr>
            <w:r w:rsidRPr="0065477F">
              <w:rPr>
                <w:rFonts w:ascii="Arial Narrow" w:hAnsi="Arial Narrow"/>
                <w:sz w:val="22"/>
                <w:szCs w:val="22"/>
              </w:rPr>
              <w:t xml:space="preserve">One (1) </w:t>
            </w:r>
            <w:r w:rsidR="0028331D" w:rsidRPr="0065477F">
              <w:rPr>
                <w:rFonts w:ascii="Arial Narrow" w:hAnsi="Arial Narrow"/>
                <w:sz w:val="22"/>
                <w:szCs w:val="22"/>
              </w:rPr>
              <w:t xml:space="preserve">hardcopy </w:t>
            </w:r>
            <w:r w:rsidR="00CD30A0" w:rsidRPr="0065477F">
              <w:rPr>
                <w:rFonts w:ascii="Arial Narrow" w:hAnsi="Arial Narrow"/>
                <w:sz w:val="22"/>
                <w:szCs w:val="22"/>
              </w:rPr>
              <w:t>submission</w:t>
            </w:r>
            <w:r w:rsidR="0028331D" w:rsidRPr="0065477F">
              <w:rPr>
                <w:rFonts w:ascii="Arial Narrow" w:hAnsi="Arial Narrow"/>
                <w:sz w:val="22"/>
                <w:szCs w:val="22"/>
              </w:rPr>
              <w:t xml:space="preserve"> clearly marked</w:t>
            </w:r>
            <w:r w:rsidR="004F11DA" w:rsidRPr="0065477F">
              <w:rPr>
                <w:rFonts w:ascii="Arial Narrow" w:hAnsi="Arial Narrow"/>
                <w:sz w:val="22"/>
                <w:szCs w:val="22"/>
              </w:rPr>
              <w:t>.</w:t>
            </w:r>
            <w:r w:rsidR="00BA4BE0" w:rsidRPr="0065477F">
              <w:rPr>
                <w:rFonts w:ascii="Arial Narrow" w:hAnsi="Arial Narrow"/>
                <w:sz w:val="22"/>
                <w:szCs w:val="22"/>
              </w:rPr>
              <w:t xml:space="preserve"> </w:t>
            </w:r>
          </w:p>
          <w:p w14:paraId="56F35507" w14:textId="0EC9AAC7" w:rsidR="00254B69" w:rsidRPr="0065477F" w:rsidRDefault="00BA4BE0" w:rsidP="005A37AA">
            <w:pPr>
              <w:pStyle w:val="level2"/>
              <w:numPr>
                <w:ilvl w:val="0"/>
                <w:numId w:val="0"/>
              </w:numPr>
              <w:spacing w:line="360" w:lineRule="auto"/>
              <w:rPr>
                <w:rFonts w:ascii="Arial Narrow" w:hAnsi="Arial Narrow"/>
                <w:sz w:val="22"/>
                <w:szCs w:val="22"/>
              </w:rPr>
            </w:pPr>
            <w:r w:rsidRPr="0065477F">
              <w:rPr>
                <w:rFonts w:ascii="Arial Narrow" w:hAnsi="Arial Narrow"/>
                <w:sz w:val="22"/>
                <w:szCs w:val="22"/>
              </w:rPr>
              <w:t xml:space="preserve">A “hardcopy </w:t>
            </w:r>
            <w:r w:rsidR="00CD30A0" w:rsidRPr="0065477F">
              <w:rPr>
                <w:rFonts w:ascii="Arial Narrow" w:hAnsi="Arial Narrow"/>
                <w:sz w:val="22"/>
                <w:szCs w:val="22"/>
              </w:rPr>
              <w:t>submission</w:t>
            </w:r>
            <w:r w:rsidRPr="0065477F">
              <w:rPr>
                <w:rFonts w:ascii="Arial Narrow" w:hAnsi="Arial Narrow"/>
                <w:sz w:val="22"/>
                <w:szCs w:val="22"/>
              </w:rPr>
              <w:t>” means an A4 ring bound lever arch file.</w:t>
            </w:r>
          </w:p>
        </w:tc>
      </w:tr>
      <w:tr w:rsidR="00254B69" w:rsidRPr="0065477F" w14:paraId="355F7ECB" w14:textId="77777777" w:rsidTr="005A37AA">
        <w:tc>
          <w:tcPr>
            <w:tcW w:w="3118" w:type="dxa"/>
            <w:shd w:val="clear" w:color="auto" w:fill="DBE5F1" w:themeFill="accent1" w:themeFillTint="33"/>
          </w:tcPr>
          <w:p w14:paraId="28C80A36" w14:textId="281ECD75" w:rsidR="00254B69" w:rsidRPr="0051530E" w:rsidRDefault="0028331D" w:rsidP="005A37AA">
            <w:pPr>
              <w:pStyle w:val="level2"/>
              <w:numPr>
                <w:ilvl w:val="0"/>
                <w:numId w:val="0"/>
              </w:numPr>
              <w:spacing w:line="360" w:lineRule="auto"/>
              <w:rPr>
                <w:rFonts w:ascii="Arial Narrow" w:hAnsi="Arial Narrow"/>
                <w:b/>
                <w:bCs/>
                <w:sz w:val="22"/>
                <w:szCs w:val="22"/>
              </w:rPr>
            </w:pPr>
            <w:r w:rsidRPr="0051530E">
              <w:rPr>
                <w:rFonts w:ascii="Arial Narrow" w:hAnsi="Arial Narrow"/>
                <w:b/>
                <w:bCs/>
                <w:sz w:val="22"/>
                <w:szCs w:val="22"/>
              </w:rPr>
              <w:t xml:space="preserve">1 x </w:t>
            </w:r>
            <w:proofErr w:type="gramStart"/>
            <w:r w:rsidRPr="0051530E">
              <w:rPr>
                <w:rFonts w:ascii="Arial Narrow" w:hAnsi="Arial Narrow"/>
                <w:b/>
                <w:bCs/>
                <w:sz w:val="22"/>
                <w:szCs w:val="22"/>
              </w:rPr>
              <w:t>Electronic</w:t>
            </w:r>
            <w:proofErr w:type="gramEnd"/>
            <w:r w:rsidRPr="0051530E">
              <w:rPr>
                <w:rFonts w:ascii="Arial Narrow" w:hAnsi="Arial Narrow"/>
                <w:b/>
                <w:bCs/>
                <w:sz w:val="22"/>
                <w:szCs w:val="22"/>
              </w:rPr>
              <w:t xml:space="preserve"> </w:t>
            </w:r>
            <w:r w:rsidR="00CD30A0" w:rsidRPr="0051530E">
              <w:rPr>
                <w:rFonts w:ascii="Arial Narrow" w:hAnsi="Arial Narrow"/>
                <w:b/>
                <w:bCs/>
                <w:sz w:val="22"/>
                <w:szCs w:val="22"/>
              </w:rPr>
              <w:t>submission</w:t>
            </w:r>
          </w:p>
        </w:tc>
        <w:tc>
          <w:tcPr>
            <w:tcW w:w="5812" w:type="dxa"/>
          </w:tcPr>
          <w:p w14:paraId="4CED443D" w14:textId="2845D9A6" w:rsidR="00254B69" w:rsidRPr="0065477F" w:rsidRDefault="00850C38" w:rsidP="005A37AA">
            <w:pPr>
              <w:pStyle w:val="level2"/>
              <w:numPr>
                <w:ilvl w:val="0"/>
                <w:numId w:val="0"/>
              </w:numPr>
              <w:spacing w:line="360" w:lineRule="auto"/>
              <w:rPr>
                <w:rFonts w:ascii="Arial Narrow" w:hAnsi="Arial Narrow"/>
                <w:sz w:val="22"/>
                <w:szCs w:val="22"/>
              </w:rPr>
            </w:pPr>
            <w:r w:rsidRPr="0065477F">
              <w:rPr>
                <w:rFonts w:ascii="Arial Narrow" w:hAnsi="Arial Narrow"/>
                <w:sz w:val="22"/>
                <w:szCs w:val="22"/>
              </w:rPr>
              <w:t>O</w:t>
            </w:r>
            <w:r w:rsidR="00DB2E70" w:rsidRPr="0065477F">
              <w:rPr>
                <w:rFonts w:ascii="Arial Narrow" w:hAnsi="Arial Narrow"/>
                <w:sz w:val="22"/>
                <w:szCs w:val="22"/>
              </w:rPr>
              <w:t xml:space="preserve">ne (1) electronic </w:t>
            </w:r>
            <w:r w:rsidR="00CD30A0" w:rsidRPr="0065477F">
              <w:rPr>
                <w:rFonts w:ascii="Arial Narrow" w:hAnsi="Arial Narrow"/>
                <w:sz w:val="22"/>
                <w:szCs w:val="22"/>
              </w:rPr>
              <w:t xml:space="preserve">submission of </w:t>
            </w:r>
            <w:r w:rsidR="000E1499" w:rsidRPr="0065477F">
              <w:rPr>
                <w:rFonts w:ascii="Arial Narrow" w:hAnsi="Arial Narrow"/>
                <w:sz w:val="22"/>
                <w:szCs w:val="22"/>
              </w:rPr>
              <w:t>a</w:t>
            </w:r>
            <w:r w:rsidR="00CD30A0" w:rsidRPr="0065477F">
              <w:rPr>
                <w:rFonts w:ascii="Arial Narrow" w:hAnsi="Arial Narrow"/>
                <w:sz w:val="22"/>
                <w:szCs w:val="22"/>
              </w:rPr>
              <w:t xml:space="preserve"> </w:t>
            </w:r>
            <w:r w:rsidR="00BA4BE0" w:rsidRPr="0065477F">
              <w:rPr>
                <w:rFonts w:ascii="Arial Narrow" w:hAnsi="Arial Narrow"/>
                <w:sz w:val="22"/>
                <w:szCs w:val="22"/>
              </w:rPr>
              <w:t xml:space="preserve">complete </w:t>
            </w:r>
            <w:r w:rsidR="00DB2E70" w:rsidRPr="0065477F">
              <w:rPr>
                <w:rFonts w:ascii="Arial Narrow" w:hAnsi="Arial Narrow"/>
                <w:sz w:val="22"/>
                <w:szCs w:val="22"/>
              </w:rPr>
              <w:t xml:space="preserve">copy of the hardcopy </w:t>
            </w:r>
            <w:r w:rsidR="00CD30A0" w:rsidRPr="0065477F">
              <w:rPr>
                <w:rFonts w:ascii="Arial Narrow" w:hAnsi="Arial Narrow"/>
                <w:sz w:val="22"/>
                <w:szCs w:val="22"/>
              </w:rPr>
              <w:t>submission</w:t>
            </w:r>
            <w:r w:rsidR="00BA4BE0" w:rsidRPr="0065477F">
              <w:rPr>
                <w:rFonts w:ascii="Arial Narrow" w:hAnsi="Arial Narrow"/>
                <w:sz w:val="22"/>
                <w:szCs w:val="22"/>
              </w:rPr>
              <w:t>.</w:t>
            </w:r>
          </w:p>
          <w:p w14:paraId="1D3C824D" w14:textId="49694E9E" w:rsidR="00BA4BE0" w:rsidRPr="0065477F" w:rsidRDefault="00BA4BE0" w:rsidP="005A37AA">
            <w:pPr>
              <w:pStyle w:val="level2"/>
              <w:numPr>
                <w:ilvl w:val="0"/>
                <w:numId w:val="0"/>
              </w:numPr>
              <w:spacing w:line="360" w:lineRule="auto"/>
              <w:rPr>
                <w:rFonts w:ascii="Arial Narrow" w:hAnsi="Arial Narrow"/>
                <w:sz w:val="22"/>
                <w:szCs w:val="22"/>
              </w:rPr>
            </w:pPr>
            <w:r w:rsidRPr="0065477F">
              <w:rPr>
                <w:rFonts w:ascii="Arial Narrow" w:hAnsi="Arial Narrow"/>
                <w:sz w:val="22"/>
                <w:szCs w:val="22"/>
              </w:rPr>
              <w:t xml:space="preserve">An “electronic </w:t>
            </w:r>
            <w:r w:rsidR="00CD30A0" w:rsidRPr="0065477F">
              <w:rPr>
                <w:rFonts w:ascii="Arial Narrow" w:hAnsi="Arial Narrow"/>
                <w:sz w:val="22"/>
                <w:szCs w:val="22"/>
              </w:rPr>
              <w:t>submission</w:t>
            </w:r>
            <w:r w:rsidRPr="0065477F">
              <w:rPr>
                <w:rFonts w:ascii="Arial Narrow" w:hAnsi="Arial Narrow"/>
                <w:sz w:val="22"/>
                <w:szCs w:val="22"/>
              </w:rPr>
              <w:t xml:space="preserve">” means a memory stick (USB stick) containing a complete copy of the hardcopy </w:t>
            </w:r>
            <w:r w:rsidR="00CD30A0" w:rsidRPr="0065477F">
              <w:rPr>
                <w:rFonts w:ascii="Arial Narrow" w:hAnsi="Arial Narrow"/>
                <w:sz w:val="22"/>
                <w:szCs w:val="22"/>
              </w:rPr>
              <w:t>submission</w:t>
            </w:r>
            <w:r w:rsidRPr="0065477F">
              <w:rPr>
                <w:rFonts w:ascii="Arial Narrow" w:hAnsi="Arial Narrow"/>
                <w:sz w:val="22"/>
                <w:szCs w:val="22"/>
              </w:rPr>
              <w:t xml:space="preserve">. The onus is on the bidder to ensure that the electronic </w:t>
            </w:r>
            <w:r w:rsidR="00CD30A0" w:rsidRPr="0065477F">
              <w:rPr>
                <w:rFonts w:ascii="Arial Narrow" w:hAnsi="Arial Narrow"/>
                <w:sz w:val="22"/>
                <w:szCs w:val="22"/>
              </w:rPr>
              <w:t>submission</w:t>
            </w:r>
            <w:r w:rsidRPr="0065477F">
              <w:rPr>
                <w:rFonts w:ascii="Arial Narrow" w:hAnsi="Arial Narrow"/>
                <w:sz w:val="22"/>
                <w:szCs w:val="22"/>
              </w:rPr>
              <w:t xml:space="preserve"> submitted is a complete copy of the hardcopy </w:t>
            </w:r>
            <w:r w:rsidR="00CD30A0" w:rsidRPr="0065477F">
              <w:rPr>
                <w:rFonts w:ascii="Arial Narrow" w:hAnsi="Arial Narrow"/>
                <w:sz w:val="22"/>
                <w:szCs w:val="22"/>
              </w:rPr>
              <w:t>submission</w:t>
            </w:r>
            <w:r w:rsidRPr="0065477F">
              <w:rPr>
                <w:rFonts w:ascii="Arial Narrow" w:hAnsi="Arial Narrow"/>
                <w:sz w:val="22"/>
                <w:szCs w:val="22"/>
              </w:rPr>
              <w:t>.</w:t>
            </w:r>
          </w:p>
        </w:tc>
      </w:tr>
    </w:tbl>
    <w:p w14:paraId="5FE8AB48" w14:textId="77777777" w:rsidR="004F3042" w:rsidRDefault="004F3042" w:rsidP="00406A02">
      <w:pPr>
        <w:pStyle w:val="level3"/>
        <w:numPr>
          <w:ilvl w:val="0"/>
          <w:numId w:val="0"/>
        </w:numPr>
        <w:spacing w:before="0"/>
      </w:pPr>
    </w:p>
    <w:p w14:paraId="12D82CC7" w14:textId="783F818D" w:rsidR="00FB14CA" w:rsidRPr="00083EB5" w:rsidRDefault="00BA4BE0"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The</w:t>
      </w:r>
      <w:r w:rsidR="00FB14CA" w:rsidRPr="00083EB5">
        <w:rPr>
          <w:rFonts w:ascii="Arial Narrow" w:hAnsi="Arial Narrow"/>
          <w:sz w:val="22"/>
          <w:szCs w:val="22"/>
        </w:rPr>
        <w:t xml:space="preserve"> hardcopy and electronic </w:t>
      </w:r>
      <w:r w:rsidR="00CD30A0" w:rsidRPr="00083EB5">
        <w:rPr>
          <w:rFonts w:ascii="Arial Narrow" w:hAnsi="Arial Narrow"/>
          <w:sz w:val="22"/>
          <w:szCs w:val="22"/>
        </w:rPr>
        <w:t>submission</w:t>
      </w:r>
      <w:r w:rsidR="00FB14CA" w:rsidRPr="00083EB5">
        <w:rPr>
          <w:rFonts w:ascii="Arial Narrow" w:hAnsi="Arial Narrow"/>
          <w:sz w:val="22"/>
          <w:szCs w:val="22"/>
        </w:rPr>
        <w:t xml:space="preserve"> must be marked and labelled correctly, and must be outer sealed, wrapped and packaged, for ease of reference during the evaluation process.</w:t>
      </w:r>
    </w:p>
    <w:p w14:paraId="0A3A8F42" w14:textId="594B9BA7" w:rsidR="00FB14CA" w:rsidRPr="00083EB5" w:rsidRDefault="00BA4BE0" w:rsidP="005A37AA">
      <w:pPr>
        <w:pStyle w:val="level3"/>
        <w:tabs>
          <w:tab w:val="clear" w:pos="1419"/>
          <w:tab w:val="num" w:pos="851"/>
        </w:tabs>
        <w:spacing w:line="360" w:lineRule="auto"/>
        <w:ind w:left="284"/>
        <w:rPr>
          <w:rFonts w:ascii="Arial Narrow" w:hAnsi="Arial Narrow"/>
          <w:b/>
          <w:bCs/>
          <w:color w:val="FF0000"/>
          <w:sz w:val="22"/>
          <w:szCs w:val="22"/>
        </w:rPr>
      </w:pPr>
      <w:r w:rsidRPr="00083EB5">
        <w:rPr>
          <w:rFonts w:ascii="Arial Narrow" w:hAnsi="Arial Narrow"/>
          <w:b/>
          <w:bCs/>
          <w:color w:val="FF0000"/>
          <w:sz w:val="22"/>
          <w:szCs w:val="22"/>
        </w:rPr>
        <w:t xml:space="preserve">Technical and </w:t>
      </w:r>
      <w:r w:rsidR="00FB14CA" w:rsidRPr="00083EB5">
        <w:rPr>
          <w:rFonts w:ascii="Arial Narrow" w:hAnsi="Arial Narrow"/>
          <w:b/>
          <w:bCs/>
          <w:color w:val="FF0000"/>
          <w:sz w:val="22"/>
          <w:szCs w:val="22"/>
        </w:rPr>
        <w:t xml:space="preserve">Pricing information </w:t>
      </w:r>
      <w:r w:rsidR="00CA2BDA" w:rsidRPr="00083EB5">
        <w:rPr>
          <w:rFonts w:ascii="Arial Narrow" w:hAnsi="Arial Narrow"/>
          <w:b/>
          <w:bCs/>
          <w:color w:val="FF0000"/>
          <w:sz w:val="22"/>
          <w:szCs w:val="22"/>
        </w:rPr>
        <w:t>must</w:t>
      </w:r>
      <w:r w:rsidR="00FB14CA" w:rsidRPr="00083EB5">
        <w:rPr>
          <w:rFonts w:ascii="Arial Narrow" w:hAnsi="Arial Narrow"/>
          <w:b/>
          <w:bCs/>
          <w:color w:val="FF0000"/>
          <w:sz w:val="22"/>
          <w:szCs w:val="22"/>
        </w:rPr>
        <w:t xml:space="preserve"> be included in separate </w:t>
      </w:r>
      <w:r w:rsidRPr="00083EB5">
        <w:rPr>
          <w:rFonts w:ascii="Arial Narrow" w:hAnsi="Arial Narrow"/>
          <w:b/>
          <w:bCs/>
          <w:color w:val="FF0000"/>
          <w:sz w:val="22"/>
          <w:szCs w:val="22"/>
        </w:rPr>
        <w:t xml:space="preserve">folders. The Technical information must be included in </w:t>
      </w:r>
      <w:r w:rsidR="00CD30A0" w:rsidRPr="00083EB5">
        <w:rPr>
          <w:rFonts w:ascii="Arial Narrow" w:hAnsi="Arial Narrow"/>
          <w:b/>
          <w:bCs/>
          <w:color w:val="FF0000"/>
          <w:sz w:val="22"/>
          <w:szCs w:val="22"/>
        </w:rPr>
        <w:t>“F</w:t>
      </w:r>
      <w:r w:rsidRPr="00083EB5">
        <w:rPr>
          <w:rFonts w:ascii="Arial Narrow" w:hAnsi="Arial Narrow"/>
          <w:b/>
          <w:bCs/>
          <w:color w:val="FF0000"/>
          <w:sz w:val="22"/>
          <w:szCs w:val="22"/>
        </w:rPr>
        <w:t>older 1</w:t>
      </w:r>
      <w:r w:rsidR="00CD30A0" w:rsidRPr="00083EB5">
        <w:rPr>
          <w:rFonts w:ascii="Arial Narrow" w:hAnsi="Arial Narrow"/>
          <w:b/>
          <w:bCs/>
          <w:color w:val="FF0000"/>
          <w:sz w:val="22"/>
          <w:szCs w:val="22"/>
        </w:rPr>
        <w:t>”</w:t>
      </w:r>
      <w:r w:rsidRPr="00083EB5">
        <w:rPr>
          <w:rFonts w:ascii="Arial Narrow" w:hAnsi="Arial Narrow"/>
          <w:b/>
          <w:bCs/>
          <w:color w:val="FF0000"/>
          <w:sz w:val="22"/>
          <w:szCs w:val="22"/>
        </w:rPr>
        <w:t xml:space="preserve">, and the Pricing information must be </w:t>
      </w:r>
      <w:r w:rsidR="00FB14CA" w:rsidRPr="00083EB5">
        <w:rPr>
          <w:rFonts w:ascii="Arial Narrow" w:hAnsi="Arial Narrow"/>
          <w:b/>
          <w:bCs/>
          <w:color w:val="FF0000"/>
          <w:sz w:val="22"/>
          <w:szCs w:val="22"/>
        </w:rPr>
        <w:t xml:space="preserve">included in </w:t>
      </w:r>
      <w:r w:rsidR="00CD30A0" w:rsidRPr="00083EB5">
        <w:rPr>
          <w:rFonts w:ascii="Arial Narrow" w:hAnsi="Arial Narrow"/>
          <w:b/>
          <w:bCs/>
          <w:color w:val="FF0000"/>
          <w:sz w:val="22"/>
          <w:szCs w:val="22"/>
        </w:rPr>
        <w:t>“F</w:t>
      </w:r>
      <w:r w:rsidRPr="00083EB5">
        <w:rPr>
          <w:rFonts w:ascii="Arial Narrow" w:hAnsi="Arial Narrow"/>
          <w:b/>
          <w:bCs/>
          <w:color w:val="FF0000"/>
          <w:sz w:val="22"/>
          <w:szCs w:val="22"/>
        </w:rPr>
        <w:t>older 2</w:t>
      </w:r>
      <w:r w:rsidR="00CD30A0" w:rsidRPr="00083EB5">
        <w:rPr>
          <w:rFonts w:ascii="Arial Narrow" w:hAnsi="Arial Narrow"/>
          <w:b/>
          <w:bCs/>
          <w:color w:val="FF0000"/>
          <w:sz w:val="22"/>
          <w:szCs w:val="22"/>
        </w:rPr>
        <w:t>”</w:t>
      </w:r>
      <w:r w:rsidR="00FB14CA" w:rsidRPr="00083EB5">
        <w:rPr>
          <w:rFonts w:ascii="Arial Narrow" w:hAnsi="Arial Narrow"/>
          <w:b/>
          <w:bCs/>
          <w:color w:val="FF0000"/>
          <w:sz w:val="22"/>
          <w:szCs w:val="22"/>
        </w:rPr>
        <w:t xml:space="preserve">.  </w:t>
      </w:r>
    </w:p>
    <w:p w14:paraId="03969CF7" w14:textId="1167EABD" w:rsidR="00FB14CA" w:rsidRPr="00083EB5" w:rsidRDefault="00AA1F23" w:rsidP="005A37AA">
      <w:pPr>
        <w:pStyle w:val="level3"/>
        <w:tabs>
          <w:tab w:val="clear" w:pos="1419"/>
          <w:tab w:val="num" w:pos="851"/>
        </w:tabs>
        <w:spacing w:line="360" w:lineRule="auto"/>
        <w:ind w:left="284"/>
        <w:rPr>
          <w:rFonts w:ascii="Arial Narrow" w:hAnsi="Arial Narrow"/>
          <w:sz w:val="22"/>
          <w:szCs w:val="22"/>
        </w:rPr>
      </w:pPr>
      <w:r w:rsidRPr="00083EB5">
        <w:rPr>
          <w:rFonts w:ascii="Arial Narrow" w:hAnsi="Arial Narrow"/>
          <w:sz w:val="22"/>
          <w:szCs w:val="22"/>
        </w:rPr>
        <w:t>A</w:t>
      </w:r>
      <w:r w:rsidR="00FB14CA" w:rsidRPr="00083EB5">
        <w:rPr>
          <w:rFonts w:ascii="Arial Narrow" w:hAnsi="Arial Narrow"/>
          <w:sz w:val="22"/>
          <w:szCs w:val="22"/>
        </w:rPr>
        <w:t xml:space="preserve"> bidder is required to submit the contents of its </w:t>
      </w:r>
      <w:r w:rsidR="00CD30A0" w:rsidRPr="00083EB5">
        <w:rPr>
          <w:rFonts w:ascii="Arial Narrow" w:hAnsi="Arial Narrow"/>
          <w:sz w:val="22"/>
          <w:szCs w:val="22"/>
        </w:rPr>
        <w:t>submission</w:t>
      </w:r>
      <w:r w:rsidR="00FB14CA" w:rsidRPr="00083EB5">
        <w:rPr>
          <w:rFonts w:ascii="Arial Narrow" w:hAnsi="Arial Narrow"/>
          <w:sz w:val="22"/>
          <w:szCs w:val="22"/>
        </w:rPr>
        <w:t xml:space="preserve"> (hardcopy and electronic) in the following format:</w:t>
      </w:r>
    </w:p>
    <w:bookmarkEnd w:id="15"/>
    <w:p w14:paraId="441055DE" w14:textId="77777777" w:rsidR="00FB14CA" w:rsidRDefault="00FB14CA" w:rsidP="00FB14CA">
      <w:pPr>
        <w:rPr>
          <w:b/>
          <w:sz w:val="20"/>
          <w:lang w:val="en-ZA"/>
        </w:rPr>
      </w:pPr>
    </w:p>
    <w:p w14:paraId="41BB10F2" w14:textId="463ADF1B" w:rsidR="00FB14CA" w:rsidRPr="001538DA" w:rsidRDefault="00FB14CA" w:rsidP="001538DA">
      <w:pPr>
        <w:spacing w:after="120"/>
        <w:rPr>
          <w:b/>
          <w:sz w:val="20"/>
          <w:lang w:val="en-ZA"/>
        </w:rPr>
      </w:pPr>
      <w:r w:rsidRPr="00D51EDF">
        <w:rPr>
          <w:b/>
          <w:sz w:val="20"/>
          <w:lang w:val="en-ZA"/>
        </w:rPr>
        <w:t xml:space="preserve">Table </w:t>
      </w:r>
      <w:r w:rsidR="00C77492">
        <w:rPr>
          <w:b/>
          <w:sz w:val="20"/>
          <w:lang w:val="en-ZA"/>
        </w:rPr>
        <w:t>3</w:t>
      </w:r>
      <w:r w:rsidRPr="00D51EDF">
        <w:rPr>
          <w:b/>
          <w:sz w:val="20"/>
          <w:lang w:val="en-ZA"/>
        </w:rPr>
        <w:t>: Format and organisation of proposal</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8"/>
        <w:gridCol w:w="1560"/>
        <w:gridCol w:w="992"/>
        <w:gridCol w:w="5670"/>
      </w:tblGrid>
      <w:tr w:rsidR="0028005C" w:rsidRPr="0065477F" w14:paraId="54260CCC" w14:textId="77777777" w:rsidTr="002F671D">
        <w:trPr>
          <w:trHeight w:val="462"/>
        </w:trPr>
        <w:tc>
          <w:tcPr>
            <w:tcW w:w="1588" w:type="dxa"/>
            <w:shd w:val="clear" w:color="auto" w:fill="365F91" w:themeFill="accent1" w:themeFillShade="BF"/>
            <w:vAlign w:val="center"/>
          </w:tcPr>
          <w:p w14:paraId="4085F1F3" w14:textId="18BC592E" w:rsidR="00FB14CA" w:rsidRPr="0051530E" w:rsidRDefault="00FB14CA" w:rsidP="008B6129">
            <w:pPr>
              <w:widowControl w:val="0"/>
              <w:spacing w:line="360" w:lineRule="auto"/>
              <w:jc w:val="center"/>
              <w:rPr>
                <w:rFonts w:ascii="Arial Narrow" w:hAnsi="Arial Narrow" w:cs="Arial"/>
                <w:b/>
                <w:color w:val="FFFFFF" w:themeColor="background1"/>
                <w:sz w:val="20"/>
              </w:rPr>
            </w:pPr>
            <w:r w:rsidRPr="0051530E">
              <w:rPr>
                <w:rFonts w:ascii="Arial Narrow" w:hAnsi="Arial Narrow" w:cs="Arial"/>
                <w:b/>
                <w:color w:val="FFFFFF" w:themeColor="background1"/>
                <w:sz w:val="20"/>
              </w:rPr>
              <w:t>File</w:t>
            </w:r>
            <w:r w:rsidR="00B45822" w:rsidRPr="0051530E">
              <w:rPr>
                <w:rFonts w:ascii="Arial Narrow" w:hAnsi="Arial Narrow" w:cs="Arial"/>
                <w:b/>
                <w:color w:val="FFFFFF" w:themeColor="background1"/>
                <w:sz w:val="20"/>
              </w:rPr>
              <w:t>s</w:t>
            </w:r>
          </w:p>
        </w:tc>
        <w:tc>
          <w:tcPr>
            <w:tcW w:w="1560" w:type="dxa"/>
            <w:shd w:val="clear" w:color="auto" w:fill="365F91" w:themeFill="accent1" w:themeFillShade="BF"/>
          </w:tcPr>
          <w:p w14:paraId="6D9FCF8A" w14:textId="77777777" w:rsidR="00FB14CA" w:rsidRPr="0051530E" w:rsidRDefault="00FB14CA" w:rsidP="008B6129">
            <w:pPr>
              <w:widowControl w:val="0"/>
              <w:spacing w:line="360" w:lineRule="auto"/>
              <w:jc w:val="center"/>
              <w:rPr>
                <w:rFonts w:ascii="Arial Narrow" w:hAnsi="Arial Narrow" w:cs="Arial"/>
                <w:b/>
                <w:color w:val="FFFFFF" w:themeColor="background1"/>
                <w:sz w:val="20"/>
              </w:rPr>
            </w:pPr>
          </w:p>
        </w:tc>
        <w:tc>
          <w:tcPr>
            <w:tcW w:w="992" w:type="dxa"/>
            <w:shd w:val="clear" w:color="auto" w:fill="365F91" w:themeFill="accent1" w:themeFillShade="BF"/>
            <w:vAlign w:val="center"/>
          </w:tcPr>
          <w:p w14:paraId="26E9E04A" w14:textId="77777777" w:rsidR="00FB14CA" w:rsidRPr="0051530E" w:rsidRDefault="00FB14CA" w:rsidP="008B6129">
            <w:pPr>
              <w:widowControl w:val="0"/>
              <w:spacing w:line="360" w:lineRule="auto"/>
              <w:jc w:val="center"/>
              <w:rPr>
                <w:rFonts w:ascii="Arial Narrow" w:hAnsi="Arial Narrow" w:cs="Arial"/>
                <w:b/>
                <w:color w:val="FFFFFF" w:themeColor="background1"/>
                <w:sz w:val="20"/>
              </w:rPr>
            </w:pPr>
            <w:r w:rsidRPr="0051530E">
              <w:rPr>
                <w:rFonts w:ascii="Arial Narrow" w:hAnsi="Arial Narrow" w:cs="Arial"/>
                <w:b/>
                <w:color w:val="FFFFFF" w:themeColor="background1"/>
                <w:sz w:val="20"/>
              </w:rPr>
              <w:t>Section</w:t>
            </w:r>
          </w:p>
        </w:tc>
        <w:tc>
          <w:tcPr>
            <w:tcW w:w="5670" w:type="dxa"/>
            <w:shd w:val="clear" w:color="auto" w:fill="365F91" w:themeFill="accent1" w:themeFillShade="BF"/>
            <w:vAlign w:val="center"/>
          </w:tcPr>
          <w:p w14:paraId="754E33CC" w14:textId="77777777" w:rsidR="00FB14CA" w:rsidRPr="0051530E" w:rsidRDefault="00FB14CA" w:rsidP="008B6129">
            <w:pPr>
              <w:widowControl w:val="0"/>
              <w:spacing w:line="360" w:lineRule="auto"/>
              <w:ind w:left="743" w:hanging="342"/>
              <w:jc w:val="center"/>
              <w:rPr>
                <w:rFonts w:ascii="Arial Narrow" w:hAnsi="Arial Narrow" w:cs="Arial"/>
                <w:b/>
                <w:color w:val="FFFFFF" w:themeColor="background1"/>
                <w:sz w:val="20"/>
              </w:rPr>
            </w:pPr>
            <w:r w:rsidRPr="0051530E">
              <w:rPr>
                <w:rFonts w:ascii="Arial Narrow" w:hAnsi="Arial Narrow" w:cs="Arial"/>
                <w:b/>
                <w:color w:val="FFFFFF" w:themeColor="background1"/>
                <w:sz w:val="20"/>
              </w:rPr>
              <w:t>Responses</w:t>
            </w:r>
          </w:p>
        </w:tc>
      </w:tr>
      <w:tr w:rsidR="00FB14CA" w:rsidRPr="0065477F" w14:paraId="17924794" w14:textId="77777777" w:rsidTr="002F671D">
        <w:trPr>
          <w:trHeight w:val="282"/>
        </w:trPr>
        <w:tc>
          <w:tcPr>
            <w:tcW w:w="1588" w:type="dxa"/>
            <w:vMerge w:val="restart"/>
            <w:shd w:val="clear" w:color="auto" w:fill="365F91" w:themeFill="accent1" w:themeFillShade="BF"/>
            <w:vAlign w:val="center"/>
          </w:tcPr>
          <w:p w14:paraId="52C5D955" w14:textId="469D95AC" w:rsidR="00FB14CA" w:rsidRPr="0051530E" w:rsidRDefault="00CD30A0" w:rsidP="005A37AA">
            <w:pPr>
              <w:widowControl w:val="0"/>
              <w:spacing w:line="360" w:lineRule="auto"/>
              <w:jc w:val="left"/>
              <w:rPr>
                <w:rFonts w:ascii="Arial Narrow" w:hAnsi="Arial Narrow" w:cs="Arial"/>
                <w:b/>
                <w:color w:val="FFFFFF" w:themeColor="background1"/>
                <w:szCs w:val="22"/>
              </w:rPr>
            </w:pPr>
            <w:r w:rsidRPr="0051530E">
              <w:rPr>
                <w:rFonts w:ascii="Arial Narrow" w:hAnsi="Arial Narrow" w:cs="Arial"/>
                <w:b/>
                <w:color w:val="FFFFFF" w:themeColor="background1"/>
                <w:szCs w:val="22"/>
              </w:rPr>
              <w:t>Folder</w:t>
            </w:r>
            <w:r w:rsidR="00FB14CA" w:rsidRPr="0051530E">
              <w:rPr>
                <w:rFonts w:ascii="Arial Narrow" w:hAnsi="Arial Narrow" w:cs="Arial"/>
                <w:b/>
                <w:color w:val="FFFFFF" w:themeColor="background1"/>
                <w:szCs w:val="22"/>
              </w:rPr>
              <w:t xml:space="preserve"> 1</w:t>
            </w:r>
            <w:r w:rsidR="00C4528C" w:rsidRPr="0051530E">
              <w:rPr>
                <w:rFonts w:ascii="Arial Narrow" w:hAnsi="Arial Narrow" w:cs="Arial"/>
                <w:b/>
                <w:color w:val="FFFFFF" w:themeColor="background1"/>
                <w:szCs w:val="22"/>
              </w:rPr>
              <w:t>:</w:t>
            </w:r>
            <w:r w:rsidR="00FB14CA" w:rsidRPr="0051530E">
              <w:rPr>
                <w:rFonts w:ascii="Arial Narrow" w:hAnsi="Arial Narrow" w:cs="Arial"/>
                <w:b/>
                <w:color w:val="FFFFFF" w:themeColor="background1"/>
                <w:szCs w:val="22"/>
              </w:rPr>
              <w:t xml:space="preserve"> </w:t>
            </w:r>
          </w:p>
          <w:p w14:paraId="0B2F68F3" w14:textId="77777777" w:rsidR="00FB14CA" w:rsidRPr="0051530E" w:rsidRDefault="00FB14CA" w:rsidP="005A37AA">
            <w:pPr>
              <w:widowControl w:val="0"/>
              <w:spacing w:line="360" w:lineRule="auto"/>
              <w:jc w:val="left"/>
              <w:rPr>
                <w:rFonts w:ascii="Arial Narrow" w:hAnsi="Arial Narrow" w:cs="Arial"/>
                <w:color w:val="FFFFFF" w:themeColor="background1"/>
                <w:szCs w:val="22"/>
              </w:rPr>
            </w:pPr>
            <w:r w:rsidRPr="0051530E">
              <w:rPr>
                <w:rFonts w:ascii="Arial Narrow" w:hAnsi="Arial Narrow" w:cs="Arial"/>
                <w:color w:val="FFFFFF" w:themeColor="background1"/>
                <w:szCs w:val="22"/>
              </w:rPr>
              <w:t>TECHNICAL proposal</w:t>
            </w:r>
          </w:p>
        </w:tc>
        <w:tc>
          <w:tcPr>
            <w:tcW w:w="1560" w:type="dxa"/>
            <w:vMerge w:val="restart"/>
            <w:shd w:val="clear" w:color="auto" w:fill="DBE5F1" w:themeFill="accent1" w:themeFillTint="33"/>
            <w:vAlign w:val="center"/>
          </w:tcPr>
          <w:p w14:paraId="34D9E84D" w14:textId="77777777" w:rsidR="00FB14CA" w:rsidRPr="0051530E" w:rsidRDefault="00FB14CA" w:rsidP="005A37AA">
            <w:pPr>
              <w:pStyle w:val="ListParagraph"/>
              <w:widowControl w:val="0"/>
              <w:numPr>
                <w:ilvl w:val="0"/>
                <w:numId w:val="12"/>
              </w:numPr>
              <w:spacing w:line="360" w:lineRule="auto"/>
              <w:ind w:left="176" w:hanging="142"/>
              <w:jc w:val="left"/>
              <w:rPr>
                <w:rFonts w:ascii="Arial Narrow" w:hAnsi="Arial Narrow" w:cs="Arial"/>
                <w:szCs w:val="22"/>
              </w:rPr>
            </w:pPr>
            <w:r w:rsidRPr="0051530E">
              <w:rPr>
                <w:rFonts w:ascii="Arial Narrow" w:hAnsi="Arial Narrow" w:cs="Arial"/>
                <w:szCs w:val="22"/>
              </w:rPr>
              <w:t>RFP reference</w:t>
            </w:r>
          </w:p>
          <w:p w14:paraId="26B1AA64" w14:textId="77777777" w:rsidR="00FB14CA" w:rsidRPr="0051530E" w:rsidRDefault="00FB14CA" w:rsidP="005A37AA">
            <w:pPr>
              <w:pStyle w:val="ListParagraph"/>
              <w:widowControl w:val="0"/>
              <w:numPr>
                <w:ilvl w:val="0"/>
                <w:numId w:val="12"/>
              </w:numPr>
              <w:spacing w:line="360" w:lineRule="auto"/>
              <w:ind w:left="176" w:hanging="142"/>
              <w:jc w:val="left"/>
              <w:rPr>
                <w:rFonts w:ascii="Arial Narrow" w:hAnsi="Arial Narrow" w:cs="Arial"/>
                <w:szCs w:val="22"/>
              </w:rPr>
            </w:pPr>
            <w:r w:rsidRPr="0051530E">
              <w:rPr>
                <w:rFonts w:ascii="Arial Narrow" w:hAnsi="Arial Narrow" w:cs="Arial"/>
                <w:szCs w:val="22"/>
              </w:rPr>
              <w:t>Description</w:t>
            </w:r>
          </w:p>
          <w:p w14:paraId="08E27EB2" w14:textId="3C4F45DA" w:rsidR="00FB14CA" w:rsidRPr="0051530E" w:rsidRDefault="0028005C" w:rsidP="005A37AA">
            <w:pPr>
              <w:pStyle w:val="ListParagraph"/>
              <w:widowControl w:val="0"/>
              <w:numPr>
                <w:ilvl w:val="0"/>
                <w:numId w:val="12"/>
              </w:numPr>
              <w:spacing w:line="360" w:lineRule="auto"/>
              <w:ind w:left="176" w:hanging="142"/>
              <w:jc w:val="left"/>
              <w:rPr>
                <w:rFonts w:ascii="Arial Narrow" w:hAnsi="Arial Narrow" w:cs="Arial"/>
                <w:szCs w:val="22"/>
              </w:rPr>
            </w:pPr>
            <w:r w:rsidRPr="0051530E">
              <w:rPr>
                <w:rFonts w:ascii="Arial Narrow" w:hAnsi="Arial Narrow" w:cs="Arial"/>
                <w:szCs w:val="22"/>
              </w:rPr>
              <w:t>Bidder name</w:t>
            </w:r>
          </w:p>
        </w:tc>
        <w:tc>
          <w:tcPr>
            <w:tcW w:w="992" w:type="dxa"/>
            <w:shd w:val="clear" w:color="auto" w:fill="DBE5F1" w:themeFill="accent1" w:themeFillTint="33"/>
            <w:vAlign w:val="center"/>
          </w:tcPr>
          <w:p w14:paraId="74232743" w14:textId="4365154B" w:rsidR="00FB14CA" w:rsidRPr="0051530E" w:rsidRDefault="0028005C" w:rsidP="005A37AA">
            <w:pPr>
              <w:widowControl w:val="0"/>
              <w:spacing w:line="360" w:lineRule="auto"/>
              <w:jc w:val="center"/>
              <w:rPr>
                <w:rFonts w:ascii="Arial Narrow" w:hAnsi="Arial Narrow" w:cs="Arial"/>
                <w:b/>
                <w:szCs w:val="22"/>
              </w:rPr>
            </w:pPr>
            <w:r w:rsidRPr="0051530E">
              <w:rPr>
                <w:rFonts w:ascii="Arial Narrow" w:hAnsi="Arial Narrow" w:cs="Arial"/>
                <w:b/>
                <w:szCs w:val="22"/>
              </w:rPr>
              <w:t>1</w:t>
            </w:r>
          </w:p>
        </w:tc>
        <w:tc>
          <w:tcPr>
            <w:tcW w:w="5670" w:type="dxa"/>
            <w:vAlign w:val="bottom"/>
          </w:tcPr>
          <w:p w14:paraId="03A622D0" w14:textId="211706CF" w:rsidR="00567885" w:rsidRPr="0065477F" w:rsidRDefault="00FB14CA" w:rsidP="005A37AA">
            <w:pPr>
              <w:pStyle w:val="ListParagraph"/>
              <w:widowControl w:val="0"/>
              <w:numPr>
                <w:ilvl w:val="0"/>
                <w:numId w:val="12"/>
              </w:numPr>
              <w:spacing w:line="360" w:lineRule="auto"/>
              <w:ind w:left="352" w:hanging="284"/>
              <w:jc w:val="left"/>
              <w:rPr>
                <w:rFonts w:ascii="Arial Narrow" w:hAnsi="Arial Narrow" w:cs="Arial"/>
                <w:szCs w:val="22"/>
              </w:rPr>
            </w:pPr>
            <w:r w:rsidRPr="0065477F">
              <w:rPr>
                <w:rFonts w:ascii="Arial Narrow" w:hAnsi="Arial Narrow" w:cs="Arial"/>
                <w:szCs w:val="22"/>
              </w:rPr>
              <w:t>Prequalification documents (SBD and other documents)</w:t>
            </w:r>
            <w:r w:rsidR="00FA4F59" w:rsidRPr="0065477F">
              <w:rPr>
                <w:rFonts w:ascii="Arial Narrow" w:hAnsi="Arial Narrow" w:cs="Arial"/>
                <w:szCs w:val="22"/>
              </w:rPr>
              <w:t xml:space="preserve"> </w:t>
            </w:r>
          </w:p>
        </w:tc>
      </w:tr>
      <w:tr w:rsidR="00FB14CA" w:rsidRPr="0065477F" w14:paraId="23244F59" w14:textId="77777777" w:rsidTr="002F671D">
        <w:tc>
          <w:tcPr>
            <w:tcW w:w="1588" w:type="dxa"/>
            <w:vMerge/>
            <w:shd w:val="clear" w:color="auto" w:fill="365F91" w:themeFill="accent1" w:themeFillShade="BF"/>
          </w:tcPr>
          <w:p w14:paraId="275E5830" w14:textId="77777777" w:rsidR="00FB14CA" w:rsidRPr="009F0808" w:rsidRDefault="00FB14CA" w:rsidP="005A37AA">
            <w:pPr>
              <w:widowControl w:val="0"/>
              <w:spacing w:line="360" w:lineRule="auto"/>
              <w:rPr>
                <w:rFonts w:ascii="Arial Narrow" w:hAnsi="Arial Narrow" w:cs="Arial"/>
                <w:b/>
                <w:color w:val="FFFFFF" w:themeColor="background1"/>
                <w:szCs w:val="22"/>
              </w:rPr>
            </w:pPr>
          </w:p>
        </w:tc>
        <w:tc>
          <w:tcPr>
            <w:tcW w:w="1560" w:type="dxa"/>
            <w:vMerge/>
            <w:shd w:val="clear" w:color="auto" w:fill="DBE5F1" w:themeFill="accent1" w:themeFillTint="33"/>
          </w:tcPr>
          <w:p w14:paraId="6969FC4E" w14:textId="77777777" w:rsidR="00FB14CA" w:rsidRPr="009F0808" w:rsidRDefault="00FB14CA" w:rsidP="005A37AA">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2201387F" w14:textId="6F3D92F1" w:rsidR="00FB14CA" w:rsidRPr="009F0808" w:rsidRDefault="005A26A4" w:rsidP="005A37AA">
            <w:pPr>
              <w:widowControl w:val="0"/>
              <w:spacing w:line="360" w:lineRule="auto"/>
              <w:jc w:val="center"/>
              <w:rPr>
                <w:rFonts w:ascii="Arial Narrow" w:hAnsi="Arial Narrow" w:cs="Arial"/>
                <w:b/>
                <w:szCs w:val="22"/>
              </w:rPr>
            </w:pPr>
            <w:r>
              <w:rPr>
                <w:rFonts w:ascii="Arial Narrow" w:hAnsi="Arial Narrow" w:cs="Arial"/>
                <w:b/>
                <w:szCs w:val="22"/>
              </w:rPr>
              <w:t>2</w:t>
            </w:r>
          </w:p>
        </w:tc>
        <w:tc>
          <w:tcPr>
            <w:tcW w:w="5670" w:type="dxa"/>
            <w:vAlign w:val="bottom"/>
          </w:tcPr>
          <w:p w14:paraId="23E112CA" w14:textId="77777777" w:rsidR="00FB14CA" w:rsidRPr="0065477F" w:rsidRDefault="00FB14CA" w:rsidP="005A37AA">
            <w:pPr>
              <w:pStyle w:val="ListParagraph"/>
              <w:widowControl w:val="0"/>
              <w:numPr>
                <w:ilvl w:val="0"/>
                <w:numId w:val="12"/>
              </w:numPr>
              <w:spacing w:line="360" w:lineRule="auto"/>
              <w:ind w:left="352" w:hanging="284"/>
              <w:jc w:val="left"/>
              <w:rPr>
                <w:rFonts w:ascii="Arial Narrow" w:hAnsi="Arial Narrow" w:cs="Arial"/>
                <w:szCs w:val="22"/>
              </w:rPr>
            </w:pPr>
            <w:r w:rsidRPr="0065477F">
              <w:rPr>
                <w:rFonts w:ascii="Arial Narrow" w:hAnsi="Arial Narrow" w:cs="Arial"/>
                <w:szCs w:val="22"/>
              </w:rPr>
              <w:t xml:space="preserve">Response to technical requirements </w:t>
            </w:r>
          </w:p>
          <w:p w14:paraId="0C9AA122" w14:textId="77777777" w:rsidR="00FB14CA" w:rsidRPr="0065477F" w:rsidRDefault="00FB14CA" w:rsidP="005A37AA">
            <w:pPr>
              <w:pStyle w:val="ListParagraph"/>
              <w:widowControl w:val="0"/>
              <w:numPr>
                <w:ilvl w:val="0"/>
                <w:numId w:val="12"/>
              </w:numPr>
              <w:spacing w:line="360" w:lineRule="auto"/>
              <w:ind w:left="352" w:hanging="284"/>
              <w:jc w:val="left"/>
              <w:rPr>
                <w:rFonts w:ascii="Arial Narrow" w:hAnsi="Arial Narrow" w:cs="Arial"/>
                <w:b/>
                <w:szCs w:val="22"/>
              </w:rPr>
            </w:pPr>
            <w:r w:rsidRPr="0065477F">
              <w:rPr>
                <w:rFonts w:ascii="Arial Narrow" w:hAnsi="Arial Narrow" w:cs="Arial"/>
                <w:szCs w:val="22"/>
              </w:rPr>
              <w:t>Supporting documents for technical requirements</w:t>
            </w:r>
          </w:p>
        </w:tc>
      </w:tr>
      <w:tr w:rsidR="00FB14CA" w:rsidRPr="0065477F" w14:paraId="2FC17221" w14:textId="77777777" w:rsidTr="002F671D">
        <w:tc>
          <w:tcPr>
            <w:tcW w:w="1588" w:type="dxa"/>
            <w:vMerge/>
            <w:shd w:val="clear" w:color="auto" w:fill="365F91" w:themeFill="accent1" w:themeFillShade="BF"/>
          </w:tcPr>
          <w:p w14:paraId="4304D370" w14:textId="77777777" w:rsidR="00FB14CA" w:rsidRPr="009F0808" w:rsidRDefault="00FB14CA" w:rsidP="005A37AA">
            <w:pPr>
              <w:widowControl w:val="0"/>
              <w:spacing w:line="360" w:lineRule="auto"/>
              <w:rPr>
                <w:rFonts w:ascii="Arial Narrow" w:hAnsi="Arial Narrow" w:cs="Arial"/>
                <w:b/>
                <w:color w:val="FFFFFF" w:themeColor="background1"/>
                <w:szCs w:val="22"/>
              </w:rPr>
            </w:pPr>
          </w:p>
        </w:tc>
        <w:tc>
          <w:tcPr>
            <w:tcW w:w="1560" w:type="dxa"/>
            <w:vMerge/>
            <w:shd w:val="clear" w:color="auto" w:fill="DBE5F1" w:themeFill="accent1" w:themeFillTint="33"/>
          </w:tcPr>
          <w:p w14:paraId="2B303BD1" w14:textId="77777777" w:rsidR="00FB14CA" w:rsidRPr="009F0808" w:rsidRDefault="00FB14CA" w:rsidP="005A37AA">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74738961" w14:textId="01EE4455" w:rsidR="00FB14CA" w:rsidRPr="009F0808" w:rsidRDefault="005A26A4" w:rsidP="005A37AA">
            <w:pPr>
              <w:widowControl w:val="0"/>
              <w:spacing w:line="360" w:lineRule="auto"/>
              <w:jc w:val="center"/>
              <w:rPr>
                <w:rFonts w:ascii="Arial Narrow" w:hAnsi="Arial Narrow" w:cs="Arial"/>
                <w:b/>
                <w:szCs w:val="22"/>
              </w:rPr>
            </w:pPr>
            <w:r>
              <w:rPr>
                <w:rFonts w:ascii="Arial Narrow" w:hAnsi="Arial Narrow" w:cs="Arial"/>
                <w:b/>
                <w:szCs w:val="22"/>
              </w:rPr>
              <w:t>3</w:t>
            </w:r>
          </w:p>
        </w:tc>
        <w:tc>
          <w:tcPr>
            <w:tcW w:w="5670" w:type="dxa"/>
            <w:vAlign w:val="bottom"/>
          </w:tcPr>
          <w:p w14:paraId="0F6A40E2" w14:textId="77777777" w:rsidR="00FB14CA" w:rsidRPr="0065477F" w:rsidRDefault="00FB14CA" w:rsidP="005A37AA">
            <w:pPr>
              <w:pStyle w:val="ListParagraph"/>
              <w:widowControl w:val="0"/>
              <w:numPr>
                <w:ilvl w:val="0"/>
                <w:numId w:val="12"/>
              </w:numPr>
              <w:spacing w:line="360" w:lineRule="auto"/>
              <w:ind w:left="352" w:hanging="284"/>
              <w:jc w:val="left"/>
              <w:rPr>
                <w:rFonts w:ascii="Arial Narrow" w:hAnsi="Arial Narrow" w:cs="Arial"/>
                <w:szCs w:val="22"/>
              </w:rPr>
            </w:pPr>
            <w:r w:rsidRPr="0065477F">
              <w:rPr>
                <w:rFonts w:ascii="Arial Narrow" w:hAnsi="Arial Narrow" w:cs="Arial"/>
                <w:szCs w:val="22"/>
              </w:rPr>
              <w:t>Company profile</w:t>
            </w:r>
          </w:p>
          <w:p w14:paraId="7A47CE47" w14:textId="77777777" w:rsidR="00FB14CA" w:rsidRPr="0065477F" w:rsidRDefault="00FB14CA" w:rsidP="005A37AA">
            <w:pPr>
              <w:pStyle w:val="ListParagraph"/>
              <w:widowControl w:val="0"/>
              <w:numPr>
                <w:ilvl w:val="0"/>
                <w:numId w:val="12"/>
              </w:numPr>
              <w:spacing w:line="360" w:lineRule="auto"/>
              <w:ind w:left="352" w:hanging="284"/>
              <w:jc w:val="left"/>
              <w:rPr>
                <w:rFonts w:ascii="Arial Narrow" w:hAnsi="Arial Narrow" w:cs="Arial"/>
                <w:szCs w:val="22"/>
              </w:rPr>
            </w:pPr>
            <w:r w:rsidRPr="0065477F">
              <w:rPr>
                <w:rFonts w:ascii="Arial Narrow" w:hAnsi="Arial Narrow" w:cs="Arial"/>
                <w:szCs w:val="22"/>
              </w:rPr>
              <w:t>Supplementary information</w:t>
            </w:r>
          </w:p>
        </w:tc>
      </w:tr>
      <w:tr w:rsidR="00125777" w:rsidRPr="0065477F" w14:paraId="21E52195" w14:textId="77777777" w:rsidTr="002F671D">
        <w:tc>
          <w:tcPr>
            <w:tcW w:w="1588" w:type="dxa"/>
            <w:vMerge/>
            <w:shd w:val="clear" w:color="auto" w:fill="365F91" w:themeFill="accent1" w:themeFillShade="BF"/>
          </w:tcPr>
          <w:p w14:paraId="2B442B0A" w14:textId="77777777" w:rsidR="00125777" w:rsidRPr="009F0808" w:rsidRDefault="00125777" w:rsidP="00125777">
            <w:pPr>
              <w:widowControl w:val="0"/>
              <w:spacing w:line="360" w:lineRule="auto"/>
              <w:rPr>
                <w:rFonts w:ascii="Arial Narrow" w:hAnsi="Arial Narrow" w:cs="Arial"/>
                <w:b/>
                <w:color w:val="FFFFFF" w:themeColor="background1"/>
                <w:szCs w:val="22"/>
              </w:rPr>
            </w:pPr>
          </w:p>
        </w:tc>
        <w:tc>
          <w:tcPr>
            <w:tcW w:w="1560" w:type="dxa"/>
            <w:vMerge/>
          </w:tcPr>
          <w:p w14:paraId="7133EA4F" w14:textId="77777777" w:rsidR="00125777" w:rsidRPr="009F0808" w:rsidRDefault="00125777" w:rsidP="00125777">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6FB0C412" w14:textId="25379A4B" w:rsidR="00125777" w:rsidRPr="009F0808" w:rsidRDefault="00125777" w:rsidP="00125777">
            <w:pPr>
              <w:widowControl w:val="0"/>
              <w:spacing w:line="360" w:lineRule="auto"/>
              <w:jc w:val="center"/>
              <w:rPr>
                <w:rFonts w:ascii="Arial Narrow" w:hAnsi="Arial Narrow" w:cs="Arial"/>
                <w:b/>
                <w:szCs w:val="22"/>
              </w:rPr>
            </w:pPr>
            <w:r>
              <w:rPr>
                <w:rFonts w:ascii="Arial Narrow" w:hAnsi="Arial Narrow" w:cs="Arial"/>
                <w:b/>
                <w:szCs w:val="22"/>
              </w:rPr>
              <w:t>4</w:t>
            </w:r>
          </w:p>
        </w:tc>
        <w:tc>
          <w:tcPr>
            <w:tcW w:w="5670" w:type="dxa"/>
            <w:vAlign w:val="bottom"/>
          </w:tcPr>
          <w:p w14:paraId="2EB64796" w14:textId="51C44D70" w:rsidR="00125777" w:rsidRPr="0065477F" w:rsidRDefault="00125777" w:rsidP="00125777">
            <w:pPr>
              <w:pStyle w:val="ListParagraph"/>
              <w:widowControl w:val="0"/>
              <w:numPr>
                <w:ilvl w:val="0"/>
                <w:numId w:val="12"/>
              </w:numPr>
              <w:spacing w:line="360" w:lineRule="auto"/>
              <w:ind w:left="352" w:hanging="284"/>
              <w:jc w:val="left"/>
              <w:rPr>
                <w:rFonts w:ascii="Arial Narrow" w:hAnsi="Arial Narrow" w:cs="Arial"/>
                <w:b/>
                <w:szCs w:val="22"/>
              </w:rPr>
            </w:pPr>
            <w:r w:rsidRPr="0065477F">
              <w:rPr>
                <w:rFonts w:ascii="Arial Narrow" w:hAnsi="Arial Narrow" w:cs="Arial"/>
                <w:szCs w:val="22"/>
              </w:rPr>
              <w:t>Draft agreement</w:t>
            </w:r>
            <w:r>
              <w:rPr>
                <w:rFonts w:ascii="Arial Narrow" w:hAnsi="Arial Narrow" w:cs="Arial"/>
                <w:szCs w:val="22"/>
              </w:rPr>
              <w:t xml:space="preserve"> / General Conditions of Contract (GCC)</w:t>
            </w:r>
          </w:p>
        </w:tc>
      </w:tr>
      <w:tr w:rsidR="00125777" w:rsidRPr="0065477F" w14:paraId="73A14E4A" w14:textId="77777777" w:rsidTr="002F671D">
        <w:trPr>
          <w:trHeight w:val="173"/>
        </w:trPr>
        <w:tc>
          <w:tcPr>
            <w:tcW w:w="9810" w:type="dxa"/>
            <w:gridSpan w:val="4"/>
            <w:shd w:val="clear" w:color="auto" w:fill="365F91" w:themeFill="accent1" w:themeFillShade="BF"/>
            <w:vAlign w:val="center"/>
          </w:tcPr>
          <w:p w14:paraId="20DA5951" w14:textId="0E45733C" w:rsidR="00125777" w:rsidRPr="0065477F" w:rsidRDefault="00125777" w:rsidP="00125777">
            <w:pPr>
              <w:widowControl w:val="0"/>
              <w:spacing w:line="360" w:lineRule="auto"/>
              <w:ind w:left="743" w:hanging="342"/>
              <w:jc w:val="center"/>
              <w:rPr>
                <w:rFonts w:ascii="Arial Narrow" w:hAnsi="Arial Narrow" w:cs="Arial"/>
                <w:b/>
                <w:color w:val="FFFFFF" w:themeColor="background1"/>
                <w:szCs w:val="22"/>
              </w:rPr>
            </w:pPr>
          </w:p>
        </w:tc>
      </w:tr>
      <w:tr w:rsidR="00125777" w:rsidRPr="0065477F" w14:paraId="12F11ABC" w14:textId="77777777" w:rsidTr="002F671D">
        <w:tc>
          <w:tcPr>
            <w:tcW w:w="1588" w:type="dxa"/>
            <w:vMerge w:val="restart"/>
            <w:shd w:val="clear" w:color="auto" w:fill="365F91" w:themeFill="accent1" w:themeFillShade="BF"/>
            <w:vAlign w:val="center"/>
          </w:tcPr>
          <w:p w14:paraId="178BFC63" w14:textId="199E552E" w:rsidR="00125777" w:rsidRPr="0051530E" w:rsidRDefault="00125777" w:rsidP="00125777">
            <w:pPr>
              <w:widowControl w:val="0"/>
              <w:spacing w:line="360" w:lineRule="auto"/>
              <w:jc w:val="left"/>
              <w:rPr>
                <w:rFonts w:ascii="Arial Narrow" w:hAnsi="Arial Narrow" w:cs="Arial"/>
                <w:b/>
                <w:color w:val="FFFFFF" w:themeColor="background1"/>
                <w:szCs w:val="22"/>
              </w:rPr>
            </w:pPr>
            <w:r w:rsidRPr="0051530E">
              <w:rPr>
                <w:rFonts w:ascii="Arial Narrow" w:hAnsi="Arial Narrow" w:cs="Arial"/>
                <w:b/>
                <w:color w:val="FFFFFF" w:themeColor="background1"/>
                <w:szCs w:val="22"/>
              </w:rPr>
              <w:t xml:space="preserve">Folder 2: </w:t>
            </w:r>
          </w:p>
          <w:p w14:paraId="705E1570" w14:textId="66B73330" w:rsidR="00125777" w:rsidRPr="0051530E" w:rsidRDefault="00125777" w:rsidP="00125777">
            <w:pPr>
              <w:widowControl w:val="0"/>
              <w:spacing w:line="360" w:lineRule="auto"/>
              <w:jc w:val="left"/>
              <w:rPr>
                <w:rFonts w:ascii="Arial Narrow" w:hAnsi="Arial Narrow" w:cs="Arial"/>
                <w:b/>
                <w:color w:val="FFFFFF" w:themeColor="background1"/>
                <w:szCs w:val="22"/>
              </w:rPr>
            </w:pPr>
            <w:r w:rsidRPr="0051530E">
              <w:rPr>
                <w:rFonts w:ascii="Arial Narrow" w:hAnsi="Arial Narrow" w:cs="Arial"/>
                <w:color w:val="FFFFFF" w:themeColor="background1"/>
                <w:szCs w:val="22"/>
              </w:rPr>
              <w:t>PRICE and B-BBEE/ specific goals proposal</w:t>
            </w:r>
          </w:p>
        </w:tc>
        <w:tc>
          <w:tcPr>
            <w:tcW w:w="1560" w:type="dxa"/>
            <w:vMerge w:val="restart"/>
            <w:shd w:val="clear" w:color="auto" w:fill="DBE5F1" w:themeFill="accent1" w:themeFillTint="33"/>
            <w:vAlign w:val="center"/>
          </w:tcPr>
          <w:p w14:paraId="1038D479" w14:textId="77777777" w:rsidR="00125777" w:rsidRPr="0051530E" w:rsidRDefault="00125777" w:rsidP="00125777">
            <w:pPr>
              <w:pStyle w:val="ListParagraph"/>
              <w:widowControl w:val="0"/>
              <w:numPr>
                <w:ilvl w:val="0"/>
                <w:numId w:val="12"/>
              </w:numPr>
              <w:spacing w:line="360" w:lineRule="auto"/>
              <w:ind w:left="176" w:hanging="142"/>
              <w:jc w:val="left"/>
              <w:rPr>
                <w:rFonts w:ascii="Arial Narrow" w:hAnsi="Arial Narrow" w:cs="Arial"/>
                <w:szCs w:val="22"/>
              </w:rPr>
            </w:pPr>
            <w:r w:rsidRPr="0051530E">
              <w:rPr>
                <w:rFonts w:ascii="Arial Narrow" w:hAnsi="Arial Narrow" w:cs="Arial"/>
                <w:szCs w:val="22"/>
              </w:rPr>
              <w:t>RFP reference</w:t>
            </w:r>
          </w:p>
          <w:p w14:paraId="6F3BE45F" w14:textId="77777777" w:rsidR="00125777" w:rsidRPr="0051530E" w:rsidRDefault="00125777" w:rsidP="00125777">
            <w:pPr>
              <w:pStyle w:val="ListParagraph"/>
              <w:widowControl w:val="0"/>
              <w:numPr>
                <w:ilvl w:val="0"/>
                <w:numId w:val="12"/>
              </w:numPr>
              <w:spacing w:line="360" w:lineRule="auto"/>
              <w:ind w:left="176" w:hanging="142"/>
              <w:jc w:val="left"/>
              <w:rPr>
                <w:rFonts w:ascii="Arial Narrow" w:hAnsi="Arial Narrow" w:cs="Arial"/>
                <w:szCs w:val="22"/>
              </w:rPr>
            </w:pPr>
            <w:r w:rsidRPr="0051530E">
              <w:rPr>
                <w:rFonts w:ascii="Arial Narrow" w:hAnsi="Arial Narrow" w:cs="Arial"/>
                <w:szCs w:val="22"/>
              </w:rPr>
              <w:t>Description</w:t>
            </w:r>
          </w:p>
          <w:p w14:paraId="646961B9" w14:textId="1A389276" w:rsidR="00125777" w:rsidRPr="0051530E" w:rsidRDefault="00125777" w:rsidP="00125777">
            <w:pPr>
              <w:pStyle w:val="ListParagraph"/>
              <w:widowControl w:val="0"/>
              <w:numPr>
                <w:ilvl w:val="0"/>
                <w:numId w:val="12"/>
              </w:numPr>
              <w:spacing w:line="360" w:lineRule="auto"/>
              <w:ind w:left="176" w:hanging="142"/>
              <w:jc w:val="left"/>
              <w:rPr>
                <w:rFonts w:ascii="Arial Narrow" w:hAnsi="Arial Narrow" w:cs="Arial"/>
                <w:szCs w:val="22"/>
              </w:rPr>
            </w:pPr>
            <w:r w:rsidRPr="0051530E">
              <w:rPr>
                <w:rFonts w:ascii="Arial Narrow" w:hAnsi="Arial Narrow" w:cs="Arial"/>
                <w:szCs w:val="22"/>
              </w:rPr>
              <w:t>Bidder name</w:t>
            </w:r>
          </w:p>
        </w:tc>
        <w:tc>
          <w:tcPr>
            <w:tcW w:w="992" w:type="dxa"/>
            <w:shd w:val="clear" w:color="auto" w:fill="DBE5F1" w:themeFill="accent1" w:themeFillTint="33"/>
            <w:vAlign w:val="center"/>
          </w:tcPr>
          <w:p w14:paraId="39D6CFBF" w14:textId="289B9F0F" w:rsidR="00125777" w:rsidRPr="0051530E" w:rsidRDefault="00125777" w:rsidP="00125777">
            <w:pPr>
              <w:widowControl w:val="0"/>
              <w:spacing w:line="360" w:lineRule="auto"/>
              <w:jc w:val="center"/>
              <w:rPr>
                <w:rFonts w:ascii="Arial Narrow" w:hAnsi="Arial Narrow" w:cs="Arial"/>
                <w:b/>
                <w:szCs w:val="22"/>
              </w:rPr>
            </w:pPr>
            <w:r w:rsidRPr="0051530E">
              <w:rPr>
                <w:rFonts w:ascii="Arial Narrow" w:hAnsi="Arial Narrow" w:cs="Arial"/>
                <w:b/>
                <w:szCs w:val="22"/>
              </w:rPr>
              <w:t>1</w:t>
            </w:r>
          </w:p>
        </w:tc>
        <w:tc>
          <w:tcPr>
            <w:tcW w:w="5670" w:type="dxa"/>
            <w:vAlign w:val="bottom"/>
          </w:tcPr>
          <w:p w14:paraId="51A0FF64" w14:textId="43EBF921" w:rsidR="00125777" w:rsidRPr="00EF4FB2" w:rsidRDefault="00125777" w:rsidP="00125777">
            <w:pPr>
              <w:pStyle w:val="ListParagraph"/>
              <w:widowControl w:val="0"/>
              <w:numPr>
                <w:ilvl w:val="0"/>
                <w:numId w:val="12"/>
              </w:numPr>
              <w:spacing w:line="360" w:lineRule="auto"/>
              <w:ind w:left="352" w:hanging="284"/>
              <w:jc w:val="left"/>
              <w:rPr>
                <w:rFonts w:ascii="Arial Narrow" w:hAnsi="Arial Narrow" w:cs="Arial"/>
                <w:szCs w:val="22"/>
              </w:rPr>
            </w:pPr>
            <w:r w:rsidRPr="00EF4FB2">
              <w:rPr>
                <w:rFonts w:ascii="Arial Narrow" w:hAnsi="Arial Narrow" w:cs="Arial"/>
                <w:szCs w:val="22"/>
              </w:rPr>
              <w:t xml:space="preserve">B-BBEE certificate or </w:t>
            </w:r>
            <w:proofErr w:type="gramStart"/>
            <w:r w:rsidRPr="00EF4FB2">
              <w:rPr>
                <w:rFonts w:ascii="Arial Narrow" w:hAnsi="Arial Narrow" w:cs="Arial"/>
                <w:szCs w:val="22"/>
              </w:rPr>
              <w:t>sworn affidavit</w:t>
            </w:r>
            <w:proofErr w:type="gramEnd"/>
            <w:r w:rsidRPr="00EF4FB2">
              <w:rPr>
                <w:rFonts w:ascii="Arial Narrow" w:hAnsi="Arial Narrow" w:cs="Arial"/>
                <w:szCs w:val="22"/>
              </w:rPr>
              <w:t xml:space="preserve">. </w:t>
            </w:r>
          </w:p>
          <w:p w14:paraId="00ECAE8D" w14:textId="50A18F73" w:rsidR="00125777" w:rsidRPr="0065477F" w:rsidRDefault="00125777" w:rsidP="00125777">
            <w:pPr>
              <w:pStyle w:val="ListParagraph"/>
              <w:widowControl w:val="0"/>
              <w:numPr>
                <w:ilvl w:val="0"/>
                <w:numId w:val="12"/>
              </w:numPr>
              <w:spacing w:line="360" w:lineRule="auto"/>
              <w:ind w:left="352" w:hanging="284"/>
              <w:jc w:val="left"/>
              <w:rPr>
                <w:rFonts w:ascii="Arial Narrow" w:hAnsi="Arial Narrow" w:cs="Arial"/>
                <w:szCs w:val="22"/>
              </w:rPr>
            </w:pPr>
            <w:r w:rsidRPr="00EF4FB2">
              <w:rPr>
                <w:rFonts w:ascii="Arial Narrow" w:hAnsi="Arial Narrow" w:cs="Arial"/>
                <w:szCs w:val="22"/>
              </w:rPr>
              <w:t>SBD 6.1 Preference point claim form</w:t>
            </w:r>
          </w:p>
        </w:tc>
      </w:tr>
      <w:tr w:rsidR="00125777" w:rsidRPr="0065477F" w14:paraId="2F804FE5" w14:textId="77777777" w:rsidTr="002F671D">
        <w:tc>
          <w:tcPr>
            <w:tcW w:w="1588" w:type="dxa"/>
            <w:vMerge/>
            <w:shd w:val="clear" w:color="auto" w:fill="365F91" w:themeFill="accent1" w:themeFillShade="BF"/>
          </w:tcPr>
          <w:p w14:paraId="469B6B06" w14:textId="77777777" w:rsidR="00125777" w:rsidRPr="009F0808" w:rsidRDefault="00125777" w:rsidP="00125777">
            <w:pPr>
              <w:widowControl w:val="0"/>
              <w:spacing w:line="360" w:lineRule="auto"/>
              <w:rPr>
                <w:rFonts w:ascii="Arial Narrow" w:hAnsi="Arial Narrow" w:cs="Arial"/>
                <w:b/>
                <w:szCs w:val="22"/>
              </w:rPr>
            </w:pPr>
          </w:p>
        </w:tc>
        <w:tc>
          <w:tcPr>
            <w:tcW w:w="1560" w:type="dxa"/>
            <w:vMerge/>
            <w:shd w:val="clear" w:color="auto" w:fill="DBE5F1" w:themeFill="accent1" w:themeFillTint="33"/>
          </w:tcPr>
          <w:p w14:paraId="5365AA85" w14:textId="77777777" w:rsidR="00125777" w:rsidRPr="009F0808" w:rsidRDefault="00125777" w:rsidP="00125777">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7E4B90AC" w14:textId="12C06CDF" w:rsidR="00125777" w:rsidRPr="009F0808" w:rsidRDefault="00125777" w:rsidP="00125777">
            <w:pPr>
              <w:widowControl w:val="0"/>
              <w:spacing w:line="360" w:lineRule="auto"/>
              <w:jc w:val="center"/>
              <w:rPr>
                <w:rFonts w:ascii="Arial Narrow" w:hAnsi="Arial Narrow" w:cs="Arial"/>
                <w:b/>
                <w:szCs w:val="22"/>
              </w:rPr>
            </w:pPr>
            <w:r w:rsidRPr="009F0808">
              <w:rPr>
                <w:rFonts w:ascii="Arial Narrow" w:hAnsi="Arial Narrow" w:cs="Arial"/>
                <w:b/>
                <w:szCs w:val="22"/>
              </w:rPr>
              <w:t>2</w:t>
            </w:r>
          </w:p>
        </w:tc>
        <w:tc>
          <w:tcPr>
            <w:tcW w:w="5670" w:type="dxa"/>
            <w:vAlign w:val="bottom"/>
          </w:tcPr>
          <w:p w14:paraId="19E98AD8" w14:textId="38B0E33E" w:rsidR="00125777" w:rsidRPr="0065477F" w:rsidRDefault="00125777" w:rsidP="00125777">
            <w:pPr>
              <w:pStyle w:val="ListParagraph"/>
              <w:widowControl w:val="0"/>
              <w:numPr>
                <w:ilvl w:val="0"/>
                <w:numId w:val="12"/>
              </w:numPr>
              <w:spacing w:line="360" w:lineRule="auto"/>
              <w:ind w:left="352" w:hanging="284"/>
              <w:jc w:val="left"/>
              <w:rPr>
                <w:rFonts w:ascii="Arial Narrow" w:hAnsi="Arial Narrow" w:cs="Arial"/>
                <w:szCs w:val="22"/>
              </w:rPr>
            </w:pPr>
            <w:r w:rsidRPr="0065477F">
              <w:rPr>
                <w:rFonts w:ascii="Arial Narrow" w:hAnsi="Arial Narrow" w:cs="Arial"/>
                <w:szCs w:val="22"/>
              </w:rPr>
              <w:t xml:space="preserve">Pricing response template </w:t>
            </w:r>
          </w:p>
        </w:tc>
      </w:tr>
      <w:tr w:rsidR="00125777" w:rsidRPr="0065477F" w14:paraId="3AB02004" w14:textId="77777777" w:rsidTr="002F671D">
        <w:tc>
          <w:tcPr>
            <w:tcW w:w="1588" w:type="dxa"/>
            <w:vMerge/>
            <w:shd w:val="clear" w:color="auto" w:fill="365F91" w:themeFill="accent1" w:themeFillShade="BF"/>
          </w:tcPr>
          <w:p w14:paraId="6885CC58" w14:textId="77777777" w:rsidR="00125777" w:rsidRPr="009F0808" w:rsidRDefault="00125777" w:rsidP="00125777">
            <w:pPr>
              <w:widowControl w:val="0"/>
              <w:spacing w:line="360" w:lineRule="auto"/>
              <w:rPr>
                <w:rFonts w:ascii="Arial Narrow" w:hAnsi="Arial Narrow" w:cs="Arial"/>
                <w:b/>
                <w:szCs w:val="22"/>
              </w:rPr>
            </w:pPr>
          </w:p>
        </w:tc>
        <w:tc>
          <w:tcPr>
            <w:tcW w:w="1560" w:type="dxa"/>
            <w:vMerge/>
            <w:shd w:val="clear" w:color="auto" w:fill="DBE5F1" w:themeFill="accent1" w:themeFillTint="33"/>
          </w:tcPr>
          <w:p w14:paraId="6FFD4919" w14:textId="77777777" w:rsidR="00125777" w:rsidRPr="009F0808" w:rsidRDefault="00125777" w:rsidP="00125777">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62EA2AF5" w14:textId="313932AB" w:rsidR="00125777" w:rsidRPr="009F0808" w:rsidRDefault="00125777" w:rsidP="00125777">
            <w:pPr>
              <w:widowControl w:val="0"/>
              <w:spacing w:line="360" w:lineRule="auto"/>
              <w:jc w:val="center"/>
              <w:rPr>
                <w:rFonts w:ascii="Arial Narrow" w:hAnsi="Arial Narrow" w:cs="Arial"/>
                <w:b/>
                <w:szCs w:val="22"/>
              </w:rPr>
            </w:pPr>
            <w:r w:rsidRPr="009F0808">
              <w:rPr>
                <w:rFonts w:ascii="Arial Narrow" w:hAnsi="Arial Narrow" w:cs="Arial"/>
                <w:b/>
                <w:szCs w:val="22"/>
              </w:rPr>
              <w:t>3</w:t>
            </w:r>
          </w:p>
        </w:tc>
        <w:tc>
          <w:tcPr>
            <w:tcW w:w="5670" w:type="dxa"/>
            <w:vAlign w:val="bottom"/>
          </w:tcPr>
          <w:p w14:paraId="4C7EE1FA" w14:textId="1125A501" w:rsidR="00125777" w:rsidRPr="0065477F" w:rsidRDefault="00125777" w:rsidP="00125777">
            <w:pPr>
              <w:pStyle w:val="ListParagraph"/>
              <w:widowControl w:val="0"/>
              <w:numPr>
                <w:ilvl w:val="0"/>
                <w:numId w:val="12"/>
              </w:numPr>
              <w:spacing w:line="360" w:lineRule="auto"/>
              <w:ind w:left="352" w:hanging="284"/>
              <w:jc w:val="left"/>
              <w:rPr>
                <w:rFonts w:ascii="Arial Narrow" w:hAnsi="Arial Narrow" w:cs="Arial"/>
                <w:b/>
                <w:szCs w:val="22"/>
              </w:rPr>
            </w:pPr>
            <w:r w:rsidRPr="00EF4FB2">
              <w:rPr>
                <w:rFonts w:ascii="Arial Narrow" w:hAnsi="Arial Narrow" w:cs="Arial"/>
                <w:szCs w:val="22"/>
              </w:rPr>
              <w:t>A complete set of three (3) most recent years annual financial statements as detailed in this RFP</w:t>
            </w:r>
          </w:p>
        </w:tc>
      </w:tr>
    </w:tbl>
    <w:p w14:paraId="1B7FD17C" w14:textId="77777777" w:rsidR="00BF49E1" w:rsidRDefault="00BF49E1" w:rsidP="00BF49E1">
      <w:pPr>
        <w:pStyle w:val="level1"/>
        <w:numPr>
          <w:ilvl w:val="0"/>
          <w:numId w:val="0"/>
        </w:numPr>
        <w:spacing w:before="120"/>
        <w:ind w:left="567" w:hanging="567"/>
      </w:pPr>
    </w:p>
    <w:p w14:paraId="128A6EA7" w14:textId="75284B1F" w:rsidR="00BF49E1" w:rsidRPr="00393D3E" w:rsidRDefault="00BF49E1" w:rsidP="001B0CF6">
      <w:pPr>
        <w:pStyle w:val="level1"/>
        <w:tabs>
          <w:tab w:val="clear" w:pos="567"/>
          <w:tab w:val="num" w:pos="0"/>
        </w:tabs>
        <w:spacing w:before="120"/>
        <w:ind w:left="0"/>
      </w:pPr>
      <w:bookmarkStart w:id="16" w:name="_Toc138687140"/>
      <w:r w:rsidRPr="00393D3E">
        <w:t xml:space="preserve">EVALUATION </w:t>
      </w:r>
      <w:r w:rsidR="006C254D" w:rsidRPr="00393D3E">
        <w:t>OF PROPOSALS</w:t>
      </w:r>
      <w:bookmarkEnd w:id="16"/>
    </w:p>
    <w:p w14:paraId="19AC29E5" w14:textId="4080F12E" w:rsidR="00DA2307" w:rsidRDefault="008905CE" w:rsidP="00A110D3">
      <w:pPr>
        <w:pStyle w:val="level2-head"/>
        <w:tabs>
          <w:tab w:val="clear" w:pos="992"/>
          <w:tab w:val="num" w:pos="142"/>
        </w:tabs>
        <w:ind w:left="142" w:hanging="709"/>
      </w:pPr>
      <w:r>
        <w:t xml:space="preserve">Process after </w:t>
      </w:r>
      <w:r w:rsidR="00A17BC9">
        <w:t>the c</w:t>
      </w:r>
      <w:r>
        <w:t xml:space="preserve">losing </w:t>
      </w:r>
      <w:r w:rsidR="00A17BC9">
        <w:t>d</w:t>
      </w:r>
      <w:r>
        <w:t>ate</w:t>
      </w:r>
    </w:p>
    <w:p w14:paraId="19AC29EC" w14:textId="7001E177" w:rsidR="00DA2307" w:rsidRPr="00C4287F" w:rsidRDefault="00A17BC9" w:rsidP="00B32F80">
      <w:pPr>
        <w:pStyle w:val="level3"/>
        <w:tabs>
          <w:tab w:val="clear" w:pos="1419"/>
          <w:tab w:val="num" w:pos="851"/>
        </w:tabs>
        <w:spacing w:line="360" w:lineRule="auto"/>
        <w:ind w:left="284"/>
        <w:rPr>
          <w:rFonts w:ascii="Arial Narrow" w:hAnsi="Arial Narrow"/>
          <w:sz w:val="22"/>
          <w:szCs w:val="22"/>
        </w:rPr>
      </w:pPr>
      <w:r w:rsidRPr="00C4287F">
        <w:rPr>
          <w:rFonts w:ascii="Arial Narrow" w:hAnsi="Arial Narrow"/>
          <w:sz w:val="22"/>
          <w:szCs w:val="22"/>
        </w:rPr>
        <w:t>After the closing date and time</w:t>
      </w:r>
      <w:r w:rsidR="00533D82" w:rsidRPr="00C4287F">
        <w:rPr>
          <w:rFonts w:ascii="Arial Narrow" w:hAnsi="Arial Narrow"/>
          <w:sz w:val="22"/>
          <w:szCs w:val="22"/>
        </w:rPr>
        <w:t xml:space="preserve"> </w:t>
      </w:r>
      <w:r w:rsidR="00DA2307" w:rsidRPr="00C4287F">
        <w:rPr>
          <w:rFonts w:ascii="Arial Narrow" w:hAnsi="Arial Narrow"/>
          <w:sz w:val="22"/>
          <w:szCs w:val="22"/>
        </w:rPr>
        <w:t>SARS</w:t>
      </w:r>
      <w:r w:rsidR="00F22BE9" w:rsidRPr="00C4287F">
        <w:rPr>
          <w:rFonts w:ascii="Arial Narrow" w:hAnsi="Arial Narrow"/>
          <w:sz w:val="22"/>
          <w:szCs w:val="22"/>
        </w:rPr>
        <w:t>,</w:t>
      </w:r>
      <w:r w:rsidR="00DA2307" w:rsidRPr="00C4287F">
        <w:rPr>
          <w:rFonts w:ascii="Arial Narrow" w:hAnsi="Arial Narrow"/>
          <w:sz w:val="22"/>
          <w:szCs w:val="22"/>
        </w:rPr>
        <w:t xml:space="preserve"> will evaluate the </w:t>
      </w:r>
      <w:r w:rsidR="008A73DA" w:rsidRPr="00C4287F">
        <w:rPr>
          <w:rFonts w:ascii="Arial Narrow" w:hAnsi="Arial Narrow"/>
          <w:sz w:val="22"/>
          <w:szCs w:val="22"/>
        </w:rPr>
        <w:t>proposals</w:t>
      </w:r>
      <w:r w:rsidR="00DA2307" w:rsidRPr="00C4287F">
        <w:rPr>
          <w:rFonts w:ascii="Arial Narrow" w:hAnsi="Arial Narrow"/>
          <w:sz w:val="22"/>
          <w:szCs w:val="22"/>
        </w:rPr>
        <w:t xml:space="preserve"> with reference to SARS’ </w:t>
      </w:r>
      <w:r w:rsidR="008A73DA" w:rsidRPr="00C4287F">
        <w:rPr>
          <w:rFonts w:ascii="Arial Narrow" w:hAnsi="Arial Narrow"/>
          <w:sz w:val="22"/>
          <w:szCs w:val="22"/>
        </w:rPr>
        <w:t>e</w:t>
      </w:r>
      <w:r w:rsidR="00DA2307" w:rsidRPr="00C4287F">
        <w:rPr>
          <w:rFonts w:ascii="Arial Narrow" w:hAnsi="Arial Narrow"/>
          <w:sz w:val="22"/>
          <w:szCs w:val="22"/>
        </w:rPr>
        <w:t xml:space="preserve">valuation </w:t>
      </w:r>
      <w:r w:rsidR="008A73DA" w:rsidRPr="00C4287F">
        <w:rPr>
          <w:rFonts w:ascii="Arial Narrow" w:hAnsi="Arial Narrow"/>
          <w:sz w:val="22"/>
          <w:szCs w:val="22"/>
        </w:rPr>
        <w:t>c</w:t>
      </w:r>
      <w:r w:rsidR="00DA2307" w:rsidRPr="00C4287F">
        <w:rPr>
          <w:rFonts w:ascii="Arial Narrow" w:hAnsi="Arial Narrow"/>
          <w:sz w:val="22"/>
          <w:szCs w:val="22"/>
        </w:rPr>
        <w:t>riteria</w:t>
      </w:r>
      <w:r w:rsidR="008642BB" w:rsidRPr="00C4287F">
        <w:rPr>
          <w:rFonts w:ascii="Arial Narrow" w:hAnsi="Arial Narrow"/>
          <w:sz w:val="22"/>
          <w:szCs w:val="22"/>
        </w:rPr>
        <w:t>.</w:t>
      </w:r>
      <w:r w:rsidR="00DA2307" w:rsidRPr="00C4287F">
        <w:rPr>
          <w:rFonts w:ascii="Arial Narrow" w:hAnsi="Arial Narrow"/>
          <w:sz w:val="22"/>
          <w:szCs w:val="22"/>
        </w:rPr>
        <w:t xml:space="preserve"> SARS reserves the right to employ subject matter experts to assist in performing such evaluations.</w:t>
      </w:r>
      <w:r w:rsidR="00C3321F" w:rsidRPr="00C4287F">
        <w:rPr>
          <w:rFonts w:ascii="Arial Narrow" w:hAnsi="Arial Narrow"/>
          <w:sz w:val="22"/>
          <w:szCs w:val="22"/>
        </w:rPr>
        <w:t xml:space="preserve">  </w:t>
      </w:r>
    </w:p>
    <w:p w14:paraId="19AC29ED" w14:textId="0C1BCE92" w:rsidR="00B440F0" w:rsidRDefault="005A6AD8" w:rsidP="00A110D3">
      <w:pPr>
        <w:pStyle w:val="level2-head"/>
        <w:tabs>
          <w:tab w:val="clear" w:pos="992"/>
          <w:tab w:val="num" w:pos="142"/>
        </w:tabs>
        <w:ind w:left="142" w:hanging="709"/>
      </w:pPr>
      <w:r>
        <w:t>P</w:t>
      </w:r>
      <w:r w:rsidR="00B440F0">
        <w:t xml:space="preserve">requalification </w:t>
      </w:r>
      <w:r w:rsidR="009A5656">
        <w:t xml:space="preserve">evaluation </w:t>
      </w:r>
      <w:r w:rsidR="008A73DA">
        <w:t>process</w:t>
      </w:r>
      <w:r w:rsidR="00740462">
        <w:t xml:space="preserve"> </w:t>
      </w:r>
      <w:r w:rsidR="008A73DA">
        <w:t>(</w:t>
      </w:r>
      <w:r w:rsidR="00740462">
        <w:t>Gate 0</w:t>
      </w:r>
      <w:r w:rsidR="008A73DA">
        <w:t>)</w:t>
      </w:r>
    </w:p>
    <w:p w14:paraId="19AC29EE" w14:textId="41253FA5" w:rsidR="001358FA" w:rsidRPr="00C4287F" w:rsidRDefault="001358FA" w:rsidP="00B32F80">
      <w:pPr>
        <w:pStyle w:val="level3"/>
        <w:tabs>
          <w:tab w:val="clear" w:pos="1419"/>
          <w:tab w:val="num" w:pos="851"/>
        </w:tabs>
        <w:spacing w:line="360" w:lineRule="auto"/>
        <w:ind w:left="284"/>
        <w:rPr>
          <w:rFonts w:ascii="Arial Narrow" w:hAnsi="Arial Narrow"/>
          <w:sz w:val="22"/>
          <w:szCs w:val="22"/>
        </w:rPr>
      </w:pPr>
      <w:r w:rsidRPr="00C4287F">
        <w:rPr>
          <w:rFonts w:ascii="Arial Narrow" w:hAnsi="Arial Narrow"/>
          <w:sz w:val="22"/>
          <w:szCs w:val="22"/>
        </w:rPr>
        <w:t xml:space="preserve">SARS has defined minimum </w:t>
      </w:r>
      <w:r w:rsidR="006675F1" w:rsidRPr="00C4287F">
        <w:rPr>
          <w:rFonts w:ascii="Arial Narrow" w:hAnsi="Arial Narrow"/>
          <w:sz w:val="22"/>
          <w:szCs w:val="22"/>
        </w:rPr>
        <w:t xml:space="preserve">administrative </w:t>
      </w:r>
      <w:r w:rsidRPr="00C4287F">
        <w:rPr>
          <w:rFonts w:ascii="Arial Narrow" w:hAnsi="Arial Narrow"/>
          <w:sz w:val="22"/>
          <w:szCs w:val="22"/>
        </w:rPr>
        <w:t xml:space="preserve">prequalification criteria that must be met by </w:t>
      </w:r>
      <w:r w:rsidR="00AF605B" w:rsidRPr="00C4287F">
        <w:rPr>
          <w:rFonts w:ascii="Arial Narrow" w:hAnsi="Arial Narrow"/>
          <w:sz w:val="22"/>
          <w:szCs w:val="22"/>
        </w:rPr>
        <w:t>a</w:t>
      </w:r>
      <w:r w:rsidRPr="00C4287F">
        <w:rPr>
          <w:rFonts w:ascii="Arial Narrow" w:hAnsi="Arial Narrow"/>
          <w:sz w:val="22"/>
          <w:szCs w:val="22"/>
        </w:rPr>
        <w:t xml:space="preserve"> </w:t>
      </w:r>
      <w:r w:rsidR="008A73DA" w:rsidRPr="00C4287F">
        <w:rPr>
          <w:rFonts w:ascii="Arial Narrow" w:hAnsi="Arial Narrow"/>
          <w:sz w:val="22"/>
          <w:szCs w:val="22"/>
        </w:rPr>
        <w:t>b</w:t>
      </w:r>
      <w:r w:rsidRPr="00C4287F">
        <w:rPr>
          <w:rFonts w:ascii="Arial Narrow" w:hAnsi="Arial Narrow"/>
          <w:sz w:val="22"/>
          <w:szCs w:val="22"/>
        </w:rPr>
        <w:t>idder</w:t>
      </w:r>
      <w:r w:rsidR="006A5E67" w:rsidRPr="00C4287F">
        <w:rPr>
          <w:rFonts w:ascii="Arial Narrow" w:hAnsi="Arial Narrow"/>
          <w:sz w:val="22"/>
          <w:szCs w:val="22"/>
        </w:rPr>
        <w:t>.</w:t>
      </w:r>
      <w:r w:rsidR="00FE5D5B" w:rsidRPr="00C4287F">
        <w:rPr>
          <w:rFonts w:ascii="Arial Narrow" w:hAnsi="Arial Narrow"/>
          <w:sz w:val="22"/>
          <w:szCs w:val="22"/>
        </w:rPr>
        <w:t xml:space="preserve"> The table below </w:t>
      </w:r>
      <w:r w:rsidR="00DB6023" w:rsidRPr="00C4287F">
        <w:rPr>
          <w:rFonts w:ascii="Arial Narrow" w:hAnsi="Arial Narrow"/>
          <w:sz w:val="22"/>
          <w:szCs w:val="22"/>
        </w:rPr>
        <w:t>contains</w:t>
      </w:r>
      <w:r w:rsidR="00FE5D5B" w:rsidRPr="00C4287F">
        <w:rPr>
          <w:rFonts w:ascii="Arial Narrow" w:hAnsi="Arial Narrow"/>
          <w:sz w:val="22"/>
          <w:szCs w:val="22"/>
        </w:rPr>
        <w:t xml:space="preserve"> the</w:t>
      </w:r>
      <w:r w:rsidR="006675F1" w:rsidRPr="00C4287F">
        <w:rPr>
          <w:rFonts w:ascii="Arial Narrow" w:hAnsi="Arial Narrow"/>
          <w:sz w:val="22"/>
          <w:szCs w:val="22"/>
        </w:rPr>
        <w:t xml:space="preserve"> administrative</w:t>
      </w:r>
      <w:r w:rsidR="00FE5D5B" w:rsidRPr="00C4287F">
        <w:rPr>
          <w:rFonts w:ascii="Arial Narrow" w:hAnsi="Arial Narrow"/>
          <w:sz w:val="22"/>
          <w:szCs w:val="22"/>
        </w:rPr>
        <w:t xml:space="preserve"> prequalification documents that are required as part of a bidder’s proposal</w:t>
      </w:r>
      <w:r w:rsidR="007A0B68" w:rsidRPr="00C4287F">
        <w:rPr>
          <w:rFonts w:ascii="Arial Narrow" w:hAnsi="Arial Narrow"/>
          <w:sz w:val="22"/>
          <w:szCs w:val="22"/>
        </w:rPr>
        <w:t>, which must be completed and signed by the duly authorised representative of the prospective bidder(s).</w:t>
      </w:r>
    </w:p>
    <w:p w14:paraId="1A3EB1CC" w14:textId="791D5496" w:rsidR="00016237" w:rsidRPr="00C4287F" w:rsidRDefault="001358FA" w:rsidP="00B32F80">
      <w:pPr>
        <w:pStyle w:val="level3"/>
        <w:tabs>
          <w:tab w:val="clear" w:pos="1419"/>
          <w:tab w:val="num" w:pos="851"/>
        </w:tabs>
        <w:spacing w:line="360" w:lineRule="auto"/>
        <w:ind w:left="284"/>
        <w:rPr>
          <w:rFonts w:ascii="Arial Narrow" w:hAnsi="Arial Narrow"/>
          <w:sz w:val="22"/>
          <w:szCs w:val="22"/>
        </w:rPr>
      </w:pPr>
      <w:r w:rsidRPr="00C4287F">
        <w:rPr>
          <w:rFonts w:ascii="Arial Narrow" w:hAnsi="Arial Narrow"/>
          <w:sz w:val="22"/>
          <w:szCs w:val="22"/>
        </w:rPr>
        <w:t xml:space="preserve">Where </w:t>
      </w:r>
      <w:r w:rsidR="008A73DA" w:rsidRPr="00C4287F">
        <w:rPr>
          <w:rFonts w:ascii="Arial Narrow" w:hAnsi="Arial Narrow"/>
          <w:sz w:val="22"/>
          <w:szCs w:val="22"/>
        </w:rPr>
        <w:t>a bidder’s proposal fails</w:t>
      </w:r>
      <w:r w:rsidRPr="00C4287F">
        <w:rPr>
          <w:rFonts w:ascii="Arial Narrow" w:hAnsi="Arial Narrow"/>
          <w:sz w:val="22"/>
          <w:szCs w:val="22"/>
        </w:rPr>
        <w:t xml:space="preserve"> to comply </w:t>
      </w:r>
      <w:r w:rsidR="00482706" w:rsidRPr="00C4287F">
        <w:rPr>
          <w:rFonts w:ascii="Arial Narrow" w:hAnsi="Arial Narrow"/>
          <w:sz w:val="22"/>
          <w:szCs w:val="22"/>
        </w:rPr>
        <w:t xml:space="preserve">fully </w:t>
      </w:r>
      <w:r w:rsidRPr="00C4287F">
        <w:rPr>
          <w:rFonts w:ascii="Arial Narrow" w:hAnsi="Arial Narrow"/>
          <w:sz w:val="22"/>
          <w:szCs w:val="22"/>
        </w:rPr>
        <w:t xml:space="preserve">with any of the </w:t>
      </w:r>
      <w:r w:rsidR="00482706" w:rsidRPr="00C4287F">
        <w:rPr>
          <w:rFonts w:ascii="Arial Narrow" w:hAnsi="Arial Narrow"/>
          <w:sz w:val="22"/>
          <w:szCs w:val="22"/>
        </w:rPr>
        <w:t>pre</w:t>
      </w:r>
      <w:r w:rsidRPr="00C4287F">
        <w:rPr>
          <w:rFonts w:ascii="Arial Narrow" w:hAnsi="Arial Narrow"/>
          <w:sz w:val="22"/>
          <w:szCs w:val="22"/>
        </w:rPr>
        <w:t>qualification</w:t>
      </w:r>
      <w:r w:rsidR="00482190" w:rsidRPr="00C4287F">
        <w:rPr>
          <w:rFonts w:ascii="Arial Narrow" w:hAnsi="Arial Narrow"/>
          <w:sz w:val="22"/>
          <w:szCs w:val="22"/>
        </w:rPr>
        <w:t xml:space="preserve"> </w:t>
      </w:r>
      <w:r w:rsidR="00A231D4" w:rsidRPr="00C4287F">
        <w:rPr>
          <w:rFonts w:ascii="Arial Narrow" w:hAnsi="Arial Narrow"/>
          <w:sz w:val="22"/>
          <w:szCs w:val="22"/>
        </w:rPr>
        <w:t>c</w:t>
      </w:r>
      <w:r w:rsidR="00482190" w:rsidRPr="00C4287F">
        <w:rPr>
          <w:rFonts w:ascii="Arial Narrow" w:hAnsi="Arial Narrow"/>
          <w:sz w:val="22"/>
          <w:szCs w:val="22"/>
        </w:rPr>
        <w:t>riteria</w:t>
      </w:r>
      <w:r w:rsidR="00C3321F" w:rsidRPr="00C4287F">
        <w:rPr>
          <w:rFonts w:ascii="Arial Narrow" w:hAnsi="Arial Narrow"/>
          <w:sz w:val="22"/>
          <w:szCs w:val="22"/>
        </w:rPr>
        <w:t>,</w:t>
      </w:r>
      <w:r w:rsidR="00482190" w:rsidRPr="00C4287F">
        <w:rPr>
          <w:rFonts w:ascii="Arial Narrow" w:hAnsi="Arial Narrow"/>
          <w:sz w:val="22"/>
          <w:szCs w:val="22"/>
        </w:rPr>
        <w:t xml:space="preserve"> </w:t>
      </w:r>
      <w:r w:rsidRPr="00C4287F">
        <w:rPr>
          <w:rFonts w:ascii="Arial Narrow" w:hAnsi="Arial Narrow"/>
          <w:sz w:val="22"/>
          <w:szCs w:val="22"/>
        </w:rPr>
        <w:t xml:space="preserve">SARS </w:t>
      </w:r>
      <w:r w:rsidR="00FD183B" w:rsidRPr="00C4287F">
        <w:rPr>
          <w:rFonts w:ascii="Arial Narrow" w:hAnsi="Arial Narrow"/>
          <w:sz w:val="22"/>
          <w:szCs w:val="22"/>
        </w:rPr>
        <w:t xml:space="preserve">may </w:t>
      </w:r>
      <w:r w:rsidR="00622A58" w:rsidRPr="00C4287F">
        <w:rPr>
          <w:rFonts w:ascii="Arial Narrow" w:hAnsi="Arial Narrow"/>
          <w:sz w:val="22"/>
          <w:szCs w:val="22"/>
        </w:rPr>
        <w:t xml:space="preserve">at its discretion </w:t>
      </w:r>
      <w:r w:rsidR="00622A58" w:rsidRPr="00C4287F">
        <w:rPr>
          <w:rFonts w:ascii="Arial Narrow" w:hAnsi="Arial Narrow"/>
          <w:sz w:val="22"/>
          <w:szCs w:val="22"/>
        </w:rPr>
        <w:lastRenderedPageBreak/>
        <w:t xml:space="preserve">allow </w:t>
      </w:r>
      <w:r w:rsidR="00FD183B" w:rsidRPr="00C4287F">
        <w:rPr>
          <w:rFonts w:ascii="Arial Narrow" w:hAnsi="Arial Narrow"/>
          <w:sz w:val="22"/>
          <w:szCs w:val="22"/>
        </w:rPr>
        <w:t>the bidder an opportunity to submit and/or supplement the information and/or documentation provided</w:t>
      </w:r>
      <w:r w:rsidR="00823875" w:rsidRPr="00C4287F">
        <w:rPr>
          <w:rFonts w:ascii="Arial Narrow" w:hAnsi="Arial Narrow"/>
          <w:sz w:val="22"/>
          <w:szCs w:val="22"/>
        </w:rPr>
        <w:t xml:space="preserve"> w</w:t>
      </w:r>
      <w:r w:rsidR="00913BCE" w:rsidRPr="00C4287F">
        <w:rPr>
          <w:rFonts w:ascii="Arial Narrow" w:hAnsi="Arial Narrow"/>
          <w:sz w:val="22"/>
          <w:szCs w:val="22"/>
        </w:rPr>
        <w:t xml:space="preserve">ithin a </w:t>
      </w:r>
      <w:r w:rsidR="006D2AB9" w:rsidRPr="00C4287F">
        <w:rPr>
          <w:rFonts w:ascii="Arial Narrow" w:hAnsi="Arial Narrow"/>
          <w:sz w:val="22"/>
          <w:szCs w:val="22"/>
        </w:rPr>
        <w:t xml:space="preserve">grace </w:t>
      </w:r>
      <w:r w:rsidR="00913BCE" w:rsidRPr="00C4287F">
        <w:rPr>
          <w:rFonts w:ascii="Arial Narrow" w:hAnsi="Arial Narrow"/>
          <w:sz w:val="22"/>
          <w:szCs w:val="22"/>
        </w:rPr>
        <w:t xml:space="preserve">period of </w:t>
      </w:r>
      <w:r w:rsidR="006D2AB9" w:rsidRPr="00C4287F">
        <w:rPr>
          <w:rFonts w:ascii="Arial Narrow" w:hAnsi="Arial Narrow"/>
          <w:b/>
          <w:bCs/>
          <w:sz w:val="22"/>
          <w:szCs w:val="22"/>
        </w:rPr>
        <w:t>seven (7)</w:t>
      </w:r>
      <w:r w:rsidR="00913BCE" w:rsidRPr="00C4287F">
        <w:rPr>
          <w:rFonts w:ascii="Arial Narrow" w:hAnsi="Arial Narrow"/>
          <w:b/>
          <w:bCs/>
          <w:sz w:val="22"/>
          <w:szCs w:val="22"/>
        </w:rPr>
        <w:t xml:space="preserve"> working days</w:t>
      </w:r>
      <w:r w:rsidR="00913BCE" w:rsidRPr="00C4287F">
        <w:rPr>
          <w:rFonts w:ascii="Arial Narrow" w:hAnsi="Arial Narrow"/>
          <w:sz w:val="22"/>
          <w:szCs w:val="22"/>
        </w:rPr>
        <w:t xml:space="preserve"> or such alternative period as SARS may determine</w:t>
      </w:r>
      <w:r w:rsidR="00FD183B" w:rsidRPr="00C4287F">
        <w:rPr>
          <w:rFonts w:ascii="Arial Narrow" w:hAnsi="Arial Narrow"/>
          <w:sz w:val="22"/>
          <w:szCs w:val="22"/>
        </w:rPr>
        <w:t xml:space="preserve"> to achieve full compliance with </w:t>
      </w:r>
      <w:r w:rsidR="00320793" w:rsidRPr="00C4287F">
        <w:rPr>
          <w:rFonts w:ascii="Arial Narrow" w:hAnsi="Arial Narrow"/>
          <w:sz w:val="22"/>
          <w:szCs w:val="22"/>
        </w:rPr>
        <w:t>these criteria</w:t>
      </w:r>
      <w:r w:rsidR="00527755" w:rsidRPr="00C4287F">
        <w:rPr>
          <w:rFonts w:ascii="Arial Narrow" w:hAnsi="Arial Narrow"/>
          <w:sz w:val="22"/>
          <w:szCs w:val="22"/>
        </w:rPr>
        <w:t xml:space="preserve"> before </w:t>
      </w:r>
      <w:r w:rsidR="00CD4BEF" w:rsidRPr="00C4287F">
        <w:rPr>
          <w:rFonts w:ascii="Arial Narrow" w:hAnsi="Arial Narrow"/>
          <w:sz w:val="22"/>
          <w:szCs w:val="22"/>
        </w:rPr>
        <w:t>disqualifying the bidder.</w:t>
      </w:r>
      <w:r w:rsidR="006D2AB9" w:rsidRPr="00C4287F">
        <w:rPr>
          <w:rFonts w:ascii="Arial Narrow" w:hAnsi="Arial Narrow"/>
          <w:sz w:val="22"/>
          <w:szCs w:val="22"/>
        </w:rPr>
        <w:t xml:space="preserve"> </w:t>
      </w:r>
    </w:p>
    <w:p w14:paraId="19AC29EF" w14:textId="5A2E6886" w:rsidR="001358FA" w:rsidRPr="00C4287F" w:rsidRDefault="006D2AB9" w:rsidP="00607325">
      <w:pPr>
        <w:pStyle w:val="level3"/>
        <w:tabs>
          <w:tab w:val="clear" w:pos="1419"/>
          <w:tab w:val="num" w:pos="851"/>
        </w:tabs>
        <w:ind w:left="284"/>
        <w:rPr>
          <w:rFonts w:ascii="Arial Narrow" w:hAnsi="Arial Narrow"/>
          <w:b/>
          <w:bCs/>
        </w:rPr>
      </w:pPr>
      <w:r w:rsidRPr="00C4287F">
        <w:rPr>
          <w:rFonts w:ascii="Arial Narrow" w:hAnsi="Arial Narrow"/>
          <w:b/>
          <w:bCs/>
        </w:rPr>
        <w:t>SARS will disqualify a bidder who does not achieve full compliance of the prequalification Standard Bidding Documents (SBD) after the grace period provided by SARS</w:t>
      </w:r>
      <w:r w:rsidR="00016237" w:rsidRPr="00C4287F">
        <w:rPr>
          <w:rFonts w:ascii="Arial Narrow" w:hAnsi="Arial Narrow"/>
          <w:b/>
          <w:bCs/>
        </w:rPr>
        <w:t>.</w:t>
      </w:r>
    </w:p>
    <w:p w14:paraId="5553C527" w14:textId="77777777" w:rsidR="007C6EF1" w:rsidRDefault="007C6EF1" w:rsidP="00FE5D5B">
      <w:pPr>
        <w:spacing w:after="120"/>
        <w:rPr>
          <w:b/>
          <w:sz w:val="20"/>
          <w:highlight w:val="yellow"/>
          <w:lang w:val="en-ZA"/>
        </w:rPr>
      </w:pPr>
    </w:p>
    <w:p w14:paraId="39D6D532" w14:textId="28A20D5B" w:rsidR="00503A68" w:rsidRPr="00503A68" w:rsidRDefault="00503A68" w:rsidP="00FE5D5B">
      <w:pPr>
        <w:spacing w:after="120"/>
        <w:rPr>
          <w:b/>
        </w:rPr>
      </w:pPr>
      <w:bookmarkStart w:id="17" w:name="_Hlk110851354"/>
      <w:r w:rsidRPr="007372FC">
        <w:rPr>
          <w:b/>
          <w:sz w:val="20"/>
          <w:lang w:val="en-ZA"/>
        </w:rPr>
        <w:t xml:space="preserve">Table </w:t>
      </w:r>
      <w:r w:rsidR="00C77492" w:rsidRPr="007372FC">
        <w:rPr>
          <w:b/>
          <w:sz w:val="20"/>
          <w:lang w:val="en-ZA"/>
        </w:rPr>
        <w:t>4</w:t>
      </w:r>
      <w:r w:rsidRPr="007372FC">
        <w:rPr>
          <w:b/>
          <w:sz w:val="20"/>
          <w:lang w:val="en-ZA"/>
        </w:rPr>
        <w:t>: Prequalification criteria</w:t>
      </w:r>
    </w:p>
    <w:tbl>
      <w:tblPr>
        <w:tblW w:w="5162"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573"/>
        <w:gridCol w:w="3024"/>
        <w:gridCol w:w="3308"/>
        <w:gridCol w:w="2451"/>
      </w:tblGrid>
      <w:tr w:rsidR="00991C3E" w:rsidRPr="00FA20BA" w14:paraId="79446FFA" w14:textId="77777777" w:rsidTr="00D86A25">
        <w:trPr>
          <w:trHeight w:val="434"/>
          <w:tblHeader/>
        </w:trPr>
        <w:tc>
          <w:tcPr>
            <w:tcW w:w="306" w:type="pct"/>
            <w:shd w:val="clear" w:color="auto" w:fill="365F91" w:themeFill="accent1" w:themeFillShade="BF"/>
            <w:vAlign w:val="center"/>
          </w:tcPr>
          <w:p w14:paraId="40092AAD" w14:textId="77777777" w:rsidR="00991C3E" w:rsidRPr="007F0073" w:rsidRDefault="00991C3E" w:rsidP="007F0073">
            <w:pPr>
              <w:widowControl w:val="0"/>
              <w:spacing w:line="360" w:lineRule="auto"/>
              <w:jc w:val="center"/>
              <w:rPr>
                <w:rFonts w:cs="Arial"/>
                <w:b/>
                <w:color w:val="FFFFFF" w:themeColor="background1"/>
                <w:szCs w:val="22"/>
              </w:rPr>
            </w:pPr>
          </w:p>
        </w:tc>
        <w:tc>
          <w:tcPr>
            <w:tcW w:w="1616" w:type="pct"/>
            <w:shd w:val="clear" w:color="auto" w:fill="365F91" w:themeFill="accent1" w:themeFillShade="BF"/>
            <w:vAlign w:val="center"/>
          </w:tcPr>
          <w:p w14:paraId="3AB711E7" w14:textId="0BE08158" w:rsidR="00991C3E" w:rsidRPr="007F0073" w:rsidRDefault="00991C3E" w:rsidP="007F0073">
            <w:pPr>
              <w:widowControl w:val="0"/>
              <w:spacing w:line="360" w:lineRule="auto"/>
              <w:jc w:val="center"/>
              <w:rPr>
                <w:rFonts w:cs="Arial"/>
                <w:b/>
                <w:color w:val="FFFFFF" w:themeColor="background1"/>
                <w:szCs w:val="22"/>
              </w:rPr>
            </w:pPr>
            <w:r w:rsidRPr="007F0073">
              <w:rPr>
                <w:rFonts w:cs="Arial"/>
                <w:b/>
                <w:color w:val="FFFFFF" w:themeColor="background1"/>
                <w:szCs w:val="22"/>
              </w:rPr>
              <w:t>Prequalification documents to be submitted</w:t>
            </w:r>
          </w:p>
        </w:tc>
        <w:tc>
          <w:tcPr>
            <w:tcW w:w="1768" w:type="pct"/>
            <w:shd w:val="clear" w:color="auto" w:fill="365F91" w:themeFill="accent1" w:themeFillShade="BF"/>
          </w:tcPr>
          <w:p w14:paraId="1760F4C7" w14:textId="53E9FA63" w:rsidR="00991C3E" w:rsidRPr="007F0073" w:rsidRDefault="00991C3E" w:rsidP="007F0073">
            <w:pPr>
              <w:widowControl w:val="0"/>
              <w:spacing w:line="360" w:lineRule="auto"/>
              <w:jc w:val="center"/>
              <w:rPr>
                <w:rFonts w:cs="Arial"/>
                <w:b/>
                <w:color w:val="FFFFFF" w:themeColor="background1"/>
                <w:szCs w:val="22"/>
              </w:rPr>
            </w:pPr>
            <w:r w:rsidRPr="007F0073">
              <w:rPr>
                <w:rFonts w:cs="Arial"/>
                <w:b/>
                <w:color w:val="FFFFFF" w:themeColor="background1"/>
                <w:szCs w:val="22"/>
              </w:rPr>
              <w:t>Instructions</w:t>
            </w:r>
          </w:p>
        </w:tc>
        <w:tc>
          <w:tcPr>
            <w:tcW w:w="1310" w:type="pct"/>
            <w:shd w:val="clear" w:color="auto" w:fill="365F91" w:themeFill="accent1" w:themeFillShade="BF"/>
          </w:tcPr>
          <w:p w14:paraId="4148F066" w14:textId="47AEC474" w:rsidR="00991C3E" w:rsidRPr="007F0073" w:rsidRDefault="00991C3E" w:rsidP="007F0073">
            <w:pPr>
              <w:widowControl w:val="0"/>
              <w:spacing w:line="360" w:lineRule="auto"/>
              <w:jc w:val="center"/>
              <w:rPr>
                <w:rFonts w:cs="Arial"/>
                <w:b/>
                <w:color w:val="FFFFFF" w:themeColor="background1"/>
                <w:szCs w:val="22"/>
              </w:rPr>
            </w:pPr>
            <w:r w:rsidRPr="007F0073">
              <w:rPr>
                <w:rFonts w:cs="Arial"/>
                <w:b/>
                <w:color w:val="FFFFFF" w:themeColor="background1"/>
                <w:szCs w:val="22"/>
              </w:rPr>
              <w:t xml:space="preserve">Non-submission </w:t>
            </w:r>
            <w:r w:rsidR="003F07EE" w:rsidRPr="007F0073">
              <w:rPr>
                <w:rFonts w:cs="Arial"/>
                <w:b/>
                <w:color w:val="FFFFFF" w:themeColor="background1"/>
                <w:szCs w:val="22"/>
              </w:rPr>
              <w:t xml:space="preserve">will </w:t>
            </w:r>
            <w:r w:rsidRPr="007F0073">
              <w:rPr>
                <w:rFonts w:cs="Arial"/>
                <w:b/>
                <w:color w:val="FFFFFF" w:themeColor="background1"/>
                <w:szCs w:val="22"/>
              </w:rPr>
              <w:t>result in disqualification?</w:t>
            </w:r>
          </w:p>
        </w:tc>
      </w:tr>
      <w:tr w:rsidR="00991C3E" w:rsidRPr="00503A68" w14:paraId="334EB418" w14:textId="77777777" w:rsidTr="00D86A25">
        <w:trPr>
          <w:trHeight w:val="688"/>
        </w:trPr>
        <w:tc>
          <w:tcPr>
            <w:tcW w:w="306" w:type="pct"/>
          </w:tcPr>
          <w:p w14:paraId="5E3B4BE4" w14:textId="413F40B9" w:rsidR="00991C3E" w:rsidRPr="00C4287F" w:rsidRDefault="00991C3E" w:rsidP="007F0073">
            <w:pPr>
              <w:widowControl w:val="0"/>
              <w:spacing w:line="360" w:lineRule="auto"/>
              <w:rPr>
                <w:rFonts w:ascii="Arial Narrow" w:hAnsi="Arial Narrow" w:cs="Arial"/>
                <w:szCs w:val="22"/>
              </w:rPr>
            </w:pPr>
            <w:r w:rsidRPr="00C4287F">
              <w:rPr>
                <w:rFonts w:ascii="Arial Narrow" w:hAnsi="Arial Narrow" w:cs="Arial"/>
                <w:szCs w:val="22"/>
              </w:rPr>
              <w:t>1.</w:t>
            </w:r>
          </w:p>
        </w:tc>
        <w:tc>
          <w:tcPr>
            <w:tcW w:w="1616" w:type="pct"/>
          </w:tcPr>
          <w:p w14:paraId="23DB4B3D" w14:textId="7EB6486C" w:rsidR="00991C3E" w:rsidRPr="00C4287F" w:rsidRDefault="00991C3E" w:rsidP="007F0073">
            <w:pPr>
              <w:widowControl w:val="0"/>
              <w:spacing w:line="360" w:lineRule="auto"/>
              <w:rPr>
                <w:rFonts w:ascii="Arial Narrow" w:hAnsi="Arial Narrow" w:cs="Arial"/>
                <w:szCs w:val="22"/>
              </w:rPr>
            </w:pPr>
            <w:r w:rsidRPr="00C4287F">
              <w:rPr>
                <w:rFonts w:ascii="Arial Narrow" w:hAnsi="Arial Narrow" w:cs="Arial"/>
                <w:szCs w:val="22"/>
              </w:rPr>
              <w:t>SBD 1: Invitation to bid form</w:t>
            </w:r>
          </w:p>
        </w:tc>
        <w:tc>
          <w:tcPr>
            <w:tcW w:w="1768" w:type="pct"/>
          </w:tcPr>
          <w:p w14:paraId="47B7988B" w14:textId="52378207" w:rsidR="00991C3E" w:rsidRPr="00C4287F" w:rsidRDefault="00991C3E" w:rsidP="007F0073">
            <w:pPr>
              <w:widowControl w:val="0"/>
              <w:spacing w:line="360" w:lineRule="auto"/>
              <w:rPr>
                <w:rFonts w:ascii="Arial Narrow" w:hAnsi="Arial Narrow" w:cs="Arial"/>
                <w:szCs w:val="22"/>
              </w:rPr>
            </w:pPr>
            <w:r w:rsidRPr="00C4287F">
              <w:rPr>
                <w:rFonts w:ascii="Arial Narrow" w:hAnsi="Arial Narrow" w:cs="Arial"/>
                <w:szCs w:val="22"/>
              </w:rPr>
              <w:t>Bidder to complete and sign the supplied pro forma document.</w:t>
            </w:r>
          </w:p>
        </w:tc>
        <w:tc>
          <w:tcPr>
            <w:tcW w:w="1310" w:type="pct"/>
          </w:tcPr>
          <w:p w14:paraId="551A89C8" w14:textId="7D9B3E72" w:rsidR="00991C3E" w:rsidRPr="00C4287F" w:rsidRDefault="00991C3E" w:rsidP="007F0073">
            <w:pPr>
              <w:widowControl w:val="0"/>
              <w:spacing w:line="360" w:lineRule="auto"/>
              <w:jc w:val="center"/>
              <w:rPr>
                <w:rFonts w:ascii="Arial Narrow" w:hAnsi="Arial Narrow" w:cs="Arial"/>
                <w:szCs w:val="22"/>
              </w:rPr>
            </w:pPr>
            <w:r w:rsidRPr="00C4287F">
              <w:rPr>
                <w:rFonts w:ascii="Arial Narrow" w:hAnsi="Arial Narrow" w:cs="Arial"/>
                <w:szCs w:val="22"/>
              </w:rPr>
              <w:t>YES</w:t>
            </w:r>
          </w:p>
        </w:tc>
      </w:tr>
      <w:tr w:rsidR="00991C3E" w:rsidRPr="009B67DF" w14:paraId="6FC4E5F6" w14:textId="77777777" w:rsidTr="00D86A25">
        <w:trPr>
          <w:trHeight w:val="688"/>
        </w:trPr>
        <w:tc>
          <w:tcPr>
            <w:tcW w:w="306" w:type="pct"/>
          </w:tcPr>
          <w:p w14:paraId="527D3FE9" w14:textId="74BE9CDA" w:rsidR="00991C3E" w:rsidRPr="00C4287F" w:rsidRDefault="00991C3E" w:rsidP="007F0073">
            <w:pPr>
              <w:widowControl w:val="0"/>
              <w:spacing w:line="360" w:lineRule="auto"/>
              <w:rPr>
                <w:rFonts w:ascii="Arial Narrow" w:hAnsi="Arial Narrow" w:cs="Arial"/>
                <w:szCs w:val="22"/>
              </w:rPr>
            </w:pPr>
            <w:r w:rsidRPr="00C4287F">
              <w:rPr>
                <w:rFonts w:ascii="Arial Narrow" w:hAnsi="Arial Narrow" w:cs="Arial"/>
                <w:szCs w:val="22"/>
              </w:rPr>
              <w:t>2.</w:t>
            </w:r>
          </w:p>
        </w:tc>
        <w:tc>
          <w:tcPr>
            <w:tcW w:w="1616" w:type="pct"/>
          </w:tcPr>
          <w:p w14:paraId="2A09C0F6" w14:textId="4532B4C5" w:rsidR="00991C3E" w:rsidRPr="00C4287F" w:rsidRDefault="00991C3E" w:rsidP="007F0073">
            <w:pPr>
              <w:widowControl w:val="0"/>
              <w:spacing w:line="360" w:lineRule="auto"/>
              <w:rPr>
                <w:rFonts w:ascii="Arial Narrow" w:hAnsi="Arial Narrow" w:cs="Arial"/>
                <w:szCs w:val="22"/>
              </w:rPr>
            </w:pPr>
            <w:r w:rsidRPr="00C4287F">
              <w:rPr>
                <w:rFonts w:ascii="Arial Narrow" w:hAnsi="Arial Narrow" w:cs="Arial"/>
                <w:szCs w:val="22"/>
              </w:rPr>
              <w:t xml:space="preserve">SBD 4: Bidder’s Disclosure </w:t>
            </w:r>
          </w:p>
        </w:tc>
        <w:tc>
          <w:tcPr>
            <w:tcW w:w="1768" w:type="pct"/>
          </w:tcPr>
          <w:p w14:paraId="3A822C27" w14:textId="36842D1F" w:rsidR="00991C3E" w:rsidRPr="00C4287F" w:rsidRDefault="00991C3E" w:rsidP="007F0073">
            <w:pPr>
              <w:widowControl w:val="0"/>
              <w:spacing w:line="360" w:lineRule="auto"/>
              <w:rPr>
                <w:rFonts w:ascii="Arial Narrow" w:hAnsi="Arial Narrow" w:cs="Arial"/>
                <w:szCs w:val="22"/>
              </w:rPr>
            </w:pPr>
            <w:r w:rsidRPr="00C4287F">
              <w:rPr>
                <w:rFonts w:ascii="Arial Narrow" w:hAnsi="Arial Narrow" w:cs="Arial"/>
                <w:szCs w:val="22"/>
              </w:rPr>
              <w:t>Bidder to complete and sign the supplied pro forma document.</w:t>
            </w:r>
          </w:p>
        </w:tc>
        <w:tc>
          <w:tcPr>
            <w:tcW w:w="1310" w:type="pct"/>
          </w:tcPr>
          <w:p w14:paraId="533C65BF" w14:textId="6963F385" w:rsidR="00991C3E" w:rsidRPr="00C4287F" w:rsidRDefault="00991C3E" w:rsidP="007F0073">
            <w:pPr>
              <w:widowControl w:val="0"/>
              <w:spacing w:line="360" w:lineRule="auto"/>
              <w:jc w:val="center"/>
              <w:rPr>
                <w:rFonts w:ascii="Arial Narrow" w:hAnsi="Arial Narrow" w:cs="Arial"/>
                <w:szCs w:val="22"/>
              </w:rPr>
            </w:pPr>
            <w:r w:rsidRPr="00C4287F">
              <w:rPr>
                <w:rFonts w:ascii="Arial Narrow" w:hAnsi="Arial Narrow" w:cs="Arial"/>
                <w:szCs w:val="22"/>
              </w:rPr>
              <w:t>YES</w:t>
            </w:r>
          </w:p>
        </w:tc>
      </w:tr>
      <w:tr w:rsidR="00F64D46" w:rsidRPr="003856D6" w14:paraId="4487AAD1" w14:textId="77777777" w:rsidTr="00D86A25">
        <w:trPr>
          <w:trHeight w:val="1033"/>
        </w:trPr>
        <w:tc>
          <w:tcPr>
            <w:tcW w:w="306" w:type="pct"/>
          </w:tcPr>
          <w:p w14:paraId="0A8EE024" w14:textId="77777777" w:rsidR="00F64D46" w:rsidRPr="00EF4FB2" w:rsidRDefault="00F64D46" w:rsidP="007F0073">
            <w:pPr>
              <w:widowControl w:val="0"/>
              <w:spacing w:line="360" w:lineRule="auto"/>
              <w:rPr>
                <w:rFonts w:ascii="Arial Narrow" w:hAnsi="Arial Narrow" w:cs="Arial"/>
                <w:szCs w:val="22"/>
              </w:rPr>
            </w:pPr>
            <w:r w:rsidRPr="00EF4FB2">
              <w:rPr>
                <w:rFonts w:ascii="Arial Narrow" w:hAnsi="Arial Narrow" w:cs="Arial"/>
                <w:szCs w:val="22"/>
              </w:rPr>
              <w:t>4.</w:t>
            </w:r>
          </w:p>
        </w:tc>
        <w:tc>
          <w:tcPr>
            <w:tcW w:w="1616" w:type="pct"/>
          </w:tcPr>
          <w:p w14:paraId="26397449" w14:textId="77777777" w:rsidR="00F64D46" w:rsidRPr="00EF4FB2" w:rsidRDefault="00F64D46" w:rsidP="007F0073">
            <w:pPr>
              <w:widowControl w:val="0"/>
              <w:spacing w:line="360" w:lineRule="auto"/>
              <w:rPr>
                <w:rFonts w:ascii="Arial Narrow" w:hAnsi="Arial Narrow" w:cs="Arial"/>
                <w:szCs w:val="22"/>
              </w:rPr>
            </w:pPr>
            <w:r w:rsidRPr="00EF4FB2">
              <w:rPr>
                <w:rFonts w:ascii="Arial Narrow" w:hAnsi="Arial Narrow" w:cs="Arial"/>
                <w:szCs w:val="22"/>
              </w:rPr>
              <w:t>SBD 6.1: Preference points claim form</w:t>
            </w:r>
          </w:p>
        </w:tc>
        <w:tc>
          <w:tcPr>
            <w:tcW w:w="1768" w:type="pct"/>
          </w:tcPr>
          <w:p w14:paraId="052ED8A2" w14:textId="730944D0" w:rsidR="00F64D46" w:rsidRPr="00EF4FB2" w:rsidRDefault="00F64D46" w:rsidP="007F0073">
            <w:pPr>
              <w:widowControl w:val="0"/>
              <w:spacing w:line="360" w:lineRule="auto"/>
              <w:rPr>
                <w:rFonts w:ascii="Arial Narrow" w:hAnsi="Arial Narrow" w:cs="Arial"/>
                <w:szCs w:val="22"/>
              </w:rPr>
            </w:pPr>
            <w:r w:rsidRPr="00EF4FB2">
              <w:rPr>
                <w:rFonts w:ascii="Arial Narrow" w:hAnsi="Arial Narrow" w:cs="Arial"/>
                <w:szCs w:val="22"/>
              </w:rPr>
              <w:t>Bidder to complete and sign the supplied pro forma document</w:t>
            </w:r>
            <w:r w:rsidR="004B6256" w:rsidRPr="00EF4FB2">
              <w:rPr>
                <w:rFonts w:ascii="Arial Narrow" w:hAnsi="Arial Narrow" w:cs="Arial"/>
                <w:szCs w:val="22"/>
              </w:rPr>
              <w:t>, to claim the points for B-BBEE / specific goals</w:t>
            </w:r>
            <w:r w:rsidR="00CC4074" w:rsidRPr="00EF4FB2">
              <w:rPr>
                <w:rFonts w:ascii="Arial Narrow" w:hAnsi="Arial Narrow" w:cs="Arial"/>
                <w:szCs w:val="22"/>
              </w:rPr>
              <w:t xml:space="preserve">. </w:t>
            </w:r>
          </w:p>
        </w:tc>
        <w:tc>
          <w:tcPr>
            <w:tcW w:w="1310" w:type="pct"/>
          </w:tcPr>
          <w:p w14:paraId="2209457A" w14:textId="37FB1971" w:rsidR="004B6256" w:rsidRPr="00EF4FB2" w:rsidRDefault="00F64D46" w:rsidP="007F0073">
            <w:pPr>
              <w:widowControl w:val="0"/>
              <w:spacing w:line="360" w:lineRule="auto"/>
              <w:jc w:val="center"/>
              <w:rPr>
                <w:rFonts w:ascii="Arial Narrow" w:hAnsi="Arial Narrow" w:cs="Arial"/>
                <w:szCs w:val="22"/>
              </w:rPr>
            </w:pPr>
            <w:r w:rsidRPr="00EF4FB2">
              <w:rPr>
                <w:rFonts w:ascii="Arial Narrow" w:hAnsi="Arial Narrow" w:cs="Arial"/>
                <w:szCs w:val="22"/>
              </w:rPr>
              <w:t>NO</w:t>
            </w:r>
          </w:p>
          <w:p w14:paraId="71397698" w14:textId="28EF65C1" w:rsidR="00F64D46" w:rsidRPr="00EF4FB2" w:rsidRDefault="005617F7" w:rsidP="007F0073">
            <w:pPr>
              <w:widowControl w:val="0"/>
              <w:spacing w:line="360" w:lineRule="auto"/>
              <w:rPr>
                <w:rFonts w:ascii="Arial Narrow" w:hAnsi="Arial Narrow" w:cs="Arial"/>
                <w:szCs w:val="22"/>
              </w:rPr>
            </w:pPr>
            <w:r w:rsidRPr="00EF4FB2">
              <w:rPr>
                <w:rFonts w:ascii="Arial Narrow" w:hAnsi="Arial Narrow" w:cs="Arial"/>
                <w:szCs w:val="22"/>
              </w:rPr>
              <w:t>Non-submission will lead to a zero score on B-BBEE</w:t>
            </w:r>
            <w:r w:rsidR="004B6256" w:rsidRPr="00EF4FB2">
              <w:rPr>
                <w:rFonts w:ascii="Arial Narrow" w:hAnsi="Arial Narrow" w:cs="Arial"/>
                <w:szCs w:val="22"/>
              </w:rPr>
              <w:t xml:space="preserve"> </w:t>
            </w:r>
            <w:r w:rsidR="00393FFF" w:rsidRPr="00EF4FB2">
              <w:rPr>
                <w:rFonts w:ascii="Arial Narrow" w:hAnsi="Arial Narrow" w:cs="Arial"/>
                <w:szCs w:val="22"/>
              </w:rPr>
              <w:t>/</w:t>
            </w:r>
            <w:r w:rsidR="004B6256" w:rsidRPr="00EF4FB2">
              <w:rPr>
                <w:rFonts w:ascii="Arial Narrow" w:hAnsi="Arial Narrow" w:cs="Arial"/>
                <w:szCs w:val="22"/>
              </w:rPr>
              <w:t xml:space="preserve"> </w:t>
            </w:r>
            <w:r w:rsidR="00393FFF" w:rsidRPr="00EF4FB2">
              <w:rPr>
                <w:rFonts w:ascii="Arial Narrow" w:hAnsi="Arial Narrow" w:cs="Arial"/>
                <w:szCs w:val="22"/>
              </w:rPr>
              <w:t>specific goals</w:t>
            </w:r>
            <w:r w:rsidR="00D26C1B" w:rsidRPr="00EF4FB2">
              <w:rPr>
                <w:rFonts w:ascii="Arial Narrow" w:hAnsi="Arial Narrow" w:cs="Arial"/>
                <w:szCs w:val="22"/>
              </w:rPr>
              <w:t>.</w:t>
            </w:r>
          </w:p>
        </w:tc>
      </w:tr>
      <w:bookmarkEnd w:id="17"/>
      <w:tr w:rsidR="00F64D46" w:rsidRPr="003856D6" w14:paraId="3DFEF9B4" w14:textId="77777777" w:rsidTr="00D86A25">
        <w:trPr>
          <w:trHeight w:val="1366"/>
        </w:trPr>
        <w:tc>
          <w:tcPr>
            <w:tcW w:w="306" w:type="pct"/>
          </w:tcPr>
          <w:p w14:paraId="3A1C82AA" w14:textId="13A67A38" w:rsidR="00F64D46" w:rsidRPr="003856D6" w:rsidRDefault="00F64D46" w:rsidP="007F0073">
            <w:pPr>
              <w:widowControl w:val="0"/>
              <w:spacing w:line="360" w:lineRule="auto"/>
              <w:rPr>
                <w:rFonts w:ascii="Arial Narrow" w:hAnsi="Arial Narrow" w:cs="Arial"/>
                <w:szCs w:val="22"/>
              </w:rPr>
            </w:pPr>
            <w:r w:rsidRPr="003856D6">
              <w:rPr>
                <w:rFonts w:ascii="Arial Narrow" w:hAnsi="Arial Narrow" w:cs="Arial"/>
                <w:szCs w:val="22"/>
              </w:rPr>
              <w:t>6.</w:t>
            </w:r>
          </w:p>
        </w:tc>
        <w:tc>
          <w:tcPr>
            <w:tcW w:w="1616" w:type="pct"/>
          </w:tcPr>
          <w:p w14:paraId="72CD75EB" w14:textId="6E4BBA4E" w:rsidR="00F64D46" w:rsidRPr="003856D6" w:rsidRDefault="00F64D46" w:rsidP="007F0073">
            <w:pPr>
              <w:widowControl w:val="0"/>
              <w:spacing w:line="360" w:lineRule="auto"/>
              <w:rPr>
                <w:rFonts w:ascii="Arial Narrow" w:hAnsi="Arial Narrow" w:cs="Arial"/>
                <w:szCs w:val="22"/>
              </w:rPr>
            </w:pPr>
            <w:r w:rsidRPr="003856D6">
              <w:rPr>
                <w:rFonts w:ascii="Arial Narrow" w:hAnsi="Arial Narrow" w:cs="Arial"/>
                <w:szCs w:val="22"/>
              </w:rPr>
              <w:t>Proof of registration on the Central Supplier Database (CSD)</w:t>
            </w:r>
          </w:p>
        </w:tc>
        <w:tc>
          <w:tcPr>
            <w:tcW w:w="1768" w:type="pct"/>
          </w:tcPr>
          <w:p w14:paraId="5CD95A81" w14:textId="1F493196" w:rsidR="00F64D46" w:rsidRPr="003856D6" w:rsidRDefault="00F64D46" w:rsidP="007F0073">
            <w:pPr>
              <w:widowControl w:val="0"/>
              <w:spacing w:line="360" w:lineRule="auto"/>
              <w:rPr>
                <w:rFonts w:ascii="Arial Narrow" w:hAnsi="Arial Narrow" w:cs="Arial"/>
                <w:szCs w:val="22"/>
              </w:rPr>
            </w:pPr>
            <w:r w:rsidRPr="003856D6">
              <w:rPr>
                <w:rFonts w:ascii="Arial Narrow" w:hAnsi="Arial Narrow" w:cs="Arial"/>
                <w:szCs w:val="22"/>
              </w:rPr>
              <w:t xml:space="preserve">Bidder to submit the proof of registration on CSD. </w:t>
            </w:r>
          </w:p>
        </w:tc>
        <w:tc>
          <w:tcPr>
            <w:tcW w:w="1310" w:type="pct"/>
          </w:tcPr>
          <w:p w14:paraId="09E801CB" w14:textId="77777777" w:rsidR="004B6256" w:rsidRPr="003856D6" w:rsidRDefault="00F025B0" w:rsidP="007F0073">
            <w:pPr>
              <w:widowControl w:val="0"/>
              <w:spacing w:line="360" w:lineRule="auto"/>
              <w:jc w:val="center"/>
              <w:rPr>
                <w:rFonts w:ascii="Arial Narrow" w:hAnsi="Arial Narrow" w:cs="Arial"/>
                <w:szCs w:val="22"/>
              </w:rPr>
            </w:pPr>
            <w:r w:rsidRPr="003856D6">
              <w:rPr>
                <w:rFonts w:ascii="Arial Narrow" w:hAnsi="Arial Narrow" w:cs="Arial"/>
                <w:szCs w:val="22"/>
              </w:rPr>
              <w:t>NO</w:t>
            </w:r>
          </w:p>
          <w:p w14:paraId="14B80FA7" w14:textId="7D38ED3B" w:rsidR="00F025B0" w:rsidRPr="003856D6" w:rsidRDefault="00F025B0" w:rsidP="007F0073">
            <w:pPr>
              <w:widowControl w:val="0"/>
              <w:spacing w:line="360" w:lineRule="auto"/>
              <w:rPr>
                <w:rFonts w:ascii="Arial Narrow" w:hAnsi="Arial Narrow" w:cs="Arial"/>
                <w:szCs w:val="22"/>
              </w:rPr>
            </w:pPr>
            <w:r w:rsidRPr="003856D6">
              <w:rPr>
                <w:rFonts w:ascii="Arial Narrow" w:hAnsi="Arial Narrow" w:cs="Arial"/>
                <w:szCs w:val="22"/>
              </w:rPr>
              <w:t>However</w:t>
            </w:r>
            <w:r w:rsidR="001E2F94" w:rsidRPr="003856D6">
              <w:rPr>
                <w:rFonts w:ascii="Arial Narrow" w:hAnsi="Arial Narrow" w:cs="Arial"/>
                <w:szCs w:val="22"/>
              </w:rPr>
              <w:t>,</w:t>
            </w:r>
            <w:r w:rsidRPr="003856D6">
              <w:rPr>
                <w:rFonts w:ascii="Arial Narrow" w:hAnsi="Arial Narrow" w:cs="Arial"/>
                <w:szCs w:val="22"/>
              </w:rPr>
              <w:t xml:space="preserve"> a bidder must be registered on CSD </w:t>
            </w:r>
            <w:proofErr w:type="gramStart"/>
            <w:r w:rsidRPr="003856D6">
              <w:rPr>
                <w:rFonts w:ascii="Arial Narrow" w:hAnsi="Arial Narrow" w:cs="Arial"/>
                <w:szCs w:val="22"/>
              </w:rPr>
              <w:t>in order to</w:t>
            </w:r>
            <w:proofErr w:type="gramEnd"/>
            <w:r w:rsidRPr="003856D6">
              <w:rPr>
                <w:rFonts w:ascii="Arial Narrow" w:hAnsi="Arial Narrow" w:cs="Arial"/>
                <w:szCs w:val="22"/>
              </w:rPr>
              <w:t xml:space="preserve"> be considered for award.</w:t>
            </w:r>
          </w:p>
        </w:tc>
      </w:tr>
      <w:tr w:rsidR="003F341E" w:rsidRPr="00503A68" w14:paraId="16A6A4C8" w14:textId="77777777" w:rsidTr="00D86A25">
        <w:trPr>
          <w:trHeight w:val="1378"/>
        </w:trPr>
        <w:tc>
          <w:tcPr>
            <w:tcW w:w="306" w:type="pct"/>
          </w:tcPr>
          <w:p w14:paraId="212C8A09" w14:textId="6F46AC1D" w:rsidR="003F341E" w:rsidRPr="00C4287F" w:rsidRDefault="003F341E" w:rsidP="003F341E">
            <w:pPr>
              <w:widowControl w:val="0"/>
              <w:spacing w:line="360" w:lineRule="auto"/>
              <w:rPr>
                <w:rFonts w:ascii="Arial Narrow" w:hAnsi="Arial Narrow" w:cs="Arial"/>
                <w:szCs w:val="22"/>
              </w:rPr>
            </w:pPr>
            <w:r w:rsidRPr="00C4287F">
              <w:rPr>
                <w:rFonts w:ascii="Arial Narrow" w:hAnsi="Arial Narrow" w:cs="Arial"/>
                <w:szCs w:val="22"/>
              </w:rPr>
              <w:t>7.</w:t>
            </w:r>
          </w:p>
        </w:tc>
        <w:tc>
          <w:tcPr>
            <w:tcW w:w="1616" w:type="pct"/>
          </w:tcPr>
          <w:p w14:paraId="44B8491F" w14:textId="4EB9DFBA" w:rsidR="003F341E" w:rsidRPr="00C4287F" w:rsidRDefault="003F341E" w:rsidP="003F341E">
            <w:pPr>
              <w:widowControl w:val="0"/>
              <w:spacing w:line="360" w:lineRule="auto"/>
              <w:rPr>
                <w:rFonts w:ascii="Arial Narrow" w:hAnsi="Arial Narrow" w:cs="Arial"/>
                <w:szCs w:val="22"/>
                <w:highlight w:val="yellow"/>
              </w:rPr>
            </w:pPr>
            <w:r w:rsidRPr="00C4287F">
              <w:rPr>
                <w:rFonts w:ascii="Arial Narrow" w:hAnsi="Arial Narrow" w:cs="Arial"/>
                <w:szCs w:val="22"/>
              </w:rPr>
              <w:t xml:space="preserve">Draft Agreement </w:t>
            </w:r>
            <w:r>
              <w:rPr>
                <w:rFonts w:ascii="Arial Narrow" w:hAnsi="Arial Narrow" w:cs="Arial"/>
                <w:szCs w:val="22"/>
              </w:rPr>
              <w:t>and / or General Conditions of Contract (GCC)</w:t>
            </w:r>
          </w:p>
        </w:tc>
        <w:tc>
          <w:tcPr>
            <w:tcW w:w="1768" w:type="pct"/>
          </w:tcPr>
          <w:p w14:paraId="6CD9F989" w14:textId="553968F3" w:rsidR="003F341E" w:rsidRPr="00C4287F" w:rsidRDefault="003F341E" w:rsidP="003F341E">
            <w:pPr>
              <w:widowControl w:val="0"/>
              <w:spacing w:line="360" w:lineRule="auto"/>
              <w:rPr>
                <w:rFonts w:ascii="Arial Narrow" w:hAnsi="Arial Narrow" w:cs="Arial"/>
                <w:szCs w:val="22"/>
                <w:highlight w:val="yellow"/>
              </w:rPr>
            </w:pPr>
            <w:r w:rsidRPr="00C4287F">
              <w:rPr>
                <w:rFonts w:ascii="Arial Narrow" w:hAnsi="Arial Narrow" w:cs="Arial"/>
                <w:szCs w:val="22"/>
              </w:rPr>
              <w:t>Bidder to sign the supplied pro forma document.</w:t>
            </w:r>
            <w:r>
              <w:rPr>
                <w:rFonts w:ascii="Arial Narrow" w:hAnsi="Arial Narrow" w:cs="Arial"/>
                <w:szCs w:val="22"/>
              </w:rPr>
              <w:t xml:space="preserve"> Bidder to indicate their acceptance of the terms and conditions set out in the draft agreement and / or General Conditions of Contract whichever is applicable at date of RFP publishing.</w:t>
            </w:r>
          </w:p>
        </w:tc>
        <w:tc>
          <w:tcPr>
            <w:tcW w:w="1310" w:type="pct"/>
          </w:tcPr>
          <w:p w14:paraId="2BC8FD0D" w14:textId="69F4EBD9" w:rsidR="003F341E" w:rsidRPr="00C4287F" w:rsidRDefault="003F341E" w:rsidP="003F341E">
            <w:pPr>
              <w:widowControl w:val="0"/>
              <w:spacing w:line="360" w:lineRule="auto"/>
              <w:jc w:val="center"/>
              <w:rPr>
                <w:rFonts w:ascii="Arial Narrow" w:hAnsi="Arial Narrow" w:cs="Arial"/>
                <w:szCs w:val="22"/>
              </w:rPr>
            </w:pPr>
            <w:r w:rsidRPr="00C4287F">
              <w:rPr>
                <w:rFonts w:ascii="Arial Narrow" w:hAnsi="Arial Narrow" w:cs="Arial"/>
                <w:szCs w:val="22"/>
              </w:rPr>
              <w:t>NO</w:t>
            </w:r>
          </w:p>
          <w:p w14:paraId="0146DD5B" w14:textId="4660A32A" w:rsidR="003F341E" w:rsidRPr="00C4287F" w:rsidRDefault="003F341E" w:rsidP="003F341E">
            <w:pPr>
              <w:widowControl w:val="0"/>
              <w:spacing w:line="360" w:lineRule="auto"/>
              <w:rPr>
                <w:rFonts w:ascii="Arial Narrow" w:hAnsi="Arial Narrow" w:cs="Arial"/>
                <w:szCs w:val="22"/>
                <w:highlight w:val="yellow"/>
              </w:rPr>
            </w:pPr>
            <w:r w:rsidRPr="00C4287F">
              <w:rPr>
                <w:rFonts w:ascii="Arial Narrow" w:hAnsi="Arial Narrow" w:cs="Arial"/>
                <w:szCs w:val="22"/>
              </w:rPr>
              <w:t>The recommended bidder(s) will be required to sign the applicable Agreement on award.</w:t>
            </w:r>
          </w:p>
        </w:tc>
      </w:tr>
      <w:tr w:rsidR="00D02D59" w:rsidRPr="003856D6" w14:paraId="470EBE39" w14:textId="77777777" w:rsidTr="00D86A25">
        <w:trPr>
          <w:trHeight w:val="1838"/>
        </w:trPr>
        <w:tc>
          <w:tcPr>
            <w:tcW w:w="306" w:type="pct"/>
          </w:tcPr>
          <w:p w14:paraId="5EB366F4" w14:textId="0F41BB65" w:rsidR="00D02D59" w:rsidRPr="003856D6" w:rsidRDefault="00D02D59" w:rsidP="007F0073">
            <w:pPr>
              <w:widowControl w:val="0"/>
              <w:spacing w:line="360" w:lineRule="auto"/>
              <w:rPr>
                <w:rFonts w:ascii="Arial Narrow" w:hAnsi="Arial Narrow" w:cs="Arial"/>
                <w:szCs w:val="22"/>
              </w:rPr>
            </w:pPr>
            <w:r w:rsidRPr="003856D6">
              <w:rPr>
                <w:rFonts w:ascii="Arial Narrow" w:hAnsi="Arial Narrow" w:cs="Arial"/>
                <w:szCs w:val="22"/>
              </w:rPr>
              <w:t>8.</w:t>
            </w:r>
          </w:p>
        </w:tc>
        <w:tc>
          <w:tcPr>
            <w:tcW w:w="1616" w:type="pct"/>
          </w:tcPr>
          <w:p w14:paraId="68087C79" w14:textId="77777777" w:rsidR="00D02D59" w:rsidRPr="003856D6" w:rsidRDefault="00D02D59" w:rsidP="007F0073">
            <w:pPr>
              <w:widowControl w:val="0"/>
              <w:spacing w:line="360" w:lineRule="auto"/>
              <w:rPr>
                <w:rFonts w:ascii="Arial Narrow" w:hAnsi="Arial Narrow" w:cs="Arial"/>
                <w:szCs w:val="22"/>
              </w:rPr>
            </w:pPr>
            <w:r w:rsidRPr="003856D6">
              <w:rPr>
                <w:rFonts w:ascii="Arial Narrow" w:hAnsi="Arial Narrow" w:cs="Arial"/>
                <w:szCs w:val="22"/>
              </w:rPr>
              <w:t xml:space="preserve">A complete set of three (3) most recent </w:t>
            </w:r>
            <w:r w:rsidR="004E67AF" w:rsidRPr="003856D6">
              <w:rPr>
                <w:rFonts w:ascii="Arial Narrow" w:hAnsi="Arial Narrow" w:cs="Arial"/>
                <w:szCs w:val="22"/>
              </w:rPr>
              <w:t xml:space="preserve">years </w:t>
            </w:r>
            <w:r w:rsidRPr="003856D6">
              <w:rPr>
                <w:rFonts w:ascii="Arial Narrow" w:hAnsi="Arial Narrow" w:cs="Arial"/>
                <w:szCs w:val="22"/>
              </w:rPr>
              <w:t>annual financial statements</w:t>
            </w:r>
          </w:p>
          <w:p w14:paraId="06485EC0" w14:textId="77777777" w:rsidR="00D6250A" w:rsidRPr="003856D6" w:rsidRDefault="00D6250A" w:rsidP="007F0073">
            <w:pPr>
              <w:spacing w:line="360" w:lineRule="auto"/>
              <w:rPr>
                <w:rFonts w:ascii="Arial Narrow" w:hAnsi="Arial Narrow" w:cs="Arial"/>
                <w:szCs w:val="22"/>
              </w:rPr>
            </w:pPr>
          </w:p>
          <w:p w14:paraId="1D6B9BBB" w14:textId="77777777" w:rsidR="00D6250A" w:rsidRPr="003856D6" w:rsidRDefault="00D6250A" w:rsidP="007F0073">
            <w:pPr>
              <w:spacing w:line="360" w:lineRule="auto"/>
              <w:rPr>
                <w:rFonts w:ascii="Arial Narrow" w:hAnsi="Arial Narrow" w:cs="Arial"/>
                <w:szCs w:val="22"/>
              </w:rPr>
            </w:pPr>
          </w:p>
          <w:p w14:paraId="35B96543" w14:textId="77777777" w:rsidR="00D6250A" w:rsidRPr="003856D6" w:rsidRDefault="00D6250A" w:rsidP="007F0073">
            <w:pPr>
              <w:spacing w:line="360" w:lineRule="auto"/>
              <w:rPr>
                <w:rFonts w:ascii="Arial Narrow" w:hAnsi="Arial Narrow" w:cs="Arial"/>
                <w:szCs w:val="22"/>
              </w:rPr>
            </w:pPr>
          </w:p>
          <w:p w14:paraId="6149BB2D" w14:textId="77777777" w:rsidR="00D6250A" w:rsidRPr="003856D6" w:rsidRDefault="00D6250A" w:rsidP="007F0073">
            <w:pPr>
              <w:spacing w:line="360" w:lineRule="auto"/>
              <w:rPr>
                <w:rFonts w:ascii="Arial Narrow" w:hAnsi="Arial Narrow" w:cs="Arial"/>
                <w:szCs w:val="22"/>
              </w:rPr>
            </w:pPr>
          </w:p>
          <w:p w14:paraId="23817E7A" w14:textId="6DF43F85" w:rsidR="00D6250A" w:rsidRPr="003856D6" w:rsidRDefault="00D6250A" w:rsidP="007F0073">
            <w:pPr>
              <w:spacing w:line="360" w:lineRule="auto"/>
              <w:rPr>
                <w:rFonts w:ascii="Arial Narrow" w:hAnsi="Arial Narrow" w:cs="Arial"/>
                <w:szCs w:val="22"/>
              </w:rPr>
            </w:pPr>
          </w:p>
        </w:tc>
        <w:tc>
          <w:tcPr>
            <w:tcW w:w="1768" w:type="pct"/>
          </w:tcPr>
          <w:p w14:paraId="39DDCE03" w14:textId="1EBC46F6" w:rsidR="00D02D59" w:rsidRPr="003856D6" w:rsidRDefault="00D02D59" w:rsidP="007F0073">
            <w:pPr>
              <w:widowControl w:val="0"/>
              <w:spacing w:line="360" w:lineRule="auto"/>
              <w:rPr>
                <w:rFonts w:ascii="Arial Narrow" w:hAnsi="Arial Narrow" w:cs="Arial"/>
                <w:szCs w:val="22"/>
              </w:rPr>
            </w:pPr>
            <w:r w:rsidRPr="003856D6">
              <w:rPr>
                <w:rFonts w:ascii="Arial Narrow" w:hAnsi="Arial Narrow" w:cs="Arial"/>
                <w:szCs w:val="22"/>
              </w:rPr>
              <w:lastRenderedPageBreak/>
              <w:t xml:space="preserve">Submit complete sets of </w:t>
            </w:r>
            <w:r w:rsidR="004E67AF" w:rsidRPr="003856D6">
              <w:rPr>
                <w:rFonts w:ascii="Arial Narrow" w:hAnsi="Arial Narrow" w:cs="Arial"/>
                <w:szCs w:val="22"/>
              </w:rPr>
              <w:t xml:space="preserve">three (3) most recent years </w:t>
            </w:r>
            <w:r w:rsidRPr="003856D6">
              <w:rPr>
                <w:rFonts w:ascii="Arial Narrow" w:hAnsi="Arial Narrow" w:cs="Arial"/>
                <w:szCs w:val="22"/>
              </w:rPr>
              <w:t xml:space="preserve">annual financial statements in accordance with the requirements of the Financial Risk Analysis paragraph as detailed in this </w:t>
            </w:r>
            <w:r w:rsidRPr="003856D6">
              <w:rPr>
                <w:rFonts w:ascii="Arial Narrow" w:hAnsi="Arial Narrow" w:cs="Arial"/>
                <w:szCs w:val="22"/>
              </w:rPr>
              <w:lastRenderedPageBreak/>
              <w:t>RFP.</w:t>
            </w:r>
          </w:p>
        </w:tc>
        <w:tc>
          <w:tcPr>
            <w:tcW w:w="1310" w:type="pct"/>
          </w:tcPr>
          <w:p w14:paraId="61B8E21A" w14:textId="77777777" w:rsidR="00D6250A" w:rsidRPr="003856D6" w:rsidRDefault="0024237E" w:rsidP="006B383D">
            <w:pPr>
              <w:widowControl w:val="0"/>
              <w:shd w:val="clear" w:color="auto" w:fill="FFFFFF" w:themeFill="background1"/>
              <w:spacing w:line="360" w:lineRule="auto"/>
              <w:jc w:val="center"/>
              <w:rPr>
                <w:rFonts w:ascii="Arial Narrow" w:hAnsi="Arial Narrow" w:cs="Arial"/>
                <w:szCs w:val="22"/>
              </w:rPr>
            </w:pPr>
            <w:r w:rsidRPr="003856D6">
              <w:rPr>
                <w:rFonts w:ascii="Arial Narrow" w:hAnsi="Arial Narrow" w:cs="Arial"/>
                <w:szCs w:val="22"/>
              </w:rPr>
              <w:lastRenderedPageBreak/>
              <w:t xml:space="preserve"> </w:t>
            </w:r>
            <w:r w:rsidR="00D02D59" w:rsidRPr="003856D6">
              <w:rPr>
                <w:rFonts w:ascii="Arial Narrow" w:hAnsi="Arial Narrow" w:cs="Arial"/>
                <w:szCs w:val="22"/>
              </w:rPr>
              <w:t>NO</w:t>
            </w:r>
          </w:p>
          <w:p w14:paraId="0D350BB4" w14:textId="098D3F82" w:rsidR="007C6EF1" w:rsidRPr="003856D6" w:rsidRDefault="007C6EF1" w:rsidP="007C6EF1">
            <w:pPr>
              <w:widowControl w:val="0"/>
              <w:spacing w:line="360" w:lineRule="auto"/>
              <w:rPr>
                <w:rFonts w:ascii="Arial Narrow" w:hAnsi="Arial Narrow" w:cs="Arial"/>
                <w:szCs w:val="22"/>
                <w:highlight w:val="yellow"/>
              </w:rPr>
            </w:pPr>
            <w:r w:rsidRPr="003856D6">
              <w:rPr>
                <w:rFonts w:ascii="Arial Narrow" w:hAnsi="Arial Narrow" w:cs="Arial"/>
                <w:szCs w:val="22"/>
              </w:rPr>
              <w:t xml:space="preserve">The recommended bidder(s) will be required to </w:t>
            </w:r>
            <w:r w:rsidR="006B383D" w:rsidRPr="003856D6">
              <w:rPr>
                <w:rFonts w:ascii="Arial Narrow" w:hAnsi="Arial Narrow" w:cs="Arial"/>
                <w:szCs w:val="22"/>
              </w:rPr>
              <w:t xml:space="preserve">submit complete sets of three (3) most recent years </w:t>
            </w:r>
            <w:r w:rsidR="006B383D" w:rsidRPr="003856D6">
              <w:rPr>
                <w:rFonts w:ascii="Arial Narrow" w:hAnsi="Arial Narrow" w:cs="Arial"/>
                <w:szCs w:val="22"/>
              </w:rPr>
              <w:lastRenderedPageBreak/>
              <w:t xml:space="preserve">annual financial statements. </w:t>
            </w:r>
          </w:p>
        </w:tc>
      </w:tr>
      <w:tr w:rsidR="00D0148D" w:rsidRPr="00503A68" w14:paraId="51C138E7" w14:textId="77777777" w:rsidTr="00D86A25">
        <w:trPr>
          <w:trHeight w:val="1838"/>
        </w:trPr>
        <w:tc>
          <w:tcPr>
            <w:tcW w:w="306" w:type="pct"/>
          </w:tcPr>
          <w:p w14:paraId="768160C0" w14:textId="4D25F5EB" w:rsidR="00D0148D" w:rsidRPr="00C4287F" w:rsidRDefault="00D0148D" w:rsidP="00D0148D">
            <w:pPr>
              <w:widowControl w:val="0"/>
              <w:spacing w:line="360" w:lineRule="auto"/>
              <w:rPr>
                <w:rFonts w:ascii="Arial Narrow" w:hAnsi="Arial Narrow" w:cs="Arial"/>
                <w:szCs w:val="22"/>
              </w:rPr>
            </w:pPr>
            <w:r>
              <w:rPr>
                <w:rFonts w:ascii="Arial Narrow" w:hAnsi="Arial Narrow" w:cs="Arial"/>
                <w:szCs w:val="22"/>
              </w:rPr>
              <w:lastRenderedPageBreak/>
              <w:t>9.</w:t>
            </w:r>
          </w:p>
        </w:tc>
        <w:tc>
          <w:tcPr>
            <w:tcW w:w="1616" w:type="pct"/>
          </w:tcPr>
          <w:p w14:paraId="5C69940B" w14:textId="6800D2EC" w:rsidR="00D0148D" w:rsidRPr="00C4287F" w:rsidRDefault="00D0148D" w:rsidP="00D0148D">
            <w:pPr>
              <w:widowControl w:val="0"/>
              <w:spacing w:line="360" w:lineRule="auto"/>
              <w:rPr>
                <w:rFonts w:ascii="Arial Narrow" w:hAnsi="Arial Narrow" w:cs="Arial"/>
                <w:szCs w:val="22"/>
              </w:rPr>
            </w:pPr>
            <w:r w:rsidRPr="00711C6C">
              <w:rPr>
                <w:rFonts w:ascii="Arial Narrow" w:hAnsi="Arial Narrow" w:cs="Arial"/>
                <w:sz w:val="24"/>
                <w:szCs w:val="24"/>
              </w:rPr>
              <w:t xml:space="preserve">Supplier Risk Questionnaire </w:t>
            </w:r>
          </w:p>
        </w:tc>
        <w:tc>
          <w:tcPr>
            <w:tcW w:w="1768" w:type="pct"/>
          </w:tcPr>
          <w:p w14:paraId="59615238" w14:textId="02A8A65E" w:rsidR="00D0148D" w:rsidRPr="00C4287F" w:rsidRDefault="00D0148D" w:rsidP="00D0148D">
            <w:pPr>
              <w:widowControl w:val="0"/>
              <w:spacing w:line="360" w:lineRule="auto"/>
              <w:rPr>
                <w:rFonts w:ascii="Arial Narrow" w:hAnsi="Arial Narrow" w:cs="Arial"/>
                <w:szCs w:val="22"/>
              </w:rPr>
            </w:pPr>
            <w:r w:rsidRPr="00711C6C">
              <w:rPr>
                <w:rFonts w:ascii="Arial Narrow" w:hAnsi="Arial Narrow" w:cs="Arial"/>
                <w:sz w:val="24"/>
                <w:szCs w:val="24"/>
              </w:rPr>
              <w:t>Bidder to complete and sign the supplied pro forma document.</w:t>
            </w:r>
          </w:p>
        </w:tc>
        <w:tc>
          <w:tcPr>
            <w:tcW w:w="1310" w:type="pct"/>
          </w:tcPr>
          <w:p w14:paraId="059C2196" w14:textId="1B031694" w:rsidR="00D0148D" w:rsidRPr="00C4287F" w:rsidRDefault="00D0148D" w:rsidP="00D0148D">
            <w:pPr>
              <w:widowControl w:val="0"/>
              <w:shd w:val="clear" w:color="auto" w:fill="FFFFFF" w:themeFill="background1"/>
              <w:spacing w:line="360" w:lineRule="auto"/>
              <w:jc w:val="center"/>
              <w:rPr>
                <w:rFonts w:ascii="Arial Narrow" w:hAnsi="Arial Narrow" w:cs="Arial"/>
                <w:szCs w:val="22"/>
              </w:rPr>
            </w:pPr>
            <w:r w:rsidRPr="00711C6C">
              <w:rPr>
                <w:rFonts w:ascii="Arial Narrow" w:hAnsi="Arial Narrow" w:cs="Arial"/>
                <w:sz w:val="24"/>
                <w:szCs w:val="24"/>
              </w:rPr>
              <w:t>YES</w:t>
            </w:r>
          </w:p>
        </w:tc>
      </w:tr>
    </w:tbl>
    <w:p w14:paraId="77B124BE" w14:textId="77777777" w:rsidR="006824AC" w:rsidRDefault="006824AC" w:rsidP="00503A68">
      <w:pPr>
        <w:pStyle w:val="level3"/>
        <w:numPr>
          <w:ilvl w:val="0"/>
          <w:numId w:val="0"/>
        </w:numPr>
      </w:pPr>
    </w:p>
    <w:p w14:paraId="302F9E52" w14:textId="537C6356" w:rsidR="00503A68" w:rsidRPr="00503A68" w:rsidRDefault="00F75CBF" w:rsidP="00A110D3">
      <w:pPr>
        <w:pStyle w:val="level2-head"/>
        <w:tabs>
          <w:tab w:val="clear" w:pos="992"/>
          <w:tab w:val="num" w:pos="142"/>
        </w:tabs>
        <w:ind w:left="142" w:hanging="709"/>
      </w:pPr>
      <w:r>
        <w:t xml:space="preserve">Mandatory </w:t>
      </w:r>
      <w:r w:rsidR="009A5656">
        <w:t>evaluation</w:t>
      </w:r>
      <w:r w:rsidR="005A6AD8">
        <w:t xml:space="preserve"> </w:t>
      </w:r>
      <w:r w:rsidR="00503A68" w:rsidRPr="00503A68">
        <w:t>process (Gate 1)</w:t>
      </w:r>
    </w:p>
    <w:p w14:paraId="69F459F0" w14:textId="698B85CA" w:rsidR="004040B0" w:rsidRPr="00A83740" w:rsidRDefault="00251630" w:rsidP="00C77720">
      <w:pPr>
        <w:pStyle w:val="level3"/>
        <w:tabs>
          <w:tab w:val="clear" w:pos="1419"/>
          <w:tab w:val="num" w:pos="851"/>
        </w:tabs>
        <w:spacing w:line="360" w:lineRule="auto"/>
        <w:ind w:left="284"/>
        <w:rPr>
          <w:rFonts w:ascii="Arial Narrow" w:hAnsi="Arial Narrow"/>
          <w:sz w:val="22"/>
          <w:szCs w:val="22"/>
        </w:rPr>
      </w:pPr>
      <w:r w:rsidRPr="00A83740">
        <w:rPr>
          <w:rFonts w:ascii="Arial Narrow" w:hAnsi="Arial Narrow"/>
          <w:sz w:val="22"/>
          <w:szCs w:val="22"/>
        </w:rPr>
        <w:t xml:space="preserve">Only Bidders that have met the </w:t>
      </w:r>
      <w:r w:rsidR="00EE6CE4" w:rsidRPr="00A83740">
        <w:rPr>
          <w:rFonts w:ascii="Arial Narrow" w:hAnsi="Arial Narrow"/>
          <w:sz w:val="22"/>
          <w:szCs w:val="22"/>
        </w:rPr>
        <w:t>p</w:t>
      </w:r>
      <w:r w:rsidRPr="00A83740">
        <w:rPr>
          <w:rFonts w:ascii="Arial Narrow" w:hAnsi="Arial Narrow"/>
          <w:sz w:val="22"/>
          <w:szCs w:val="22"/>
        </w:rPr>
        <w:t>re</w:t>
      </w:r>
      <w:r w:rsidR="00EE6CE4" w:rsidRPr="00A83740">
        <w:rPr>
          <w:rFonts w:ascii="Arial Narrow" w:hAnsi="Arial Narrow"/>
          <w:sz w:val="22"/>
          <w:szCs w:val="22"/>
        </w:rPr>
        <w:t>q</w:t>
      </w:r>
      <w:r w:rsidRPr="00A83740">
        <w:rPr>
          <w:rFonts w:ascii="Arial Narrow" w:hAnsi="Arial Narrow"/>
          <w:sz w:val="22"/>
          <w:szCs w:val="22"/>
        </w:rPr>
        <w:t xml:space="preserve">ualification </w:t>
      </w:r>
      <w:r w:rsidR="00B95503" w:rsidRPr="00A83740">
        <w:rPr>
          <w:rFonts w:ascii="Arial Narrow" w:hAnsi="Arial Narrow"/>
          <w:sz w:val="22"/>
          <w:szCs w:val="22"/>
        </w:rPr>
        <w:t>c</w:t>
      </w:r>
      <w:r w:rsidRPr="00A83740">
        <w:rPr>
          <w:rFonts w:ascii="Arial Narrow" w:hAnsi="Arial Narrow"/>
          <w:sz w:val="22"/>
          <w:szCs w:val="22"/>
        </w:rPr>
        <w:t xml:space="preserve">riteria in Gate 0 will be evaluated in Gate 1 for mandatory evaluation. </w:t>
      </w:r>
      <w:r w:rsidR="00A17BC9" w:rsidRPr="00A83740">
        <w:rPr>
          <w:rFonts w:ascii="Arial Narrow" w:hAnsi="Arial Narrow"/>
          <w:sz w:val="22"/>
          <w:szCs w:val="22"/>
        </w:rPr>
        <w:t xml:space="preserve">The table below contains the </w:t>
      </w:r>
      <w:r w:rsidR="00F75CBF" w:rsidRPr="00A83740">
        <w:rPr>
          <w:rFonts w:ascii="Arial Narrow" w:hAnsi="Arial Narrow"/>
          <w:sz w:val="22"/>
          <w:szCs w:val="22"/>
        </w:rPr>
        <w:t>mandatory</w:t>
      </w:r>
      <w:r w:rsidR="009A5656" w:rsidRPr="00A83740">
        <w:rPr>
          <w:rFonts w:ascii="Arial Narrow" w:hAnsi="Arial Narrow"/>
          <w:sz w:val="22"/>
          <w:szCs w:val="22"/>
        </w:rPr>
        <w:t xml:space="preserve"> evaluation</w:t>
      </w:r>
      <w:r w:rsidR="00A17BC9" w:rsidRPr="00A83740">
        <w:rPr>
          <w:rFonts w:ascii="Arial Narrow" w:hAnsi="Arial Narrow"/>
          <w:sz w:val="22"/>
          <w:szCs w:val="22"/>
        </w:rPr>
        <w:t xml:space="preserve"> criteria. </w:t>
      </w:r>
    </w:p>
    <w:p w14:paraId="22CAC58D" w14:textId="24EFC14D" w:rsidR="00DB6023" w:rsidRPr="00A83740" w:rsidRDefault="00A17BC9" w:rsidP="00C77720">
      <w:pPr>
        <w:pStyle w:val="level3"/>
        <w:tabs>
          <w:tab w:val="clear" w:pos="1419"/>
          <w:tab w:val="num" w:pos="851"/>
        </w:tabs>
        <w:spacing w:line="360" w:lineRule="auto"/>
        <w:ind w:left="284"/>
        <w:rPr>
          <w:rFonts w:ascii="Arial Narrow" w:hAnsi="Arial Narrow"/>
          <w:b/>
          <w:bCs/>
          <w:sz w:val="22"/>
          <w:szCs w:val="22"/>
        </w:rPr>
      </w:pPr>
      <w:r w:rsidRPr="00A83740">
        <w:rPr>
          <w:rFonts w:ascii="Arial Narrow" w:hAnsi="Arial Narrow"/>
          <w:b/>
          <w:bCs/>
          <w:sz w:val="22"/>
          <w:szCs w:val="22"/>
        </w:rPr>
        <w:t xml:space="preserve">If </w:t>
      </w:r>
      <w:r w:rsidR="00AA1F23" w:rsidRPr="00A83740">
        <w:rPr>
          <w:rFonts w:ascii="Arial Narrow" w:hAnsi="Arial Narrow"/>
          <w:b/>
          <w:bCs/>
          <w:sz w:val="22"/>
          <w:szCs w:val="22"/>
        </w:rPr>
        <w:t>a</w:t>
      </w:r>
      <w:r w:rsidRPr="00A83740">
        <w:rPr>
          <w:rFonts w:ascii="Arial Narrow" w:hAnsi="Arial Narrow"/>
          <w:b/>
          <w:bCs/>
          <w:sz w:val="22"/>
          <w:szCs w:val="22"/>
        </w:rPr>
        <w:t xml:space="preserve"> bidder does not meet any of the </w:t>
      </w:r>
      <w:r w:rsidR="00F75CBF" w:rsidRPr="00A83740">
        <w:rPr>
          <w:rFonts w:ascii="Arial Narrow" w:hAnsi="Arial Narrow"/>
          <w:b/>
          <w:bCs/>
          <w:sz w:val="22"/>
          <w:szCs w:val="22"/>
        </w:rPr>
        <w:t xml:space="preserve">mandatory </w:t>
      </w:r>
      <w:r w:rsidR="009A5656" w:rsidRPr="00A83740">
        <w:rPr>
          <w:rFonts w:ascii="Arial Narrow" w:hAnsi="Arial Narrow"/>
          <w:b/>
          <w:bCs/>
          <w:sz w:val="22"/>
          <w:szCs w:val="22"/>
        </w:rPr>
        <w:t>evaluatio</w:t>
      </w:r>
      <w:r w:rsidRPr="00A83740">
        <w:rPr>
          <w:rFonts w:ascii="Arial Narrow" w:hAnsi="Arial Narrow"/>
          <w:b/>
          <w:bCs/>
          <w:sz w:val="22"/>
          <w:szCs w:val="22"/>
        </w:rPr>
        <w:t xml:space="preserve">n criteria, the bidder will be </w:t>
      </w:r>
      <w:r w:rsidR="0036194A" w:rsidRPr="00A83740">
        <w:rPr>
          <w:rFonts w:ascii="Arial Narrow" w:hAnsi="Arial Narrow"/>
          <w:b/>
          <w:bCs/>
          <w:sz w:val="22"/>
          <w:szCs w:val="22"/>
        </w:rPr>
        <w:t>disqualified,</w:t>
      </w:r>
      <w:r w:rsidRPr="00A83740">
        <w:rPr>
          <w:rFonts w:ascii="Arial Narrow" w:hAnsi="Arial Narrow"/>
          <w:b/>
          <w:bCs/>
          <w:sz w:val="22"/>
          <w:szCs w:val="22"/>
        </w:rPr>
        <w:t xml:space="preserve"> and the bidder’s proposal will not be evaluated further</w:t>
      </w:r>
      <w:r w:rsidR="00900482" w:rsidRPr="00A83740">
        <w:rPr>
          <w:rFonts w:ascii="Arial Narrow" w:hAnsi="Arial Narrow"/>
          <w:b/>
          <w:bCs/>
          <w:sz w:val="22"/>
          <w:szCs w:val="22"/>
        </w:rPr>
        <w:t>.</w:t>
      </w:r>
      <w:r w:rsidRPr="00A83740">
        <w:rPr>
          <w:rFonts w:ascii="Arial Narrow" w:hAnsi="Arial Narrow"/>
          <w:b/>
          <w:bCs/>
          <w:sz w:val="22"/>
          <w:szCs w:val="22"/>
        </w:rPr>
        <w:t xml:space="preserve"> </w:t>
      </w:r>
    </w:p>
    <w:p w14:paraId="5FCCE62E" w14:textId="77777777" w:rsidR="00DB6023" w:rsidRDefault="00DB6023" w:rsidP="00DB6023">
      <w:pPr>
        <w:pStyle w:val="level3"/>
        <w:numPr>
          <w:ilvl w:val="0"/>
          <w:numId w:val="0"/>
        </w:numPr>
        <w:ind w:left="-567"/>
      </w:pPr>
    </w:p>
    <w:p w14:paraId="49622BCF" w14:textId="5E2743D6" w:rsidR="00DB6023" w:rsidRPr="00D51EDF" w:rsidRDefault="00DB6023" w:rsidP="00DB6023">
      <w:pPr>
        <w:spacing w:after="120"/>
        <w:rPr>
          <w:b/>
          <w:sz w:val="20"/>
          <w:lang w:val="en-ZA"/>
        </w:rPr>
      </w:pPr>
      <w:bookmarkStart w:id="18" w:name="_Hlk110852619"/>
      <w:r w:rsidRPr="006B383D">
        <w:rPr>
          <w:b/>
          <w:sz w:val="20"/>
          <w:lang w:val="en-ZA"/>
        </w:rPr>
        <w:t>T</w:t>
      </w:r>
      <w:r w:rsidR="005A6AD8" w:rsidRPr="006B383D">
        <w:rPr>
          <w:b/>
          <w:sz w:val="20"/>
          <w:lang w:val="en-ZA"/>
        </w:rPr>
        <w:t xml:space="preserve">able </w:t>
      </w:r>
      <w:r w:rsidR="00C77492" w:rsidRPr="006B383D">
        <w:rPr>
          <w:b/>
          <w:sz w:val="20"/>
          <w:lang w:val="en-ZA"/>
        </w:rPr>
        <w:t>5</w:t>
      </w:r>
      <w:r w:rsidR="005A6AD8" w:rsidRPr="006B383D">
        <w:rPr>
          <w:b/>
          <w:sz w:val="20"/>
          <w:lang w:val="en-ZA"/>
        </w:rPr>
        <w:t xml:space="preserve">: </w:t>
      </w:r>
      <w:r w:rsidR="00F75CBF" w:rsidRPr="006B383D">
        <w:rPr>
          <w:b/>
          <w:sz w:val="20"/>
          <w:lang w:val="en-ZA"/>
        </w:rPr>
        <w:t xml:space="preserve">Mandatory </w:t>
      </w:r>
      <w:r w:rsidR="009A5656" w:rsidRPr="006B383D">
        <w:rPr>
          <w:b/>
          <w:sz w:val="20"/>
          <w:lang w:val="en-ZA"/>
        </w:rPr>
        <w:t xml:space="preserve">evaluation </w:t>
      </w:r>
      <w:r w:rsidR="005A6AD8" w:rsidRPr="006B383D">
        <w:rPr>
          <w:b/>
          <w:sz w:val="20"/>
          <w:lang w:val="en-ZA"/>
        </w:rPr>
        <w:t>criteria</w:t>
      </w: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57" w:type="dxa"/>
          <w:bottom w:w="57" w:type="dxa"/>
          <w:right w:w="113" w:type="dxa"/>
        </w:tblCellMar>
        <w:tblLook w:val="04A0" w:firstRow="1" w:lastRow="0" w:firstColumn="1" w:lastColumn="0" w:noHBand="0" w:noVBand="1"/>
      </w:tblPr>
      <w:tblGrid>
        <w:gridCol w:w="425"/>
        <w:gridCol w:w="4253"/>
        <w:gridCol w:w="4252"/>
      </w:tblGrid>
      <w:tr w:rsidR="002F7628" w:rsidRPr="00FA20BA" w14:paraId="08509DF0" w14:textId="55653FA1" w:rsidTr="002F7628">
        <w:trPr>
          <w:tblHeader/>
        </w:trPr>
        <w:tc>
          <w:tcPr>
            <w:tcW w:w="425" w:type="dxa"/>
            <w:shd w:val="clear" w:color="auto" w:fill="365F91" w:themeFill="accent1" w:themeFillShade="BF"/>
          </w:tcPr>
          <w:p w14:paraId="2E194106" w14:textId="77777777" w:rsidR="00991C3E" w:rsidRPr="00FA20BA" w:rsidRDefault="00991C3E" w:rsidP="00991C3E">
            <w:pPr>
              <w:widowControl w:val="0"/>
              <w:spacing w:line="276" w:lineRule="auto"/>
              <w:rPr>
                <w:rFonts w:cs="Arial"/>
                <w:b/>
                <w:color w:val="FFFFFF" w:themeColor="background1"/>
                <w:sz w:val="20"/>
              </w:rPr>
            </w:pPr>
            <w:bookmarkStart w:id="19" w:name="_Hlk110850851"/>
          </w:p>
        </w:tc>
        <w:tc>
          <w:tcPr>
            <w:tcW w:w="4253" w:type="dxa"/>
            <w:shd w:val="clear" w:color="auto" w:fill="365F91" w:themeFill="accent1" w:themeFillShade="BF"/>
            <w:vAlign w:val="center"/>
          </w:tcPr>
          <w:p w14:paraId="19E042DF" w14:textId="4888C8AD" w:rsidR="00991C3E" w:rsidRPr="00FA20BA" w:rsidRDefault="00991C3E" w:rsidP="00991C3E">
            <w:pPr>
              <w:widowControl w:val="0"/>
              <w:spacing w:line="276" w:lineRule="auto"/>
              <w:jc w:val="center"/>
              <w:rPr>
                <w:rFonts w:cs="Arial"/>
                <w:b/>
                <w:color w:val="FFFFFF" w:themeColor="background1"/>
                <w:sz w:val="20"/>
              </w:rPr>
            </w:pPr>
            <w:r>
              <w:rPr>
                <w:rFonts w:cs="Arial"/>
                <w:b/>
                <w:color w:val="FFFFFF" w:themeColor="background1"/>
                <w:sz w:val="20"/>
              </w:rPr>
              <w:t xml:space="preserve">Mandatory evaluation </w:t>
            </w:r>
            <w:r w:rsidRPr="00FA20BA">
              <w:rPr>
                <w:rFonts w:cs="Arial"/>
                <w:b/>
                <w:color w:val="FFFFFF" w:themeColor="background1"/>
                <w:sz w:val="20"/>
              </w:rPr>
              <w:t>criteria</w:t>
            </w:r>
          </w:p>
        </w:tc>
        <w:tc>
          <w:tcPr>
            <w:tcW w:w="4252" w:type="dxa"/>
            <w:shd w:val="clear" w:color="auto" w:fill="365F91" w:themeFill="accent1" w:themeFillShade="BF"/>
            <w:vAlign w:val="center"/>
          </w:tcPr>
          <w:p w14:paraId="7566EAF5" w14:textId="09030C72" w:rsidR="00991C3E" w:rsidRPr="00FA20BA" w:rsidRDefault="00991C3E" w:rsidP="00991C3E">
            <w:pPr>
              <w:widowControl w:val="0"/>
              <w:spacing w:line="276" w:lineRule="auto"/>
              <w:jc w:val="center"/>
              <w:rPr>
                <w:rFonts w:cs="Arial"/>
                <w:b/>
                <w:color w:val="FFFFFF" w:themeColor="background1"/>
                <w:sz w:val="20"/>
              </w:rPr>
            </w:pPr>
            <w:r>
              <w:rPr>
                <w:rFonts w:cs="Arial"/>
                <w:b/>
                <w:color w:val="FFFFFF" w:themeColor="background1"/>
                <w:sz w:val="20"/>
              </w:rPr>
              <w:t>Bidder to submit as proof</w:t>
            </w:r>
          </w:p>
        </w:tc>
      </w:tr>
      <w:tr w:rsidR="002F7628" w:rsidRPr="004D564F" w14:paraId="4DF2B14D" w14:textId="77777777" w:rsidTr="005A26A4">
        <w:trPr>
          <w:trHeight w:val="423"/>
        </w:trPr>
        <w:tc>
          <w:tcPr>
            <w:tcW w:w="425" w:type="dxa"/>
          </w:tcPr>
          <w:p w14:paraId="07719CE8" w14:textId="77777777" w:rsidR="006B383D" w:rsidRPr="003B2265" w:rsidRDefault="006B383D" w:rsidP="003B2265">
            <w:pPr>
              <w:widowControl w:val="0"/>
              <w:spacing w:line="360" w:lineRule="auto"/>
              <w:rPr>
                <w:rFonts w:ascii="Arial Narrow" w:hAnsi="Arial Narrow" w:cs="Arial"/>
                <w:sz w:val="20"/>
              </w:rPr>
            </w:pPr>
          </w:p>
          <w:p w14:paraId="18BF3C89" w14:textId="0250BFA6" w:rsidR="005663AF" w:rsidRPr="003B2265" w:rsidRDefault="006B383D" w:rsidP="003B2265">
            <w:pPr>
              <w:widowControl w:val="0"/>
              <w:spacing w:line="360" w:lineRule="auto"/>
              <w:rPr>
                <w:rFonts w:ascii="Arial Narrow" w:hAnsi="Arial Narrow" w:cs="Arial"/>
                <w:sz w:val="20"/>
              </w:rPr>
            </w:pPr>
            <w:r w:rsidRPr="003B2265">
              <w:rPr>
                <w:rFonts w:ascii="Arial Narrow" w:hAnsi="Arial Narrow" w:cs="Arial"/>
                <w:sz w:val="20"/>
              </w:rPr>
              <w:t>1</w:t>
            </w:r>
            <w:r w:rsidR="005663AF" w:rsidRPr="003B2265">
              <w:rPr>
                <w:rFonts w:ascii="Arial Narrow" w:hAnsi="Arial Narrow" w:cs="Arial"/>
                <w:sz w:val="20"/>
              </w:rPr>
              <w:t>.</w:t>
            </w:r>
          </w:p>
        </w:tc>
        <w:tc>
          <w:tcPr>
            <w:tcW w:w="4253" w:type="dxa"/>
          </w:tcPr>
          <w:p w14:paraId="2F3BBEC3" w14:textId="77777777" w:rsidR="005A26A4" w:rsidRDefault="005A26A4" w:rsidP="005A26A4">
            <w:pPr>
              <w:spacing w:line="360" w:lineRule="auto"/>
              <w:rPr>
                <w:rFonts w:ascii="Arial Narrow" w:hAnsi="Arial Narrow" w:cs="Arial"/>
                <w:szCs w:val="22"/>
                <w:lang w:val="en-US"/>
              </w:rPr>
            </w:pPr>
          </w:p>
          <w:p w14:paraId="7B820285" w14:textId="33ED3CA1" w:rsidR="00D27985" w:rsidRPr="003B2265" w:rsidRDefault="005A26A4" w:rsidP="005A26A4">
            <w:pPr>
              <w:spacing w:line="360" w:lineRule="auto"/>
              <w:rPr>
                <w:rFonts w:ascii="Arial Narrow" w:hAnsi="Arial Narrow" w:cs="Arial"/>
                <w:szCs w:val="22"/>
              </w:rPr>
            </w:pPr>
            <w:r w:rsidRPr="005A26A4">
              <w:rPr>
                <w:rFonts w:ascii="Arial Narrow" w:hAnsi="Arial Narrow" w:cs="Arial"/>
                <w:szCs w:val="22"/>
                <w:lang w:val="en-US"/>
              </w:rPr>
              <w:t>N/A</w:t>
            </w:r>
          </w:p>
        </w:tc>
        <w:tc>
          <w:tcPr>
            <w:tcW w:w="4252" w:type="dxa"/>
          </w:tcPr>
          <w:p w14:paraId="45A7B5B5" w14:textId="6A7A6CD9" w:rsidR="001A09E4" w:rsidRPr="009C6912" w:rsidRDefault="001A09E4" w:rsidP="002F7628">
            <w:pPr>
              <w:pStyle w:val="ListParagraph"/>
              <w:spacing w:line="360" w:lineRule="auto"/>
              <w:ind w:left="369"/>
              <w:rPr>
                <w:rFonts w:ascii="Calibri" w:hAnsi="Calibri"/>
                <w:szCs w:val="22"/>
                <w:lang w:val="en-ZA"/>
              </w:rPr>
            </w:pPr>
          </w:p>
        </w:tc>
      </w:tr>
      <w:bookmarkEnd w:id="18"/>
      <w:bookmarkEnd w:id="19"/>
    </w:tbl>
    <w:p w14:paraId="10E7D523" w14:textId="77777777" w:rsidR="00072E9C" w:rsidRPr="00FA20BA" w:rsidRDefault="00072E9C" w:rsidP="00FA20BA">
      <w:pPr>
        <w:pStyle w:val="level3"/>
        <w:numPr>
          <w:ilvl w:val="0"/>
          <w:numId w:val="0"/>
        </w:numPr>
      </w:pPr>
    </w:p>
    <w:p w14:paraId="19AC29F4" w14:textId="7609EAC2" w:rsidR="00DA2307" w:rsidRDefault="00740462" w:rsidP="00A110D3">
      <w:pPr>
        <w:pStyle w:val="level2-head"/>
        <w:tabs>
          <w:tab w:val="clear" w:pos="992"/>
          <w:tab w:val="num" w:pos="142"/>
        </w:tabs>
        <w:ind w:left="142" w:hanging="709"/>
      </w:pPr>
      <w:bookmarkStart w:id="20" w:name="_Ref280596346"/>
      <w:r>
        <w:t xml:space="preserve">Technical </w:t>
      </w:r>
      <w:r w:rsidR="00C50F01">
        <w:t>e</w:t>
      </w:r>
      <w:r w:rsidR="00DA2307">
        <w:t xml:space="preserve">valuation </w:t>
      </w:r>
      <w:r w:rsidR="00C50F01">
        <w:t>process (Gate 2)</w:t>
      </w:r>
      <w:bookmarkEnd w:id="20"/>
    </w:p>
    <w:p w14:paraId="602B60D9" w14:textId="1E752848" w:rsidR="00C50F01" w:rsidRPr="003B2265" w:rsidRDefault="00740462" w:rsidP="00C77720">
      <w:pPr>
        <w:pStyle w:val="level3"/>
        <w:tabs>
          <w:tab w:val="clear" w:pos="1419"/>
          <w:tab w:val="num" w:pos="851"/>
        </w:tabs>
        <w:spacing w:line="360" w:lineRule="auto"/>
        <w:ind w:left="284"/>
        <w:rPr>
          <w:rFonts w:ascii="Arial Narrow" w:hAnsi="Arial Narrow"/>
          <w:sz w:val="22"/>
          <w:szCs w:val="22"/>
        </w:rPr>
      </w:pPr>
      <w:r w:rsidRPr="003B2265">
        <w:rPr>
          <w:rFonts w:ascii="Arial Narrow" w:hAnsi="Arial Narrow"/>
          <w:sz w:val="22"/>
          <w:szCs w:val="22"/>
        </w:rPr>
        <w:t xml:space="preserve">Only bidders that have met the prequalification </w:t>
      </w:r>
      <w:r w:rsidR="00F75CBF" w:rsidRPr="003B2265">
        <w:rPr>
          <w:rFonts w:ascii="Arial Narrow" w:hAnsi="Arial Narrow"/>
          <w:sz w:val="22"/>
          <w:szCs w:val="22"/>
        </w:rPr>
        <w:t xml:space="preserve">and mandatory </w:t>
      </w:r>
      <w:r w:rsidR="00DB6023" w:rsidRPr="003B2265">
        <w:rPr>
          <w:rFonts w:ascii="Arial Narrow" w:hAnsi="Arial Narrow"/>
          <w:sz w:val="22"/>
          <w:szCs w:val="22"/>
        </w:rPr>
        <w:t>evaluation</w:t>
      </w:r>
      <w:r w:rsidR="00C50F01" w:rsidRPr="003B2265">
        <w:rPr>
          <w:rFonts w:ascii="Arial Narrow" w:hAnsi="Arial Narrow"/>
          <w:sz w:val="22"/>
          <w:szCs w:val="22"/>
        </w:rPr>
        <w:t xml:space="preserve"> </w:t>
      </w:r>
      <w:r w:rsidR="00706CD4" w:rsidRPr="003B2265">
        <w:rPr>
          <w:rFonts w:ascii="Arial Narrow" w:hAnsi="Arial Narrow"/>
          <w:sz w:val="22"/>
          <w:szCs w:val="22"/>
        </w:rPr>
        <w:t>requirements</w:t>
      </w:r>
      <w:r w:rsidRPr="003B2265">
        <w:rPr>
          <w:rFonts w:ascii="Arial Narrow" w:hAnsi="Arial Narrow"/>
          <w:sz w:val="22"/>
          <w:szCs w:val="22"/>
        </w:rPr>
        <w:t xml:space="preserve"> will be evaluated for technical </w:t>
      </w:r>
      <w:r w:rsidR="00C50F01" w:rsidRPr="003B2265">
        <w:rPr>
          <w:rFonts w:ascii="Arial Narrow" w:hAnsi="Arial Narrow"/>
          <w:sz w:val="22"/>
          <w:szCs w:val="22"/>
        </w:rPr>
        <w:t>capability and functionality</w:t>
      </w:r>
      <w:r w:rsidR="00B0236B" w:rsidRPr="003B2265">
        <w:rPr>
          <w:rFonts w:ascii="Arial Narrow" w:hAnsi="Arial Narrow"/>
          <w:sz w:val="22"/>
          <w:szCs w:val="22"/>
        </w:rPr>
        <w:t xml:space="preserve">, </w:t>
      </w:r>
      <w:r w:rsidR="008A7066" w:rsidRPr="003B2265">
        <w:rPr>
          <w:rFonts w:ascii="Arial Narrow" w:hAnsi="Arial Narrow"/>
          <w:sz w:val="22"/>
          <w:szCs w:val="22"/>
        </w:rPr>
        <w:t xml:space="preserve">strictly </w:t>
      </w:r>
      <w:r w:rsidR="00B0236B" w:rsidRPr="003B2265">
        <w:rPr>
          <w:rFonts w:ascii="Arial Narrow" w:hAnsi="Arial Narrow"/>
          <w:sz w:val="22"/>
          <w:szCs w:val="22"/>
        </w:rPr>
        <w:t>according to the technical evaluation criteria below</w:t>
      </w:r>
      <w:r w:rsidRPr="003B2265">
        <w:rPr>
          <w:rFonts w:ascii="Arial Narrow" w:hAnsi="Arial Narrow"/>
          <w:sz w:val="22"/>
          <w:szCs w:val="22"/>
        </w:rPr>
        <w:t xml:space="preserve">. </w:t>
      </w:r>
      <w:r w:rsidR="001D1180" w:rsidRPr="003B2265">
        <w:rPr>
          <w:rFonts w:ascii="Arial Narrow" w:hAnsi="Arial Narrow"/>
          <w:sz w:val="22"/>
          <w:szCs w:val="22"/>
        </w:rPr>
        <w:t>A</w:t>
      </w:r>
      <w:r w:rsidR="00C50F01" w:rsidRPr="003B2265">
        <w:rPr>
          <w:rFonts w:ascii="Arial Narrow" w:hAnsi="Arial Narrow"/>
          <w:sz w:val="22"/>
          <w:szCs w:val="22"/>
        </w:rPr>
        <w:t xml:space="preserve"> bidder is required to provide a technical solution for the required goods and services that meet SARS’ requirements, and that is financially competitive and offers value for money. </w:t>
      </w:r>
    </w:p>
    <w:p w14:paraId="5716EB9D" w14:textId="00FC947B" w:rsidR="00677903" w:rsidRPr="003B2265" w:rsidRDefault="00677903" w:rsidP="00C77720">
      <w:pPr>
        <w:pStyle w:val="level3"/>
        <w:tabs>
          <w:tab w:val="clear" w:pos="1419"/>
          <w:tab w:val="num" w:pos="851"/>
        </w:tabs>
        <w:spacing w:line="360" w:lineRule="auto"/>
        <w:ind w:left="284"/>
        <w:rPr>
          <w:rFonts w:ascii="Arial Narrow" w:hAnsi="Arial Narrow"/>
          <w:sz w:val="22"/>
          <w:szCs w:val="22"/>
        </w:rPr>
      </w:pPr>
      <w:r w:rsidRPr="003B2265">
        <w:rPr>
          <w:rFonts w:ascii="Arial Narrow" w:hAnsi="Arial Narrow"/>
          <w:sz w:val="22"/>
          <w:szCs w:val="22"/>
        </w:rPr>
        <w:lastRenderedPageBreak/>
        <w:t xml:space="preserve">The technical evaluation will be scored out of a total of 100 points, and bidders are required to score a </w:t>
      </w:r>
      <w:bookmarkStart w:id="21" w:name="_Hlk140246387"/>
      <w:r w:rsidRPr="003B2265">
        <w:rPr>
          <w:rFonts w:ascii="Arial Narrow" w:hAnsi="Arial Narrow"/>
          <w:sz w:val="22"/>
          <w:szCs w:val="22"/>
        </w:rPr>
        <w:t xml:space="preserve">minimum threshold </w:t>
      </w:r>
      <w:bookmarkEnd w:id="21"/>
      <w:r w:rsidRPr="003B2265">
        <w:rPr>
          <w:rFonts w:ascii="Arial Narrow" w:hAnsi="Arial Narrow"/>
          <w:sz w:val="22"/>
          <w:szCs w:val="22"/>
        </w:rPr>
        <w:t xml:space="preserve">of </w:t>
      </w:r>
      <w:r w:rsidR="00CE1031" w:rsidRPr="00D86A25">
        <w:rPr>
          <w:rFonts w:ascii="Arial Narrow" w:hAnsi="Arial Narrow"/>
          <w:sz w:val="22"/>
          <w:szCs w:val="22"/>
        </w:rPr>
        <w:t>7</w:t>
      </w:r>
      <w:r w:rsidR="002F7628" w:rsidRPr="00D86A25">
        <w:rPr>
          <w:rFonts w:ascii="Arial Narrow" w:hAnsi="Arial Narrow"/>
          <w:sz w:val="22"/>
          <w:szCs w:val="22"/>
        </w:rPr>
        <w:t>0</w:t>
      </w:r>
      <w:r w:rsidRPr="00D86A25">
        <w:rPr>
          <w:rFonts w:ascii="Arial Narrow" w:hAnsi="Arial Narrow"/>
          <w:sz w:val="22"/>
          <w:szCs w:val="22"/>
        </w:rPr>
        <w:t xml:space="preserve"> out of 100 </w:t>
      </w:r>
      <w:r w:rsidRPr="003B2265">
        <w:rPr>
          <w:rFonts w:ascii="Arial Narrow" w:hAnsi="Arial Narrow"/>
          <w:sz w:val="22"/>
          <w:szCs w:val="22"/>
        </w:rPr>
        <w:t>points to proceed to the next stage of evaluation, namely price and B-BBEE</w:t>
      </w:r>
      <w:r w:rsidR="00393FFF" w:rsidRPr="003B2265">
        <w:rPr>
          <w:rFonts w:ascii="Arial Narrow" w:hAnsi="Arial Narrow"/>
          <w:sz w:val="22"/>
          <w:szCs w:val="22"/>
        </w:rPr>
        <w:t>/specific goals</w:t>
      </w:r>
      <w:r w:rsidRPr="003B2265">
        <w:rPr>
          <w:rFonts w:ascii="Arial Narrow" w:hAnsi="Arial Narrow"/>
          <w:sz w:val="22"/>
          <w:szCs w:val="22"/>
        </w:rPr>
        <w:t xml:space="preserve"> evaluation.</w:t>
      </w:r>
    </w:p>
    <w:p w14:paraId="4D8BE99F" w14:textId="1A72A334" w:rsidR="00CF77FE" w:rsidRPr="003B2265" w:rsidRDefault="00CF77FE" w:rsidP="00C77720">
      <w:pPr>
        <w:pStyle w:val="level3"/>
        <w:tabs>
          <w:tab w:val="clear" w:pos="1419"/>
          <w:tab w:val="num" w:pos="851"/>
        </w:tabs>
        <w:spacing w:line="360" w:lineRule="auto"/>
        <w:ind w:left="284"/>
        <w:rPr>
          <w:rFonts w:ascii="Arial Narrow" w:hAnsi="Arial Narrow"/>
          <w:b/>
          <w:bCs/>
          <w:sz w:val="22"/>
          <w:szCs w:val="22"/>
        </w:rPr>
      </w:pPr>
      <w:r w:rsidRPr="003B2265">
        <w:rPr>
          <w:rFonts w:ascii="Arial Narrow" w:hAnsi="Arial Narrow"/>
          <w:b/>
          <w:bCs/>
          <w:sz w:val="22"/>
          <w:szCs w:val="22"/>
        </w:rPr>
        <w:t>If a bidder does not meet the technical evaluation minimum threshold, the bidder will be disqualified, and the bidder’s proposal will not be evaluated further.</w:t>
      </w:r>
    </w:p>
    <w:p w14:paraId="781AF7F7" w14:textId="12AB8A41" w:rsidR="00C50F01" w:rsidRPr="003B2265" w:rsidRDefault="00381068" w:rsidP="002F7628">
      <w:pPr>
        <w:pStyle w:val="level3"/>
        <w:numPr>
          <w:ilvl w:val="0"/>
          <w:numId w:val="0"/>
        </w:numPr>
        <w:ind w:left="142"/>
        <w:rPr>
          <w:rFonts w:ascii="Arial Narrow" w:hAnsi="Arial Narrow"/>
          <w:b/>
          <w:bCs/>
          <w:sz w:val="22"/>
          <w:szCs w:val="22"/>
        </w:rPr>
      </w:pPr>
      <w:r w:rsidRPr="003B2265">
        <w:rPr>
          <w:rFonts w:ascii="Arial Narrow" w:hAnsi="Arial Narrow"/>
          <w:sz w:val="22"/>
          <w:szCs w:val="22"/>
        </w:rPr>
        <w:t xml:space="preserve">   </w:t>
      </w:r>
      <w:r w:rsidR="000050AB" w:rsidRPr="00D86A25">
        <w:rPr>
          <w:rFonts w:ascii="Arial Narrow" w:hAnsi="Arial Narrow"/>
          <w:b/>
          <w:bCs/>
          <w:sz w:val="22"/>
          <w:szCs w:val="22"/>
        </w:rPr>
        <w:t>R</w:t>
      </w:r>
      <w:r w:rsidRPr="00D86A25">
        <w:rPr>
          <w:rFonts w:ascii="Arial Narrow" w:hAnsi="Arial Narrow"/>
          <w:b/>
          <w:bCs/>
          <w:sz w:val="22"/>
          <w:szCs w:val="22"/>
        </w:rPr>
        <w:t xml:space="preserve">efer to: Annexure </w:t>
      </w:r>
      <w:r w:rsidR="007A5CAE" w:rsidRPr="00D86A25">
        <w:rPr>
          <w:rFonts w:ascii="Arial Narrow" w:hAnsi="Arial Narrow"/>
          <w:b/>
          <w:bCs/>
          <w:sz w:val="22"/>
          <w:szCs w:val="22"/>
        </w:rPr>
        <w:t>B</w:t>
      </w:r>
      <w:r w:rsidR="000050AB" w:rsidRPr="00D86A25">
        <w:rPr>
          <w:rFonts w:ascii="Arial Narrow" w:hAnsi="Arial Narrow"/>
          <w:b/>
          <w:bCs/>
          <w:sz w:val="22"/>
          <w:szCs w:val="22"/>
        </w:rPr>
        <w:t>:</w:t>
      </w:r>
      <w:r w:rsidR="000050AB" w:rsidRPr="00D86A25" w:rsidDel="000050AB">
        <w:rPr>
          <w:rFonts w:ascii="Arial Narrow" w:hAnsi="Arial Narrow"/>
          <w:b/>
          <w:bCs/>
          <w:sz w:val="22"/>
          <w:szCs w:val="22"/>
        </w:rPr>
        <w:t xml:space="preserve"> </w:t>
      </w:r>
      <w:r w:rsidRPr="00D86A25">
        <w:rPr>
          <w:rFonts w:ascii="Arial Narrow" w:hAnsi="Arial Narrow"/>
          <w:b/>
          <w:bCs/>
          <w:sz w:val="22"/>
          <w:szCs w:val="22"/>
        </w:rPr>
        <w:t>Technical evaluation Criteria</w:t>
      </w:r>
    </w:p>
    <w:p w14:paraId="19AC29F6" w14:textId="57905F4E" w:rsidR="00740462" w:rsidRDefault="00740462" w:rsidP="002F7628">
      <w:pPr>
        <w:pStyle w:val="level2-head"/>
        <w:tabs>
          <w:tab w:val="clear" w:pos="992"/>
          <w:tab w:val="num" w:pos="426"/>
        </w:tabs>
        <w:ind w:left="284" w:hanging="709"/>
      </w:pPr>
      <w:r>
        <w:t>Pric</w:t>
      </w:r>
      <w:r w:rsidR="00B0236B">
        <w:t>e</w:t>
      </w:r>
      <w:r>
        <w:t xml:space="preserve"> and </w:t>
      </w:r>
      <w:r w:rsidR="00C50F01">
        <w:t>B-B</w:t>
      </w:r>
      <w:r w:rsidR="00FE1888">
        <w:t>BEE</w:t>
      </w:r>
      <w:r w:rsidR="00FB1A97">
        <w:t>/</w:t>
      </w:r>
      <w:r w:rsidR="00393FFF">
        <w:t>s</w:t>
      </w:r>
      <w:r w:rsidR="00FB1A97">
        <w:t>pecific goals</w:t>
      </w:r>
      <w:r w:rsidR="00FE1888">
        <w:t xml:space="preserve"> e</w:t>
      </w:r>
      <w:r>
        <w:t xml:space="preserve">valuation </w:t>
      </w:r>
      <w:r w:rsidR="00C50F01">
        <w:t>(</w:t>
      </w:r>
      <w:r>
        <w:t xml:space="preserve">Gate </w:t>
      </w:r>
      <w:r w:rsidR="00C50F01">
        <w:t>3)</w:t>
      </w:r>
    </w:p>
    <w:p w14:paraId="3DAE277B" w14:textId="6B8AA99F" w:rsidR="00466C74" w:rsidRPr="003B2265" w:rsidRDefault="00B0236B" w:rsidP="00C77720">
      <w:pPr>
        <w:pStyle w:val="level3"/>
        <w:tabs>
          <w:tab w:val="clear" w:pos="1419"/>
          <w:tab w:val="num" w:pos="851"/>
        </w:tabs>
        <w:spacing w:line="360" w:lineRule="auto"/>
        <w:ind w:left="284"/>
        <w:rPr>
          <w:rFonts w:ascii="Arial Narrow" w:hAnsi="Arial Narrow"/>
          <w:sz w:val="22"/>
          <w:szCs w:val="22"/>
        </w:rPr>
      </w:pPr>
      <w:bookmarkStart w:id="22" w:name="_Hlk106615989"/>
      <w:r w:rsidRPr="003B2265">
        <w:rPr>
          <w:rFonts w:ascii="Arial Narrow" w:hAnsi="Arial Narrow"/>
          <w:sz w:val="22"/>
          <w:szCs w:val="22"/>
        </w:rPr>
        <w:t xml:space="preserve">In line with the </w:t>
      </w:r>
      <w:r w:rsidR="00B40130" w:rsidRPr="003B2265">
        <w:rPr>
          <w:rFonts w:ascii="Arial Narrow" w:hAnsi="Arial Narrow"/>
          <w:sz w:val="22"/>
          <w:szCs w:val="22"/>
        </w:rPr>
        <w:t>requirements</w:t>
      </w:r>
      <w:r w:rsidRPr="003B2265">
        <w:rPr>
          <w:rFonts w:ascii="Arial Narrow" w:hAnsi="Arial Narrow"/>
          <w:sz w:val="22"/>
          <w:szCs w:val="22"/>
        </w:rPr>
        <w:t xml:space="preserve"> of the </w:t>
      </w:r>
      <w:r w:rsidR="00466C74" w:rsidRPr="003B2265">
        <w:rPr>
          <w:rFonts w:ascii="Arial Narrow" w:hAnsi="Arial Narrow"/>
          <w:sz w:val="22"/>
          <w:szCs w:val="22"/>
        </w:rPr>
        <w:t>Preferential Procurement Policy Framework Act, 2000, and its Regulations</w:t>
      </w:r>
      <w:r w:rsidR="00041E4C" w:rsidRPr="003B2265">
        <w:rPr>
          <w:rFonts w:ascii="Arial Narrow" w:hAnsi="Arial Narrow"/>
          <w:sz w:val="22"/>
          <w:szCs w:val="22"/>
        </w:rPr>
        <w:t xml:space="preserve"> and SARS Preferential Procurement Policy</w:t>
      </w:r>
      <w:r w:rsidR="00466C74" w:rsidRPr="003B2265">
        <w:rPr>
          <w:rFonts w:ascii="Arial Narrow" w:hAnsi="Arial Narrow"/>
          <w:sz w:val="22"/>
          <w:szCs w:val="22"/>
        </w:rPr>
        <w:t xml:space="preserve">, only bidders that have </w:t>
      </w:r>
      <w:r w:rsidR="007D3F06" w:rsidRPr="003B2265">
        <w:rPr>
          <w:rFonts w:ascii="Arial Narrow" w:hAnsi="Arial Narrow"/>
          <w:sz w:val="22"/>
          <w:szCs w:val="22"/>
        </w:rPr>
        <w:t>met or exceeded</w:t>
      </w:r>
      <w:r w:rsidR="00466C74" w:rsidRPr="003B2265">
        <w:rPr>
          <w:rFonts w:ascii="Arial Narrow" w:hAnsi="Arial Narrow"/>
          <w:sz w:val="22"/>
          <w:szCs w:val="22"/>
        </w:rPr>
        <w:t xml:space="preserve"> the minimum </w:t>
      </w:r>
      <w:r w:rsidR="007D3F06" w:rsidRPr="003B2265">
        <w:rPr>
          <w:rFonts w:ascii="Arial Narrow" w:hAnsi="Arial Narrow"/>
          <w:sz w:val="22"/>
          <w:szCs w:val="22"/>
        </w:rPr>
        <w:t>threshold</w:t>
      </w:r>
      <w:r w:rsidR="00466C74" w:rsidRPr="003B2265">
        <w:rPr>
          <w:rFonts w:ascii="Arial Narrow" w:hAnsi="Arial Narrow"/>
          <w:sz w:val="22"/>
          <w:szCs w:val="22"/>
        </w:rPr>
        <w:t xml:space="preserve"> for functionality in the technical evaluation, will be evaluated further</w:t>
      </w:r>
      <w:r w:rsidR="002241EF" w:rsidRPr="003B2265">
        <w:rPr>
          <w:rFonts w:ascii="Arial Narrow" w:hAnsi="Arial Narrow"/>
          <w:sz w:val="22"/>
          <w:szCs w:val="22"/>
        </w:rPr>
        <w:t>.</w:t>
      </w:r>
      <w:bookmarkEnd w:id="22"/>
    </w:p>
    <w:p w14:paraId="0A855CB9" w14:textId="3C856314" w:rsidR="003C3664" w:rsidRPr="003B2265" w:rsidRDefault="003C3664" w:rsidP="00C77720">
      <w:pPr>
        <w:pStyle w:val="level3"/>
        <w:tabs>
          <w:tab w:val="clear" w:pos="1419"/>
          <w:tab w:val="num" w:pos="851"/>
        </w:tabs>
        <w:spacing w:line="360" w:lineRule="auto"/>
        <w:ind w:left="284"/>
        <w:rPr>
          <w:rFonts w:ascii="Arial Narrow" w:hAnsi="Arial Narrow"/>
          <w:sz w:val="22"/>
          <w:szCs w:val="22"/>
        </w:rPr>
      </w:pPr>
      <w:r w:rsidRPr="003B2265">
        <w:rPr>
          <w:rFonts w:ascii="Arial Narrow" w:hAnsi="Arial Narrow"/>
          <w:sz w:val="22"/>
          <w:szCs w:val="22"/>
        </w:rPr>
        <w:t xml:space="preserve">SARS will apply the applicable preference </w:t>
      </w:r>
      <w:r w:rsidR="000E1499" w:rsidRPr="003B2265">
        <w:rPr>
          <w:rFonts w:ascii="Arial Narrow" w:hAnsi="Arial Narrow"/>
          <w:sz w:val="22"/>
          <w:szCs w:val="22"/>
        </w:rPr>
        <w:t xml:space="preserve">point </w:t>
      </w:r>
      <w:r w:rsidRPr="003B2265">
        <w:rPr>
          <w:rFonts w:ascii="Arial Narrow" w:hAnsi="Arial Narrow"/>
          <w:sz w:val="22"/>
          <w:szCs w:val="22"/>
        </w:rPr>
        <w:t xml:space="preserve">system in accordance with published </w:t>
      </w:r>
      <w:r w:rsidR="002241EF" w:rsidRPr="003B2265">
        <w:rPr>
          <w:rFonts w:ascii="Arial Narrow" w:hAnsi="Arial Narrow"/>
          <w:sz w:val="22"/>
          <w:szCs w:val="22"/>
        </w:rPr>
        <w:t xml:space="preserve">preference </w:t>
      </w:r>
      <w:r w:rsidRPr="003B2265">
        <w:rPr>
          <w:rFonts w:ascii="Arial Narrow" w:hAnsi="Arial Narrow"/>
          <w:sz w:val="22"/>
          <w:szCs w:val="22"/>
        </w:rPr>
        <w:t xml:space="preserve">point system. Should actual pricing </w:t>
      </w:r>
      <w:r w:rsidR="002241EF" w:rsidRPr="003B2265">
        <w:rPr>
          <w:rFonts w:ascii="Arial Narrow" w:hAnsi="Arial Narrow"/>
          <w:sz w:val="22"/>
          <w:szCs w:val="22"/>
        </w:rPr>
        <w:t>proposals</w:t>
      </w:r>
      <w:r w:rsidRPr="003B2265">
        <w:rPr>
          <w:rFonts w:ascii="Arial Narrow" w:hAnsi="Arial Narrow"/>
          <w:sz w:val="22"/>
          <w:szCs w:val="22"/>
        </w:rPr>
        <w:t xml:space="preserve"> submitted by </w:t>
      </w:r>
      <w:r w:rsidR="002241EF" w:rsidRPr="003B2265">
        <w:rPr>
          <w:rFonts w:ascii="Arial Narrow" w:hAnsi="Arial Narrow"/>
          <w:sz w:val="22"/>
          <w:szCs w:val="22"/>
        </w:rPr>
        <w:t xml:space="preserve">the </w:t>
      </w:r>
      <w:r w:rsidRPr="003B2265">
        <w:rPr>
          <w:rFonts w:ascii="Arial Narrow" w:hAnsi="Arial Narrow"/>
          <w:sz w:val="22"/>
          <w:szCs w:val="22"/>
        </w:rPr>
        <w:t xml:space="preserve">bidders differ from the estimated costs prescribing the system to be used, </w:t>
      </w:r>
      <w:r w:rsidR="002241EF" w:rsidRPr="003B2265">
        <w:rPr>
          <w:rFonts w:ascii="Arial Narrow" w:hAnsi="Arial Narrow"/>
          <w:sz w:val="22"/>
          <w:szCs w:val="22"/>
        </w:rPr>
        <w:t>the lowest acceptable tender will be used to determine the applicable preference point system.</w:t>
      </w:r>
    </w:p>
    <w:p w14:paraId="054236D3" w14:textId="77777777" w:rsidR="00C77720" w:rsidRDefault="00C77720" w:rsidP="00466C74">
      <w:pPr>
        <w:rPr>
          <w:b/>
          <w:sz w:val="20"/>
          <w:lang w:val="en-ZA"/>
        </w:rPr>
      </w:pPr>
    </w:p>
    <w:p w14:paraId="5D42DBDD" w14:textId="77777777" w:rsidR="00C77720" w:rsidRDefault="00C77720" w:rsidP="00466C74">
      <w:pPr>
        <w:rPr>
          <w:b/>
          <w:sz w:val="20"/>
          <w:lang w:val="en-ZA"/>
        </w:rPr>
      </w:pPr>
    </w:p>
    <w:p w14:paraId="4909598E" w14:textId="77777777" w:rsidR="00C77720" w:rsidRDefault="00C77720" w:rsidP="00466C74">
      <w:pPr>
        <w:rPr>
          <w:b/>
          <w:sz w:val="20"/>
          <w:lang w:val="en-ZA"/>
        </w:rPr>
      </w:pPr>
    </w:p>
    <w:p w14:paraId="577F5726" w14:textId="51A08A5E" w:rsidR="00466C74" w:rsidRPr="00C50F01" w:rsidRDefault="00466C74" w:rsidP="002F7628">
      <w:pPr>
        <w:spacing w:after="120"/>
        <w:ind w:left="284"/>
        <w:rPr>
          <w:b/>
          <w:sz w:val="20"/>
          <w:lang w:val="en-ZA"/>
        </w:rPr>
      </w:pPr>
      <w:r>
        <w:rPr>
          <w:b/>
          <w:sz w:val="20"/>
          <w:lang w:val="en-ZA"/>
        </w:rPr>
        <w:t>T</w:t>
      </w:r>
      <w:r w:rsidRPr="00C50F01">
        <w:rPr>
          <w:b/>
          <w:sz w:val="20"/>
          <w:lang w:val="en-ZA"/>
        </w:rPr>
        <w:t xml:space="preserve">able </w:t>
      </w:r>
      <w:r w:rsidR="00C77492">
        <w:rPr>
          <w:b/>
          <w:sz w:val="20"/>
          <w:lang w:val="en-ZA"/>
        </w:rPr>
        <w:t>7</w:t>
      </w:r>
      <w:r w:rsidRPr="00C50F01">
        <w:rPr>
          <w:b/>
          <w:sz w:val="20"/>
          <w:lang w:val="en-ZA"/>
        </w:rPr>
        <w:t xml:space="preserve">: </w:t>
      </w:r>
      <w:r w:rsidRPr="00FE1888">
        <w:rPr>
          <w:b/>
          <w:sz w:val="20"/>
          <w:lang w:val="en-ZA"/>
        </w:rPr>
        <w:t>Pric</w:t>
      </w:r>
      <w:r>
        <w:rPr>
          <w:b/>
          <w:sz w:val="20"/>
          <w:lang w:val="en-ZA"/>
        </w:rPr>
        <w:t>e</w:t>
      </w:r>
      <w:r w:rsidRPr="00FE1888">
        <w:rPr>
          <w:b/>
          <w:sz w:val="20"/>
          <w:lang w:val="en-ZA"/>
        </w:rPr>
        <w:t xml:space="preserve"> and B-BBEE</w:t>
      </w:r>
      <w:r w:rsidR="00FB1A97">
        <w:rPr>
          <w:b/>
          <w:sz w:val="20"/>
          <w:lang w:val="en-ZA"/>
        </w:rPr>
        <w:t>/</w:t>
      </w:r>
      <w:r w:rsidR="00393FFF">
        <w:rPr>
          <w:b/>
          <w:sz w:val="20"/>
          <w:lang w:val="en-ZA"/>
        </w:rPr>
        <w:t>s</w:t>
      </w:r>
      <w:r w:rsidR="00FB1A97">
        <w:rPr>
          <w:b/>
          <w:sz w:val="20"/>
          <w:lang w:val="en-ZA"/>
        </w:rPr>
        <w:t>pecific goals</w:t>
      </w:r>
      <w:r w:rsidRPr="00FE1888">
        <w:rPr>
          <w:b/>
          <w:sz w:val="20"/>
          <w:lang w:val="en-ZA"/>
        </w:rPr>
        <w:t xml:space="preserve"> </w:t>
      </w:r>
      <w:r>
        <w:rPr>
          <w:b/>
          <w:sz w:val="20"/>
          <w:lang w:val="en-ZA"/>
        </w:rPr>
        <w:t>e</w:t>
      </w:r>
      <w:r w:rsidRPr="00FE1888">
        <w:rPr>
          <w:b/>
          <w:sz w:val="20"/>
          <w:lang w:val="en-ZA"/>
        </w:rPr>
        <w:t>valuation</w:t>
      </w:r>
      <w:r>
        <w:rPr>
          <w:b/>
          <w:sz w:val="20"/>
          <w:lang w:val="en-ZA"/>
        </w:rPr>
        <w:t xml:space="preserve"> </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992"/>
        <w:gridCol w:w="5396"/>
        <w:gridCol w:w="2400"/>
      </w:tblGrid>
      <w:tr w:rsidR="00FA20BA" w:rsidRPr="00FA20BA" w14:paraId="3DE53507" w14:textId="77777777" w:rsidTr="002F7628">
        <w:tc>
          <w:tcPr>
            <w:tcW w:w="992" w:type="dxa"/>
            <w:shd w:val="clear" w:color="auto" w:fill="365F91" w:themeFill="accent1" w:themeFillShade="BF"/>
            <w:vAlign w:val="center"/>
          </w:tcPr>
          <w:p w14:paraId="4B3F26B8" w14:textId="77777777" w:rsidR="00466C74" w:rsidRPr="00FA20BA" w:rsidRDefault="00466C74" w:rsidP="008B6129">
            <w:pPr>
              <w:widowControl w:val="0"/>
              <w:spacing w:line="276" w:lineRule="auto"/>
              <w:jc w:val="center"/>
              <w:rPr>
                <w:rFonts w:cs="Arial"/>
                <w:b/>
                <w:color w:val="FFFFFF" w:themeColor="background1"/>
                <w:sz w:val="20"/>
              </w:rPr>
            </w:pPr>
          </w:p>
        </w:tc>
        <w:tc>
          <w:tcPr>
            <w:tcW w:w="5396" w:type="dxa"/>
            <w:shd w:val="clear" w:color="auto" w:fill="365F91" w:themeFill="accent1" w:themeFillShade="BF"/>
            <w:vAlign w:val="center"/>
          </w:tcPr>
          <w:p w14:paraId="50BD397C" w14:textId="5F7971C6" w:rsidR="00466C74" w:rsidRPr="00FA20BA" w:rsidRDefault="00AD005E" w:rsidP="008B6129">
            <w:pPr>
              <w:widowControl w:val="0"/>
              <w:spacing w:line="276" w:lineRule="auto"/>
              <w:jc w:val="center"/>
              <w:rPr>
                <w:rFonts w:cs="Arial"/>
                <w:b/>
                <w:color w:val="FFFFFF" w:themeColor="background1"/>
                <w:sz w:val="20"/>
              </w:rPr>
            </w:pPr>
            <w:r w:rsidRPr="00FA20BA">
              <w:rPr>
                <w:rFonts w:cs="Arial"/>
                <w:b/>
                <w:color w:val="FFFFFF" w:themeColor="background1"/>
                <w:sz w:val="20"/>
              </w:rPr>
              <w:t>Criteria</w:t>
            </w:r>
          </w:p>
        </w:tc>
        <w:tc>
          <w:tcPr>
            <w:tcW w:w="2400" w:type="dxa"/>
            <w:shd w:val="clear" w:color="auto" w:fill="365F91" w:themeFill="accent1" w:themeFillShade="BF"/>
            <w:vAlign w:val="center"/>
          </w:tcPr>
          <w:p w14:paraId="06531F52" w14:textId="77777777" w:rsidR="00466C74" w:rsidRPr="00FA20BA" w:rsidRDefault="00466C74" w:rsidP="008B6129">
            <w:pPr>
              <w:widowControl w:val="0"/>
              <w:spacing w:line="276" w:lineRule="auto"/>
              <w:jc w:val="center"/>
              <w:rPr>
                <w:rFonts w:cs="Arial"/>
                <w:b/>
                <w:color w:val="FFFFFF" w:themeColor="background1"/>
                <w:sz w:val="20"/>
              </w:rPr>
            </w:pPr>
            <w:r w:rsidRPr="00FA20BA">
              <w:rPr>
                <w:rFonts w:cs="Arial"/>
                <w:b/>
                <w:color w:val="FFFFFF" w:themeColor="background1"/>
                <w:sz w:val="20"/>
              </w:rPr>
              <w:t>Points</w:t>
            </w:r>
          </w:p>
        </w:tc>
      </w:tr>
      <w:tr w:rsidR="00466C74" w:rsidRPr="005A6AD8" w14:paraId="0D9AF0DE" w14:textId="77777777" w:rsidTr="002F7628">
        <w:tc>
          <w:tcPr>
            <w:tcW w:w="992" w:type="dxa"/>
            <w:shd w:val="clear" w:color="auto" w:fill="DBE5F1" w:themeFill="accent1" w:themeFillTint="33"/>
          </w:tcPr>
          <w:p w14:paraId="1D3015C7" w14:textId="36352637" w:rsidR="00466C74" w:rsidRPr="003B2265" w:rsidRDefault="00466C74" w:rsidP="008B6129">
            <w:pPr>
              <w:widowControl w:val="0"/>
              <w:spacing w:line="276" w:lineRule="auto"/>
              <w:rPr>
                <w:rFonts w:ascii="Arial Narrow" w:hAnsi="Arial Narrow" w:cs="Arial"/>
                <w:szCs w:val="22"/>
              </w:rPr>
            </w:pPr>
            <w:r w:rsidRPr="003B2265">
              <w:rPr>
                <w:rFonts w:ascii="Arial Narrow" w:hAnsi="Arial Narrow" w:cs="Arial"/>
                <w:szCs w:val="22"/>
              </w:rPr>
              <w:t>1</w:t>
            </w:r>
            <w:r w:rsidR="00582674" w:rsidRPr="003B2265">
              <w:rPr>
                <w:rFonts w:ascii="Arial Narrow" w:hAnsi="Arial Narrow" w:cs="Arial"/>
                <w:szCs w:val="22"/>
              </w:rPr>
              <w:t>.</w:t>
            </w:r>
          </w:p>
        </w:tc>
        <w:tc>
          <w:tcPr>
            <w:tcW w:w="5396" w:type="dxa"/>
            <w:shd w:val="clear" w:color="auto" w:fill="DBE5F1" w:themeFill="accent1" w:themeFillTint="33"/>
          </w:tcPr>
          <w:p w14:paraId="58C02AAA" w14:textId="77777777" w:rsidR="00466C74" w:rsidRPr="003B2265" w:rsidRDefault="00466C74" w:rsidP="008B6129">
            <w:pPr>
              <w:widowControl w:val="0"/>
              <w:spacing w:line="276" w:lineRule="auto"/>
              <w:rPr>
                <w:rFonts w:ascii="Arial Narrow" w:hAnsi="Arial Narrow" w:cs="Arial"/>
                <w:szCs w:val="22"/>
              </w:rPr>
            </w:pPr>
            <w:r w:rsidRPr="003B2265">
              <w:rPr>
                <w:rFonts w:ascii="Arial Narrow" w:hAnsi="Arial Narrow" w:cs="Arial"/>
                <w:szCs w:val="22"/>
              </w:rPr>
              <w:t>Price</w:t>
            </w:r>
          </w:p>
        </w:tc>
        <w:tc>
          <w:tcPr>
            <w:tcW w:w="2400" w:type="dxa"/>
            <w:vAlign w:val="center"/>
          </w:tcPr>
          <w:p w14:paraId="5F319E83" w14:textId="59EE3628" w:rsidR="00466C74" w:rsidRPr="003B2265" w:rsidRDefault="00466C74" w:rsidP="008B6129">
            <w:pPr>
              <w:widowControl w:val="0"/>
              <w:spacing w:line="276" w:lineRule="auto"/>
              <w:ind w:left="176"/>
              <w:jc w:val="center"/>
              <w:rPr>
                <w:rFonts w:ascii="Arial Narrow" w:hAnsi="Arial Narrow" w:cs="Arial"/>
                <w:szCs w:val="22"/>
              </w:rPr>
            </w:pPr>
            <w:r w:rsidRPr="003B2265">
              <w:rPr>
                <w:rFonts w:ascii="Arial Narrow" w:hAnsi="Arial Narrow" w:cs="Arial"/>
                <w:szCs w:val="22"/>
              </w:rPr>
              <w:t>80</w:t>
            </w:r>
          </w:p>
        </w:tc>
      </w:tr>
      <w:tr w:rsidR="00466C74" w:rsidRPr="005A6AD8" w14:paraId="16A6E9AB" w14:textId="77777777" w:rsidTr="002F7628">
        <w:tc>
          <w:tcPr>
            <w:tcW w:w="992" w:type="dxa"/>
            <w:shd w:val="clear" w:color="auto" w:fill="DBE5F1" w:themeFill="accent1" w:themeFillTint="33"/>
          </w:tcPr>
          <w:p w14:paraId="0C172FFF" w14:textId="3007E0E0" w:rsidR="00466C74" w:rsidRPr="003B2265" w:rsidRDefault="00466C74" w:rsidP="008B6129">
            <w:pPr>
              <w:widowControl w:val="0"/>
              <w:spacing w:line="276" w:lineRule="auto"/>
              <w:rPr>
                <w:rFonts w:ascii="Arial Narrow" w:hAnsi="Arial Narrow" w:cs="Arial"/>
                <w:szCs w:val="22"/>
              </w:rPr>
            </w:pPr>
            <w:r w:rsidRPr="003B2265">
              <w:rPr>
                <w:rFonts w:ascii="Arial Narrow" w:hAnsi="Arial Narrow" w:cs="Arial"/>
                <w:szCs w:val="22"/>
              </w:rPr>
              <w:t>2</w:t>
            </w:r>
            <w:r w:rsidR="00582674" w:rsidRPr="003B2265">
              <w:rPr>
                <w:rFonts w:ascii="Arial Narrow" w:hAnsi="Arial Narrow" w:cs="Arial"/>
                <w:szCs w:val="22"/>
              </w:rPr>
              <w:t>.</w:t>
            </w:r>
          </w:p>
        </w:tc>
        <w:tc>
          <w:tcPr>
            <w:tcW w:w="5396" w:type="dxa"/>
            <w:shd w:val="clear" w:color="auto" w:fill="DBE5F1" w:themeFill="accent1" w:themeFillTint="33"/>
          </w:tcPr>
          <w:p w14:paraId="7098F7B7" w14:textId="5F25261B" w:rsidR="00466C74" w:rsidRPr="003B2265" w:rsidRDefault="00016237" w:rsidP="008B6129">
            <w:pPr>
              <w:widowControl w:val="0"/>
              <w:spacing w:line="276" w:lineRule="auto"/>
              <w:rPr>
                <w:rFonts w:ascii="Arial Narrow" w:hAnsi="Arial Narrow" w:cs="Arial"/>
                <w:szCs w:val="22"/>
              </w:rPr>
            </w:pPr>
            <w:r w:rsidRPr="003B2265">
              <w:rPr>
                <w:rFonts w:ascii="Arial Narrow" w:hAnsi="Arial Narrow" w:cs="Arial"/>
                <w:szCs w:val="22"/>
              </w:rPr>
              <w:t>Specific goals</w:t>
            </w:r>
          </w:p>
        </w:tc>
        <w:tc>
          <w:tcPr>
            <w:tcW w:w="2400" w:type="dxa"/>
            <w:vAlign w:val="center"/>
          </w:tcPr>
          <w:p w14:paraId="37641C85" w14:textId="22A08702" w:rsidR="00466C74" w:rsidRPr="003B2265" w:rsidRDefault="00466C74" w:rsidP="008B6129">
            <w:pPr>
              <w:widowControl w:val="0"/>
              <w:spacing w:line="276" w:lineRule="auto"/>
              <w:ind w:left="176"/>
              <w:jc w:val="center"/>
              <w:rPr>
                <w:rFonts w:ascii="Arial Narrow" w:hAnsi="Arial Narrow" w:cs="Arial"/>
                <w:szCs w:val="22"/>
              </w:rPr>
            </w:pPr>
            <w:r w:rsidRPr="003B2265">
              <w:rPr>
                <w:rFonts w:ascii="Arial Narrow" w:hAnsi="Arial Narrow" w:cs="Arial"/>
                <w:szCs w:val="22"/>
              </w:rPr>
              <w:t>20</w:t>
            </w:r>
          </w:p>
        </w:tc>
      </w:tr>
      <w:tr w:rsidR="00FA20BA" w:rsidRPr="00FA20BA" w14:paraId="03E7F3B3" w14:textId="77777777" w:rsidTr="002F7628">
        <w:tc>
          <w:tcPr>
            <w:tcW w:w="992" w:type="dxa"/>
            <w:shd w:val="clear" w:color="auto" w:fill="365F91" w:themeFill="accent1" w:themeFillShade="BF"/>
          </w:tcPr>
          <w:p w14:paraId="1C5F0650" w14:textId="77777777" w:rsidR="00466C74" w:rsidRPr="00FA20BA" w:rsidRDefault="00466C74" w:rsidP="008B6129">
            <w:pPr>
              <w:widowControl w:val="0"/>
              <w:spacing w:line="276" w:lineRule="auto"/>
              <w:rPr>
                <w:rFonts w:cs="Arial"/>
                <w:b/>
                <w:color w:val="FFFFFF" w:themeColor="background1"/>
                <w:sz w:val="20"/>
              </w:rPr>
            </w:pPr>
          </w:p>
        </w:tc>
        <w:tc>
          <w:tcPr>
            <w:tcW w:w="5396" w:type="dxa"/>
            <w:shd w:val="clear" w:color="auto" w:fill="365F91" w:themeFill="accent1" w:themeFillShade="BF"/>
          </w:tcPr>
          <w:p w14:paraId="0481DF97" w14:textId="77777777" w:rsidR="00466C74" w:rsidRPr="003B2265" w:rsidRDefault="00466C74" w:rsidP="008B6129">
            <w:pPr>
              <w:widowControl w:val="0"/>
              <w:spacing w:line="276" w:lineRule="auto"/>
              <w:rPr>
                <w:rFonts w:ascii="Arial Narrow" w:hAnsi="Arial Narrow" w:cs="Arial"/>
                <w:b/>
                <w:color w:val="FFFFFF" w:themeColor="background1"/>
                <w:szCs w:val="22"/>
              </w:rPr>
            </w:pPr>
            <w:r w:rsidRPr="003B2265">
              <w:rPr>
                <w:rFonts w:ascii="Arial Narrow" w:hAnsi="Arial Narrow" w:cs="Arial"/>
                <w:b/>
                <w:color w:val="FFFFFF" w:themeColor="background1"/>
                <w:szCs w:val="22"/>
              </w:rPr>
              <w:t>TOTAL</w:t>
            </w:r>
          </w:p>
        </w:tc>
        <w:tc>
          <w:tcPr>
            <w:tcW w:w="2400" w:type="dxa"/>
            <w:shd w:val="clear" w:color="auto" w:fill="365F91" w:themeFill="accent1" w:themeFillShade="BF"/>
            <w:vAlign w:val="center"/>
          </w:tcPr>
          <w:p w14:paraId="056B63FF" w14:textId="77777777" w:rsidR="00466C74" w:rsidRPr="003B2265" w:rsidRDefault="00466C74" w:rsidP="008B6129">
            <w:pPr>
              <w:widowControl w:val="0"/>
              <w:spacing w:line="276" w:lineRule="auto"/>
              <w:ind w:left="176"/>
              <w:jc w:val="center"/>
              <w:rPr>
                <w:rFonts w:ascii="Arial Narrow" w:hAnsi="Arial Narrow" w:cs="Arial"/>
                <w:b/>
                <w:color w:val="FFFFFF" w:themeColor="background1"/>
                <w:szCs w:val="22"/>
              </w:rPr>
            </w:pPr>
            <w:r w:rsidRPr="003B2265">
              <w:rPr>
                <w:rFonts w:ascii="Arial Narrow" w:hAnsi="Arial Narrow" w:cs="Arial"/>
                <w:b/>
                <w:color w:val="FFFFFF" w:themeColor="background1"/>
                <w:szCs w:val="22"/>
              </w:rPr>
              <w:t>100</w:t>
            </w:r>
          </w:p>
        </w:tc>
      </w:tr>
    </w:tbl>
    <w:p w14:paraId="19AC2A02" w14:textId="77777777" w:rsidR="00740462" w:rsidRPr="00FA20BA" w:rsidRDefault="00740462" w:rsidP="00FA20BA">
      <w:pPr>
        <w:pStyle w:val="level3"/>
        <w:numPr>
          <w:ilvl w:val="0"/>
          <w:numId w:val="0"/>
        </w:numPr>
      </w:pPr>
      <w:bookmarkStart w:id="23" w:name="_Toc272241496"/>
      <w:bookmarkStart w:id="24" w:name="_Toc306108375"/>
      <w:bookmarkStart w:id="25" w:name="_Toc319567575"/>
    </w:p>
    <w:bookmarkEnd w:id="23"/>
    <w:bookmarkEnd w:id="24"/>
    <w:bookmarkEnd w:id="25"/>
    <w:p w14:paraId="0FE5B38F" w14:textId="2034ED7B" w:rsidR="00BD7531" w:rsidRPr="00AE3FD5" w:rsidRDefault="00BD7531" w:rsidP="00607325">
      <w:pPr>
        <w:pStyle w:val="level3"/>
        <w:tabs>
          <w:tab w:val="clear" w:pos="1419"/>
          <w:tab w:val="num" w:pos="851"/>
        </w:tabs>
        <w:ind w:left="284"/>
        <w:rPr>
          <w:b/>
        </w:rPr>
      </w:pPr>
      <w:r w:rsidRPr="00AE3FD5">
        <w:rPr>
          <w:b/>
        </w:rPr>
        <w:t>Pric</w:t>
      </w:r>
      <w:r w:rsidR="00B0236B" w:rsidRPr="00AE3FD5">
        <w:rPr>
          <w:b/>
        </w:rPr>
        <w:t>e</w:t>
      </w:r>
      <w:r w:rsidRPr="00AE3FD5">
        <w:rPr>
          <w:b/>
        </w:rPr>
        <w:t xml:space="preserve"> evaluation (Gate 3, Stage 1)</w:t>
      </w:r>
    </w:p>
    <w:p w14:paraId="2119828B" w14:textId="12A853A8" w:rsidR="00BD7531" w:rsidRPr="003B2265" w:rsidRDefault="004C7F84" w:rsidP="00C77720">
      <w:pPr>
        <w:pStyle w:val="level4"/>
        <w:tabs>
          <w:tab w:val="clear" w:pos="1985"/>
        </w:tabs>
        <w:spacing w:before="120" w:line="360" w:lineRule="auto"/>
        <w:ind w:left="1135" w:hanging="851"/>
        <w:rPr>
          <w:rFonts w:ascii="Arial Narrow" w:hAnsi="Arial Narrow"/>
          <w:sz w:val="22"/>
          <w:szCs w:val="22"/>
        </w:rPr>
      </w:pPr>
      <w:bookmarkStart w:id="26" w:name="_Hlk106616042"/>
      <w:r w:rsidRPr="003B2265">
        <w:rPr>
          <w:rFonts w:ascii="Arial Narrow" w:hAnsi="Arial Narrow"/>
          <w:sz w:val="22"/>
          <w:szCs w:val="22"/>
        </w:rPr>
        <w:t>Points for the pric</w:t>
      </w:r>
      <w:r w:rsidR="00B0236B" w:rsidRPr="003B2265">
        <w:rPr>
          <w:rFonts w:ascii="Arial Narrow" w:hAnsi="Arial Narrow"/>
          <w:sz w:val="22"/>
          <w:szCs w:val="22"/>
        </w:rPr>
        <w:t>e</w:t>
      </w:r>
      <w:r w:rsidRPr="003B2265">
        <w:rPr>
          <w:rFonts w:ascii="Arial Narrow" w:hAnsi="Arial Narrow"/>
          <w:sz w:val="22"/>
          <w:szCs w:val="22"/>
        </w:rPr>
        <w:t xml:space="preserve"> evaluation will be calculated in accordance with the formula </w:t>
      </w:r>
      <w:r w:rsidR="00E212A9" w:rsidRPr="003B2265">
        <w:rPr>
          <w:rFonts w:ascii="Arial Narrow" w:hAnsi="Arial Narrow"/>
          <w:sz w:val="22"/>
          <w:szCs w:val="22"/>
        </w:rPr>
        <w:t>stated below</w:t>
      </w:r>
      <w:r w:rsidR="00900482" w:rsidRPr="003B2265">
        <w:rPr>
          <w:rFonts w:ascii="Arial Narrow" w:hAnsi="Arial Narrow"/>
          <w:sz w:val="22"/>
          <w:szCs w:val="22"/>
        </w:rPr>
        <w:t>.</w:t>
      </w:r>
    </w:p>
    <w:p w14:paraId="71CFBA89" w14:textId="4CFD83FA" w:rsidR="00FE1888" w:rsidRPr="003B2265" w:rsidRDefault="00C720B4" w:rsidP="00821E10">
      <w:pPr>
        <w:pStyle w:val="level4"/>
        <w:tabs>
          <w:tab w:val="clear" w:pos="1985"/>
        </w:tabs>
        <w:spacing w:before="120" w:line="360" w:lineRule="auto"/>
        <w:ind w:left="1135" w:hanging="851"/>
        <w:rPr>
          <w:rFonts w:ascii="Arial Narrow" w:hAnsi="Arial Narrow"/>
          <w:sz w:val="22"/>
          <w:szCs w:val="22"/>
        </w:rPr>
      </w:pPr>
      <w:r w:rsidRPr="003B2265">
        <w:rPr>
          <w:rFonts w:ascii="Arial Narrow" w:hAnsi="Arial Narrow"/>
          <w:sz w:val="22"/>
          <w:szCs w:val="22"/>
        </w:rPr>
        <w:t>B</w:t>
      </w:r>
      <w:r w:rsidR="00B0236B" w:rsidRPr="003B2265">
        <w:rPr>
          <w:rFonts w:ascii="Arial Narrow" w:hAnsi="Arial Narrow"/>
          <w:sz w:val="22"/>
          <w:szCs w:val="22"/>
        </w:rPr>
        <w:t xml:space="preserve">idders are required to complete all line items in the </w:t>
      </w:r>
      <w:r w:rsidR="00FE1888" w:rsidRPr="003B2265">
        <w:rPr>
          <w:rFonts w:ascii="Arial Narrow" w:hAnsi="Arial Narrow"/>
          <w:sz w:val="22"/>
          <w:szCs w:val="22"/>
        </w:rPr>
        <w:t>pricing</w:t>
      </w:r>
      <w:r w:rsidR="00C77720" w:rsidRPr="003B2265">
        <w:rPr>
          <w:rFonts w:ascii="Arial Narrow" w:hAnsi="Arial Narrow"/>
          <w:sz w:val="22"/>
          <w:szCs w:val="22"/>
        </w:rPr>
        <w:t xml:space="preserve"> template</w:t>
      </w:r>
      <w:r w:rsidR="00FE1888" w:rsidRPr="003B2265">
        <w:rPr>
          <w:rFonts w:ascii="Arial Narrow" w:hAnsi="Arial Narrow"/>
          <w:sz w:val="22"/>
          <w:szCs w:val="22"/>
        </w:rPr>
        <w:t xml:space="preserve"> provided by SARS, which will be used for the price</w:t>
      </w:r>
      <w:r w:rsidR="00B0236B" w:rsidRPr="003B2265">
        <w:rPr>
          <w:rFonts w:ascii="Arial Narrow" w:hAnsi="Arial Narrow"/>
          <w:sz w:val="22"/>
          <w:szCs w:val="22"/>
        </w:rPr>
        <w:t xml:space="preserve"> evaluation</w:t>
      </w:r>
      <w:r w:rsidR="00FE1888" w:rsidRPr="003B2265">
        <w:rPr>
          <w:rFonts w:ascii="Arial Narrow" w:hAnsi="Arial Narrow"/>
          <w:sz w:val="22"/>
          <w:szCs w:val="22"/>
        </w:rPr>
        <w:t xml:space="preserve">. </w:t>
      </w:r>
      <w:r w:rsidR="00B0236B" w:rsidRPr="003B2265">
        <w:rPr>
          <w:rFonts w:ascii="Arial Narrow" w:hAnsi="Arial Narrow"/>
          <w:sz w:val="22"/>
          <w:szCs w:val="22"/>
        </w:rPr>
        <w:t xml:space="preserve">The price should be all-inclusive for all the goods and services required in the scope of work, and </w:t>
      </w:r>
      <w:r w:rsidR="00FE1888" w:rsidRPr="003B2265">
        <w:rPr>
          <w:rFonts w:ascii="Arial Narrow" w:hAnsi="Arial Narrow"/>
          <w:sz w:val="22"/>
          <w:szCs w:val="22"/>
        </w:rPr>
        <w:t>bidder</w:t>
      </w:r>
      <w:r w:rsidR="00B0236B" w:rsidRPr="003B2265">
        <w:rPr>
          <w:rFonts w:ascii="Arial Narrow" w:hAnsi="Arial Narrow"/>
          <w:sz w:val="22"/>
          <w:szCs w:val="22"/>
        </w:rPr>
        <w:t>s</w:t>
      </w:r>
      <w:r w:rsidR="00FE1888" w:rsidRPr="003B2265">
        <w:rPr>
          <w:rFonts w:ascii="Arial Narrow" w:hAnsi="Arial Narrow"/>
          <w:sz w:val="22"/>
          <w:szCs w:val="22"/>
        </w:rPr>
        <w:t xml:space="preserve"> must ensure the completeness and accuracy of the pricing figures provided in</w:t>
      </w:r>
      <w:r w:rsidR="00B0236B" w:rsidRPr="003B2265">
        <w:rPr>
          <w:rFonts w:ascii="Arial Narrow" w:hAnsi="Arial Narrow"/>
          <w:sz w:val="22"/>
          <w:szCs w:val="22"/>
        </w:rPr>
        <w:t xml:space="preserve"> the pricing response template</w:t>
      </w:r>
      <w:r w:rsidR="00FE1888" w:rsidRPr="003B2265">
        <w:rPr>
          <w:rFonts w:ascii="Arial Narrow" w:hAnsi="Arial Narrow"/>
          <w:sz w:val="22"/>
          <w:szCs w:val="22"/>
        </w:rPr>
        <w:t>.</w:t>
      </w:r>
      <w:r w:rsidR="00A67FB4" w:rsidRPr="003B2265">
        <w:rPr>
          <w:rFonts w:ascii="Arial Narrow" w:hAnsi="Arial Narrow"/>
          <w:sz w:val="22"/>
          <w:szCs w:val="22"/>
        </w:rPr>
        <w:t xml:space="preserve"> Failure to complete the pricing response template/bill of quantities </w:t>
      </w:r>
      <w:r w:rsidR="006806E9" w:rsidRPr="003B2265">
        <w:rPr>
          <w:rFonts w:ascii="Arial Narrow" w:hAnsi="Arial Narrow"/>
          <w:sz w:val="22"/>
          <w:szCs w:val="22"/>
        </w:rPr>
        <w:t xml:space="preserve">may </w:t>
      </w:r>
      <w:r w:rsidR="00A67FB4" w:rsidRPr="003B2265">
        <w:rPr>
          <w:rFonts w:ascii="Arial Narrow" w:hAnsi="Arial Narrow"/>
          <w:sz w:val="22"/>
          <w:szCs w:val="22"/>
        </w:rPr>
        <w:t xml:space="preserve">lead to </w:t>
      </w:r>
      <w:r w:rsidR="009C3507" w:rsidRPr="003B2265">
        <w:rPr>
          <w:rFonts w:ascii="Arial Narrow" w:hAnsi="Arial Narrow"/>
          <w:sz w:val="22"/>
          <w:szCs w:val="22"/>
        </w:rPr>
        <w:t>a</w:t>
      </w:r>
      <w:r w:rsidR="00190759" w:rsidRPr="003B2265">
        <w:rPr>
          <w:rFonts w:ascii="Arial Narrow" w:hAnsi="Arial Narrow"/>
          <w:sz w:val="22"/>
          <w:szCs w:val="22"/>
        </w:rPr>
        <w:t xml:space="preserve"> bidder scoring zero for the pricing evaluation or </w:t>
      </w:r>
      <w:r w:rsidR="00A67FB4" w:rsidRPr="003B2265">
        <w:rPr>
          <w:rFonts w:ascii="Arial Narrow" w:hAnsi="Arial Narrow"/>
          <w:sz w:val="22"/>
          <w:szCs w:val="22"/>
        </w:rPr>
        <w:t>disqualification of the bidder.</w:t>
      </w:r>
    </w:p>
    <w:bookmarkEnd w:id="26"/>
    <w:p w14:paraId="0ABFA145" w14:textId="77777777" w:rsidR="00A83740" w:rsidRDefault="00A83740" w:rsidP="00FA20BA">
      <w:pPr>
        <w:rPr>
          <w:b/>
          <w:sz w:val="20"/>
          <w:lang w:val="en-ZA"/>
        </w:rPr>
      </w:pPr>
    </w:p>
    <w:p w14:paraId="0E09759C" w14:textId="77777777" w:rsidR="00A83740" w:rsidRDefault="00A83740" w:rsidP="00FA20BA">
      <w:pPr>
        <w:rPr>
          <w:b/>
          <w:sz w:val="20"/>
          <w:lang w:val="en-ZA"/>
        </w:rPr>
      </w:pPr>
    </w:p>
    <w:p w14:paraId="3B74E82F" w14:textId="77777777" w:rsidR="00D86A25" w:rsidRDefault="00D86A25" w:rsidP="00FA20BA">
      <w:pPr>
        <w:rPr>
          <w:b/>
          <w:sz w:val="20"/>
          <w:lang w:val="en-ZA"/>
        </w:rPr>
      </w:pPr>
    </w:p>
    <w:p w14:paraId="4CCAAF82" w14:textId="77777777" w:rsidR="00D86A25" w:rsidRDefault="00D86A25" w:rsidP="00FA20BA">
      <w:pPr>
        <w:rPr>
          <w:b/>
          <w:sz w:val="20"/>
          <w:lang w:val="en-ZA"/>
        </w:rPr>
      </w:pPr>
    </w:p>
    <w:p w14:paraId="17E098C7" w14:textId="77777777" w:rsidR="002F7628" w:rsidRPr="00FA20BA" w:rsidRDefault="002F7628" w:rsidP="00FA20BA">
      <w:pPr>
        <w:rPr>
          <w:b/>
          <w:sz w:val="20"/>
          <w:lang w:val="en-ZA"/>
        </w:rPr>
      </w:pPr>
    </w:p>
    <w:p w14:paraId="5C1210F9" w14:textId="74667A2C" w:rsidR="00BD7531" w:rsidRDefault="00BD7531" w:rsidP="001538DA">
      <w:pPr>
        <w:spacing w:after="120"/>
        <w:rPr>
          <w:b/>
          <w:sz w:val="20"/>
          <w:lang w:val="en-ZA"/>
        </w:rPr>
      </w:pPr>
      <w:r>
        <w:rPr>
          <w:b/>
          <w:sz w:val="20"/>
          <w:lang w:val="en-ZA"/>
        </w:rPr>
        <w:lastRenderedPageBreak/>
        <w:t>T</w:t>
      </w:r>
      <w:r w:rsidRPr="00C50F01">
        <w:rPr>
          <w:b/>
          <w:sz w:val="20"/>
          <w:lang w:val="en-ZA"/>
        </w:rPr>
        <w:t xml:space="preserve">able </w:t>
      </w:r>
      <w:r w:rsidR="00C77492">
        <w:rPr>
          <w:b/>
          <w:sz w:val="20"/>
          <w:lang w:val="en-ZA"/>
        </w:rPr>
        <w:t>8</w:t>
      </w:r>
      <w:r w:rsidRPr="00C50F01">
        <w:rPr>
          <w:b/>
          <w:sz w:val="20"/>
          <w:lang w:val="en-ZA"/>
        </w:rPr>
        <w:t xml:space="preserve">: </w:t>
      </w:r>
      <w:r>
        <w:rPr>
          <w:b/>
          <w:sz w:val="20"/>
          <w:lang w:val="en-ZA"/>
        </w:rPr>
        <w:t>Pricing evaluation</w:t>
      </w:r>
      <w:r w:rsidR="00B0236B">
        <w:rPr>
          <w:b/>
          <w:sz w:val="20"/>
          <w:lang w:val="en-ZA"/>
        </w:rPr>
        <w:t xml:space="preserve"> formula</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6521"/>
        <w:gridCol w:w="2693"/>
      </w:tblGrid>
      <w:tr w:rsidR="00FA20BA" w:rsidRPr="00FA20BA" w14:paraId="18A93CC6" w14:textId="77777777" w:rsidTr="00622428">
        <w:tc>
          <w:tcPr>
            <w:tcW w:w="6521" w:type="dxa"/>
            <w:shd w:val="clear" w:color="auto" w:fill="365F91" w:themeFill="accent1" w:themeFillShade="BF"/>
            <w:vAlign w:val="center"/>
          </w:tcPr>
          <w:p w14:paraId="375268DA" w14:textId="5C61CBFC" w:rsidR="00AD005E" w:rsidRPr="00FA20BA" w:rsidRDefault="00706CD4" w:rsidP="008B6129">
            <w:pPr>
              <w:widowControl w:val="0"/>
              <w:spacing w:line="276" w:lineRule="auto"/>
              <w:jc w:val="center"/>
              <w:rPr>
                <w:rFonts w:cs="Arial"/>
                <w:b/>
                <w:color w:val="FFFFFF" w:themeColor="background1"/>
                <w:sz w:val="20"/>
              </w:rPr>
            </w:pPr>
            <w:r>
              <w:rPr>
                <w:rFonts w:cs="Arial"/>
                <w:b/>
                <w:color w:val="FFFFFF" w:themeColor="background1"/>
                <w:sz w:val="20"/>
              </w:rPr>
              <w:t>Price evaluation formula</w:t>
            </w:r>
          </w:p>
        </w:tc>
        <w:tc>
          <w:tcPr>
            <w:tcW w:w="2693" w:type="dxa"/>
            <w:shd w:val="clear" w:color="auto" w:fill="365F91" w:themeFill="accent1" w:themeFillShade="BF"/>
            <w:vAlign w:val="center"/>
          </w:tcPr>
          <w:p w14:paraId="6F8D3EA5" w14:textId="77777777" w:rsidR="00AD005E" w:rsidRPr="00FA20BA" w:rsidRDefault="00AD005E" w:rsidP="008B6129">
            <w:pPr>
              <w:widowControl w:val="0"/>
              <w:spacing w:line="276" w:lineRule="auto"/>
              <w:jc w:val="center"/>
              <w:rPr>
                <w:rFonts w:cs="Arial"/>
                <w:b/>
                <w:color w:val="FFFFFF" w:themeColor="background1"/>
                <w:sz w:val="20"/>
              </w:rPr>
            </w:pPr>
            <w:r w:rsidRPr="00FA20BA">
              <w:rPr>
                <w:rFonts w:cs="Arial"/>
                <w:b/>
                <w:color w:val="FFFFFF" w:themeColor="background1"/>
                <w:sz w:val="20"/>
              </w:rPr>
              <w:t>Points</w:t>
            </w:r>
          </w:p>
        </w:tc>
      </w:tr>
      <w:tr w:rsidR="00FA20BA" w:rsidRPr="00FA20BA" w14:paraId="46C354B5" w14:textId="77777777" w:rsidTr="00622428">
        <w:tc>
          <w:tcPr>
            <w:tcW w:w="6521" w:type="dxa"/>
            <w:shd w:val="clear" w:color="auto" w:fill="DBE5F1" w:themeFill="accent1" w:themeFillTint="33"/>
          </w:tcPr>
          <w:p w14:paraId="59535D96" w14:textId="40445078" w:rsidR="00FA20BA" w:rsidRPr="003B2265" w:rsidRDefault="00FA20BA" w:rsidP="008B6129">
            <w:pPr>
              <w:widowControl w:val="0"/>
              <w:spacing w:line="276" w:lineRule="auto"/>
              <w:rPr>
                <w:rFonts w:ascii="Arial Narrow" w:hAnsi="Arial Narrow" w:cs="Arial"/>
                <w:szCs w:val="22"/>
              </w:rPr>
            </w:pPr>
            <w:r w:rsidRPr="003B2265">
              <w:rPr>
                <w:rFonts w:ascii="Arial Narrow" w:hAnsi="Arial Narrow"/>
                <w:noProof/>
                <w:szCs w:val="22"/>
                <w:lang w:val="en-ZA"/>
              </w:rPr>
              <w:t xml:space="preserve">      </w:t>
            </w:r>
            <w:r w:rsidR="004F1CD8" w:rsidRPr="003B2265">
              <w:rPr>
                <w:rFonts w:ascii="Arial Narrow" w:hAnsi="Arial Narrow"/>
                <w:noProof/>
                <w:szCs w:val="22"/>
                <w:lang w:val="en-ZA"/>
              </w:rPr>
              <w:drawing>
                <wp:inline distT="0" distB="0" distL="0" distR="0" wp14:anchorId="5AF97BA4" wp14:editId="3009257C">
                  <wp:extent cx="1630392" cy="552091"/>
                  <wp:effectExtent l="0" t="0" r="825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b="13513"/>
                          <a:stretch/>
                        </pic:blipFill>
                        <pic:spPr bwMode="auto">
                          <a:xfrm>
                            <a:off x="0" y="0"/>
                            <a:ext cx="1636568" cy="554182"/>
                          </a:xfrm>
                          <a:prstGeom prst="rect">
                            <a:avLst/>
                          </a:prstGeom>
                          <a:ln>
                            <a:noFill/>
                          </a:ln>
                          <a:extLst>
                            <a:ext uri="{53640926-AAD7-44D8-BBD7-CCE9431645EC}">
                              <a14:shadowObscured xmlns:a14="http://schemas.microsoft.com/office/drawing/2010/main"/>
                            </a:ext>
                          </a:extLst>
                        </pic:spPr>
                      </pic:pic>
                    </a:graphicData>
                  </a:graphic>
                </wp:inline>
              </w:drawing>
            </w:r>
            <w:r w:rsidRPr="003B2265">
              <w:rPr>
                <w:rFonts w:ascii="Arial Narrow" w:hAnsi="Arial Narrow"/>
                <w:noProof/>
                <w:szCs w:val="22"/>
                <w:lang w:val="en-ZA"/>
              </w:rPr>
              <w:t xml:space="preserve">    </w:t>
            </w:r>
          </w:p>
        </w:tc>
        <w:tc>
          <w:tcPr>
            <w:tcW w:w="2693" w:type="dxa"/>
            <w:vAlign w:val="center"/>
          </w:tcPr>
          <w:p w14:paraId="6E3A1EFA" w14:textId="616BA549" w:rsidR="00FA20BA" w:rsidRPr="003B2265" w:rsidRDefault="00FA20BA" w:rsidP="008B6129">
            <w:pPr>
              <w:widowControl w:val="0"/>
              <w:spacing w:line="276" w:lineRule="auto"/>
              <w:ind w:left="176"/>
              <w:jc w:val="center"/>
              <w:rPr>
                <w:rFonts w:ascii="Arial Narrow" w:hAnsi="Arial Narrow" w:cs="Arial"/>
                <w:szCs w:val="22"/>
                <w:highlight w:val="yellow"/>
              </w:rPr>
            </w:pPr>
            <w:r w:rsidRPr="003B2265">
              <w:rPr>
                <w:rFonts w:ascii="Arial Narrow" w:hAnsi="Arial Narrow" w:cs="Arial"/>
                <w:szCs w:val="22"/>
              </w:rPr>
              <w:t>80</w:t>
            </w:r>
          </w:p>
        </w:tc>
      </w:tr>
    </w:tbl>
    <w:p w14:paraId="19AC2A0D" w14:textId="1DF4F6BD"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14:paraId="19AC2A0F" w14:textId="77777777" w:rsidR="00740462" w:rsidRPr="003B2265" w:rsidRDefault="00740462" w:rsidP="00740462">
      <w:pPr>
        <w:spacing w:line="360" w:lineRule="auto"/>
        <w:ind w:left="567"/>
        <w:rPr>
          <w:rFonts w:ascii="Arial Narrow" w:hAnsi="Arial Narrow" w:cs="Arial"/>
          <w:szCs w:val="22"/>
          <w:lang w:val="en-ZA" w:eastAsia="en-US"/>
        </w:rPr>
      </w:pPr>
      <w:proofErr w:type="gramStart"/>
      <w:r w:rsidRPr="003B2265">
        <w:rPr>
          <w:rFonts w:ascii="Arial Narrow" w:hAnsi="Arial Narrow" w:cs="Arial"/>
          <w:szCs w:val="22"/>
          <w:lang w:val="en-ZA" w:eastAsia="en-US"/>
        </w:rPr>
        <w:t>Where</w:t>
      </w:r>
      <w:proofErr w:type="gramEnd"/>
    </w:p>
    <w:p w14:paraId="19AC2A11" w14:textId="4FBF5072" w:rsidR="00740462" w:rsidRPr="003B2265" w:rsidRDefault="00740462" w:rsidP="00740462">
      <w:pPr>
        <w:spacing w:line="360" w:lineRule="auto"/>
        <w:ind w:left="720"/>
        <w:rPr>
          <w:rFonts w:ascii="Arial Narrow" w:hAnsi="Arial Narrow" w:cs="Arial"/>
          <w:szCs w:val="22"/>
          <w:lang w:val="en-ZA" w:eastAsia="en-US"/>
        </w:rPr>
      </w:pPr>
      <w:r w:rsidRPr="003B2265">
        <w:rPr>
          <w:rFonts w:ascii="Arial Narrow" w:hAnsi="Arial Narrow" w:cs="Arial"/>
          <w:i/>
          <w:szCs w:val="22"/>
          <w:lang w:val="en-ZA" w:eastAsia="en-US"/>
        </w:rPr>
        <w:t>Ps</w:t>
      </w:r>
      <w:r w:rsidRPr="003B2265">
        <w:rPr>
          <w:rFonts w:ascii="Arial Narrow" w:hAnsi="Arial Narrow" w:cs="Arial"/>
          <w:szCs w:val="22"/>
          <w:lang w:val="en-ZA" w:eastAsia="en-US"/>
        </w:rPr>
        <w:tab/>
        <w:t>=</w:t>
      </w:r>
      <w:r w:rsidRPr="003B2265">
        <w:rPr>
          <w:rFonts w:ascii="Arial Narrow" w:hAnsi="Arial Narrow" w:cs="Arial"/>
          <w:szCs w:val="22"/>
          <w:lang w:val="en-ZA" w:eastAsia="en-US"/>
        </w:rPr>
        <w:tab/>
        <w:t xml:space="preserve">Points scored for price of </w:t>
      </w:r>
      <w:r w:rsidR="00B0236B" w:rsidRPr="003B2265">
        <w:rPr>
          <w:rFonts w:ascii="Arial Narrow" w:hAnsi="Arial Narrow" w:cs="Arial"/>
          <w:szCs w:val="22"/>
          <w:lang w:val="en-ZA" w:eastAsia="en-US"/>
        </w:rPr>
        <w:t>proposal</w:t>
      </w:r>
      <w:r w:rsidRPr="003B2265">
        <w:rPr>
          <w:rFonts w:ascii="Arial Narrow" w:hAnsi="Arial Narrow" w:cs="Arial"/>
          <w:szCs w:val="22"/>
          <w:lang w:val="en-ZA" w:eastAsia="en-US"/>
        </w:rPr>
        <w:t xml:space="preserve"> under consideration</w:t>
      </w:r>
    </w:p>
    <w:p w14:paraId="19AC2A12" w14:textId="711259A7" w:rsidR="00740462" w:rsidRPr="003B2265" w:rsidRDefault="00740462" w:rsidP="00740462">
      <w:pPr>
        <w:spacing w:line="360" w:lineRule="auto"/>
        <w:ind w:left="720"/>
        <w:rPr>
          <w:rFonts w:ascii="Arial Narrow" w:hAnsi="Arial Narrow" w:cs="Arial"/>
          <w:szCs w:val="22"/>
          <w:lang w:val="en-ZA" w:eastAsia="en-US"/>
        </w:rPr>
      </w:pPr>
      <w:r w:rsidRPr="003B2265">
        <w:rPr>
          <w:rFonts w:ascii="Arial Narrow" w:hAnsi="Arial Narrow" w:cs="Arial"/>
          <w:i/>
          <w:szCs w:val="22"/>
          <w:lang w:val="en-ZA" w:eastAsia="en-US"/>
        </w:rPr>
        <w:t>Pt</w:t>
      </w:r>
      <w:r w:rsidRPr="003B2265">
        <w:rPr>
          <w:rFonts w:ascii="Arial Narrow" w:hAnsi="Arial Narrow" w:cs="Arial"/>
          <w:szCs w:val="22"/>
          <w:lang w:val="en-ZA" w:eastAsia="en-US"/>
        </w:rPr>
        <w:tab/>
        <w:t>=</w:t>
      </w:r>
      <w:r w:rsidRPr="003B2265">
        <w:rPr>
          <w:rFonts w:ascii="Arial Narrow" w:hAnsi="Arial Narrow" w:cs="Arial"/>
          <w:szCs w:val="22"/>
          <w:lang w:val="en-ZA" w:eastAsia="en-US"/>
        </w:rPr>
        <w:tab/>
        <w:t xml:space="preserve">Rand value of </w:t>
      </w:r>
      <w:r w:rsidR="00B0236B" w:rsidRPr="003B2265">
        <w:rPr>
          <w:rFonts w:ascii="Arial Narrow" w:hAnsi="Arial Narrow" w:cs="Arial"/>
          <w:szCs w:val="22"/>
          <w:lang w:val="en-ZA" w:eastAsia="en-US"/>
        </w:rPr>
        <w:t>proposal</w:t>
      </w:r>
      <w:r w:rsidRPr="003B2265">
        <w:rPr>
          <w:rFonts w:ascii="Arial Narrow" w:hAnsi="Arial Narrow" w:cs="Arial"/>
          <w:szCs w:val="22"/>
          <w:lang w:val="en-ZA" w:eastAsia="en-US"/>
        </w:rPr>
        <w:t xml:space="preserve"> under consideration</w:t>
      </w:r>
    </w:p>
    <w:p w14:paraId="19AC2A13" w14:textId="57A60442" w:rsidR="00740462" w:rsidRPr="003B2265" w:rsidRDefault="00740462" w:rsidP="00740462">
      <w:pPr>
        <w:spacing w:line="360" w:lineRule="auto"/>
        <w:ind w:left="720"/>
        <w:rPr>
          <w:rFonts w:ascii="Arial Narrow" w:hAnsi="Arial Narrow" w:cs="Arial"/>
          <w:szCs w:val="22"/>
          <w:lang w:val="en-ZA" w:eastAsia="en-US"/>
        </w:rPr>
      </w:pPr>
      <w:proofErr w:type="spellStart"/>
      <w:r w:rsidRPr="003B2265">
        <w:rPr>
          <w:rFonts w:ascii="Arial Narrow" w:hAnsi="Arial Narrow" w:cs="Arial"/>
          <w:i/>
          <w:szCs w:val="22"/>
          <w:lang w:val="en-ZA" w:eastAsia="en-US"/>
        </w:rPr>
        <w:t>P</w:t>
      </w:r>
      <w:r w:rsidRPr="003B2265">
        <w:rPr>
          <w:rFonts w:ascii="Arial Narrow" w:hAnsi="Arial Narrow" w:cs="Arial"/>
          <w:szCs w:val="22"/>
          <w:lang w:val="en-ZA" w:eastAsia="en-US"/>
        </w:rPr>
        <w:t>min</w:t>
      </w:r>
      <w:proofErr w:type="spellEnd"/>
      <w:r w:rsidRPr="003B2265">
        <w:rPr>
          <w:rFonts w:ascii="Arial Narrow" w:hAnsi="Arial Narrow" w:cs="Arial"/>
          <w:szCs w:val="22"/>
          <w:lang w:val="en-ZA" w:eastAsia="en-US"/>
        </w:rPr>
        <w:tab/>
        <w:t>=</w:t>
      </w:r>
      <w:r w:rsidRPr="003B2265">
        <w:rPr>
          <w:rFonts w:ascii="Arial Narrow" w:hAnsi="Arial Narrow" w:cs="Arial"/>
          <w:szCs w:val="22"/>
          <w:lang w:val="en-ZA" w:eastAsia="en-US"/>
        </w:rPr>
        <w:tab/>
        <w:t xml:space="preserve">Rand value of lowest acceptable </w:t>
      </w:r>
      <w:r w:rsidR="00B0236B" w:rsidRPr="003B2265">
        <w:rPr>
          <w:rFonts w:ascii="Arial Narrow" w:hAnsi="Arial Narrow" w:cs="Arial"/>
          <w:szCs w:val="22"/>
          <w:lang w:val="en-ZA" w:eastAsia="en-US"/>
        </w:rPr>
        <w:t>proposal</w:t>
      </w:r>
    </w:p>
    <w:p w14:paraId="24A2095B" w14:textId="77777777" w:rsidR="00281186" w:rsidRPr="00740462" w:rsidRDefault="00281186" w:rsidP="00740462">
      <w:pPr>
        <w:rPr>
          <w:rFonts w:cs="Arial"/>
          <w:sz w:val="20"/>
          <w:lang w:eastAsia="en-US"/>
        </w:rPr>
      </w:pPr>
    </w:p>
    <w:p w14:paraId="4AF1BB8B" w14:textId="096EE58A" w:rsidR="00BD7531" w:rsidRDefault="00BD7531" w:rsidP="00607325">
      <w:pPr>
        <w:pStyle w:val="level3"/>
        <w:tabs>
          <w:tab w:val="clear" w:pos="1419"/>
          <w:tab w:val="num" w:pos="851"/>
        </w:tabs>
        <w:ind w:left="284"/>
        <w:rPr>
          <w:b/>
        </w:rPr>
      </w:pPr>
      <w:r>
        <w:rPr>
          <w:b/>
        </w:rPr>
        <w:t>B-BBEE</w:t>
      </w:r>
      <w:r w:rsidR="00FB1A97">
        <w:rPr>
          <w:b/>
        </w:rPr>
        <w:t>/</w:t>
      </w:r>
      <w:r w:rsidR="00393FFF">
        <w:rPr>
          <w:b/>
        </w:rPr>
        <w:t>s</w:t>
      </w:r>
      <w:r w:rsidR="00FB1A97">
        <w:rPr>
          <w:b/>
        </w:rPr>
        <w:t>pecific goals</w:t>
      </w:r>
      <w:r w:rsidRPr="00BD7531">
        <w:rPr>
          <w:b/>
        </w:rPr>
        <w:t xml:space="preserve"> evaluation (Gate 3</w:t>
      </w:r>
      <w:r>
        <w:rPr>
          <w:b/>
        </w:rPr>
        <w:t>, Stage 2</w:t>
      </w:r>
      <w:r w:rsidRPr="00BD7531">
        <w:rPr>
          <w:b/>
        </w:rPr>
        <w:t>)</w:t>
      </w:r>
    </w:p>
    <w:p w14:paraId="0E2188D7" w14:textId="562FDFDE" w:rsidR="00E34E8B" w:rsidRPr="003B2265" w:rsidRDefault="004C7F84" w:rsidP="001C1189">
      <w:pPr>
        <w:pStyle w:val="level4"/>
        <w:tabs>
          <w:tab w:val="clear" w:pos="1985"/>
        </w:tabs>
        <w:spacing w:before="120"/>
        <w:ind w:left="1135" w:hanging="851"/>
        <w:rPr>
          <w:rFonts w:ascii="Arial Narrow" w:hAnsi="Arial Narrow"/>
          <w:sz w:val="22"/>
          <w:szCs w:val="22"/>
        </w:rPr>
      </w:pPr>
      <w:bookmarkStart w:id="27" w:name="_Hlk106616258"/>
      <w:r w:rsidRPr="003B2265">
        <w:rPr>
          <w:rFonts w:ascii="Arial Narrow" w:hAnsi="Arial Narrow"/>
          <w:sz w:val="22"/>
          <w:szCs w:val="22"/>
        </w:rPr>
        <w:t xml:space="preserve">Points for the </w:t>
      </w:r>
      <w:r w:rsidR="00393FFF" w:rsidRPr="003B2265">
        <w:rPr>
          <w:rFonts w:ascii="Arial Narrow" w:hAnsi="Arial Narrow"/>
          <w:sz w:val="22"/>
          <w:szCs w:val="22"/>
        </w:rPr>
        <w:t>B-BBEE/</w:t>
      </w:r>
      <w:r w:rsidR="00016237" w:rsidRPr="003B2265">
        <w:rPr>
          <w:rFonts w:ascii="Arial Narrow" w:hAnsi="Arial Narrow"/>
          <w:sz w:val="22"/>
          <w:szCs w:val="22"/>
        </w:rPr>
        <w:t>specific goals</w:t>
      </w:r>
      <w:r w:rsidRPr="003B2265">
        <w:rPr>
          <w:rFonts w:ascii="Arial Narrow" w:hAnsi="Arial Narrow"/>
          <w:sz w:val="22"/>
          <w:szCs w:val="22"/>
        </w:rPr>
        <w:t xml:space="preserve"> evaluation will be allocated in accordance with </w:t>
      </w:r>
      <w:r w:rsidR="00FB1A97" w:rsidRPr="003B2265">
        <w:rPr>
          <w:rFonts w:ascii="Arial Narrow" w:hAnsi="Arial Narrow"/>
          <w:sz w:val="22"/>
          <w:szCs w:val="22"/>
        </w:rPr>
        <w:t>a bidder’s size as per table 1 of the SBD 6.1 Preference points claim form</w:t>
      </w:r>
      <w:r w:rsidRPr="003B2265">
        <w:rPr>
          <w:rFonts w:ascii="Arial Narrow" w:hAnsi="Arial Narrow"/>
          <w:sz w:val="22"/>
          <w:szCs w:val="22"/>
        </w:rPr>
        <w:t xml:space="preserve"> claimed.</w:t>
      </w:r>
      <w:r w:rsidR="00B955B0" w:rsidRPr="003B2265">
        <w:rPr>
          <w:rFonts w:ascii="Arial Narrow" w:hAnsi="Arial Narrow"/>
          <w:sz w:val="22"/>
          <w:szCs w:val="22"/>
        </w:rPr>
        <w:t xml:space="preserve"> </w:t>
      </w:r>
      <w:r w:rsidRPr="003B2265">
        <w:rPr>
          <w:rFonts w:ascii="Arial Narrow" w:hAnsi="Arial Narrow"/>
          <w:sz w:val="22"/>
          <w:szCs w:val="22"/>
        </w:rPr>
        <w:t xml:space="preserve">Points for </w:t>
      </w:r>
      <w:r w:rsidR="00016237" w:rsidRPr="003B2265">
        <w:rPr>
          <w:rFonts w:ascii="Arial Narrow" w:hAnsi="Arial Narrow"/>
          <w:sz w:val="22"/>
          <w:szCs w:val="22"/>
        </w:rPr>
        <w:t>specific goals</w:t>
      </w:r>
      <w:r w:rsidRPr="003B2265">
        <w:rPr>
          <w:rFonts w:ascii="Arial Narrow" w:hAnsi="Arial Narrow"/>
          <w:sz w:val="22"/>
          <w:szCs w:val="22"/>
        </w:rPr>
        <w:t xml:space="preserve"> can only be awarded to a bidder who submits </w:t>
      </w:r>
      <w:r w:rsidR="00466C74" w:rsidRPr="003B2265">
        <w:rPr>
          <w:rFonts w:ascii="Arial Narrow" w:hAnsi="Arial Narrow"/>
          <w:sz w:val="22"/>
          <w:szCs w:val="22"/>
        </w:rPr>
        <w:t>a valid</w:t>
      </w:r>
      <w:r w:rsidRPr="003B2265">
        <w:rPr>
          <w:rFonts w:ascii="Arial Narrow" w:hAnsi="Arial Narrow"/>
          <w:sz w:val="22"/>
          <w:szCs w:val="22"/>
        </w:rPr>
        <w:t xml:space="preserve"> B-BBEE certificate</w:t>
      </w:r>
      <w:r w:rsidR="00466C74" w:rsidRPr="003B2265">
        <w:rPr>
          <w:rFonts w:ascii="Arial Narrow" w:hAnsi="Arial Narrow"/>
          <w:sz w:val="22"/>
          <w:szCs w:val="22"/>
        </w:rPr>
        <w:t xml:space="preserve"> or </w:t>
      </w:r>
      <w:proofErr w:type="gramStart"/>
      <w:r w:rsidR="00466C74" w:rsidRPr="003B2265">
        <w:rPr>
          <w:rFonts w:ascii="Arial Narrow" w:hAnsi="Arial Narrow"/>
          <w:sz w:val="22"/>
          <w:szCs w:val="22"/>
        </w:rPr>
        <w:t>sworn affidavit</w:t>
      </w:r>
      <w:proofErr w:type="gramEnd"/>
      <w:r w:rsidR="000E1499" w:rsidRPr="003B2265">
        <w:rPr>
          <w:rFonts w:ascii="Arial Narrow" w:hAnsi="Arial Narrow"/>
          <w:sz w:val="22"/>
          <w:szCs w:val="22"/>
        </w:rPr>
        <w:t xml:space="preserve"> or </w:t>
      </w:r>
      <w:r w:rsidR="00FB1A97" w:rsidRPr="003B2265">
        <w:rPr>
          <w:rFonts w:ascii="Arial Narrow" w:hAnsi="Arial Narrow"/>
          <w:sz w:val="22"/>
          <w:szCs w:val="22"/>
        </w:rPr>
        <w:t>Share Certificate of the company or CIPC registration document</w:t>
      </w:r>
      <w:r w:rsidR="00FB1A97" w:rsidRPr="003B2265">
        <w:rPr>
          <w:rFonts w:ascii="Arial Narrow" w:hAnsi="Arial Narrow"/>
          <w:b/>
          <w:bCs/>
          <w:sz w:val="22"/>
          <w:szCs w:val="22"/>
        </w:rPr>
        <w:t>s</w:t>
      </w:r>
      <w:r w:rsidR="00FB1A97" w:rsidRPr="003B2265">
        <w:rPr>
          <w:rFonts w:ascii="Arial Narrow" w:hAnsi="Arial Narrow"/>
          <w:sz w:val="22"/>
          <w:szCs w:val="22"/>
        </w:rPr>
        <w:t xml:space="preserve"> or</w:t>
      </w:r>
      <w:r w:rsidR="005F23C3" w:rsidRPr="003B2265">
        <w:rPr>
          <w:rFonts w:ascii="Arial Narrow" w:hAnsi="Arial Narrow"/>
          <w:sz w:val="22"/>
          <w:szCs w:val="22"/>
        </w:rPr>
        <w:t xml:space="preserve"> letter from an attorney or registered accountant in their letterhead for the verification of ownership points claimed</w:t>
      </w:r>
      <w:r w:rsidR="00466C74" w:rsidRPr="003B2265">
        <w:rPr>
          <w:rFonts w:ascii="Arial Narrow" w:hAnsi="Arial Narrow"/>
          <w:sz w:val="22"/>
          <w:szCs w:val="22"/>
        </w:rPr>
        <w:t xml:space="preserve"> </w:t>
      </w:r>
      <w:r w:rsidR="00067879" w:rsidRPr="003B2265">
        <w:rPr>
          <w:rFonts w:ascii="Arial Narrow" w:hAnsi="Arial Narrow"/>
          <w:sz w:val="22"/>
          <w:szCs w:val="22"/>
        </w:rPr>
        <w:t>together with the</w:t>
      </w:r>
      <w:r w:rsidR="000C350A" w:rsidRPr="003B2265">
        <w:rPr>
          <w:rFonts w:ascii="Arial Narrow" w:hAnsi="Arial Narrow"/>
          <w:sz w:val="22"/>
          <w:szCs w:val="22"/>
        </w:rPr>
        <w:t xml:space="preserve"> </w:t>
      </w:r>
      <w:r w:rsidR="00C95002" w:rsidRPr="003B2265">
        <w:rPr>
          <w:rFonts w:ascii="Arial Narrow" w:hAnsi="Arial Narrow"/>
          <w:sz w:val="22"/>
          <w:szCs w:val="22"/>
        </w:rPr>
        <w:t xml:space="preserve">SBD 6.1 </w:t>
      </w:r>
      <w:r w:rsidR="000C350A" w:rsidRPr="003B2265">
        <w:rPr>
          <w:rFonts w:ascii="Arial Narrow" w:hAnsi="Arial Narrow"/>
          <w:sz w:val="22"/>
          <w:szCs w:val="22"/>
        </w:rPr>
        <w:t>P</w:t>
      </w:r>
      <w:r w:rsidRPr="003B2265">
        <w:rPr>
          <w:rFonts w:ascii="Arial Narrow" w:hAnsi="Arial Narrow"/>
          <w:sz w:val="22"/>
          <w:szCs w:val="22"/>
        </w:rPr>
        <w:t xml:space="preserve">reference points claim form. </w:t>
      </w:r>
    </w:p>
    <w:p w14:paraId="0F6E5967" w14:textId="77777777" w:rsidR="000E1499" w:rsidRPr="003B2265" w:rsidRDefault="000E1499" w:rsidP="007B5479">
      <w:pPr>
        <w:pStyle w:val="level4"/>
        <w:tabs>
          <w:tab w:val="clear" w:pos="1985"/>
        </w:tabs>
        <w:spacing w:before="120"/>
        <w:ind w:left="1135" w:hanging="851"/>
        <w:rPr>
          <w:rFonts w:ascii="Arial Narrow" w:hAnsi="Arial Narrow"/>
          <w:sz w:val="22"/>
          <w:szCs w:val="22"/>
        </w:rPr>
      </w:pPr>
      <w:r w:rsidRPr="003B2265">
        <w:rPr>
          <w:rFonts w:ascii="Arial Narrow" w:hAnsi="Arial Narrow"/>
          <w:b/>
          <w:bCs/>
          <w:sz w:val="22"/>
          <w:szCs w:val="22"/>
        </w:rPr>
        <w:t>Bidders are required to refer to the SBD 6.1 Preference Points Claim Form in terms of the Preferential Procurement Regulations 2022, for the specific goals and points to be claimed for this RFP.</w:t>
      </w:r>
      <w:r w:rsidRPr="003B2265">
        <w:rPr>
          <w:rFonts w:ascii="Arial Narrow" w:hAnsi="Arial Narrow"/>
          <w:sz w:val="22"/>
          <w:szCs w:val="22"/>
        </w:rPr>
        <w:t xml:space="preserve"> </w:t>
      </w:r>
    </w:p>
    <w:p w14:paraId="4B853224" w14:textId="3295BD53" w:rsidR="007B5479" w:rsidRPr="003B2265" w:rsidRDefault="007B5479" w:rsidP="007B5479">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Bidders who do not claim preference points will be scored zero for B-BBEE</w:t>
      </w:r>
      <w:r w:rsidR="00393FFF" w:rsidRPr="003B2265">
        <w:rPr>
          <w:rFonts w:ascii="Arial Narrow" w:hAnsi="Arial Narrow"/>
          <w:sz w:val="22"/>
          <w:szCs w:val="22"/>
        </w:rPr>
        <w:t>/specific goals</w:t>
      </w:r>
      <w:r w:rsidRPr="003B2265">
        <w:rPr>
          <w:rFonts w:ascii="Arial Narrow" w:hAnsi="Arial Narrow"/>
          <w:sz w:val="22"/>
          <w:szCs w:val="22"/>
        </w:rPr>
        <w:t xml:space="preserve">. </w:t>
      </w:r>
    </w:p>
    <w:p w14:paraId="7BE4DA87" w14:textId="3F91DCD1" w:rsidR="001C1189" w:rsidRPr="003B2265" w:rsidRDefault="00E34E8B" w:rsidP="001C1189">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Failure of </w:t>
      </w:r>
      <w:r w:rsidR="009C3507" w:rsidRPr="003B2265">
        <w:rPr>
          <w:rFonts w:ascii="Arial Narrow" w:hAnsi="Arial Narrow"/>
          <w:sz w:val="22"/>
          <w:szCs w:val="22"/>
        </w:rPr>
        <w:t>a</w:t>
      </w:r>
      <w:r w:rsidRPr="003B2265">
        <w:rPr>
          <w:rFonts w:ascii="Arial Narrow" w:hAnsi="Arial Narrow"/>
          <w:sz w:val="22"/>
          <w:szCs w:val="22"/>
        </w:rPr>
        <w:t xml:space="preserve"> bidder to submit a</w:t>
      </w:r>
      <w:r w:rsidR="001C1189" w:rsidRPr="003B2265">
        <w:rPr>
          <w:rFonts w:ascii="Arial Narrow" w:hAnsi="Arial Narrow"/>
          <w:sz w:val="22"/>
          <w:szCs w:val="22"/>
        </w:rPr>
        <w:t xml:space="preserve"> B-BBEE certificate from a verification agency accredited by the South African Accreditation System (SANAS), a CIPC B-BBEE Certificate for Exempted Micro Enterprise (EME), or a sworn affidavit confirming annual turnover and level of black ownership in the case of an Exempted Micro Enterprise (EME) and Qualifying Small Enterprise (QSE) together with the proposal, will be considered in a manner that preference points for Specific goals are not claimed.   </w:t>
      </w:r>
    </w:p>
    <w:bookmarkEnd w:id="27"/>
    <w:p w14:paraId="106EF0B3" w14:textId="5E148685" w:rsidR="00C25E14" w:rsidRPr="003B2265" w:rsidRDefault="00C25E14"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cs="Arial"/>
          <w:sz w:val="22"/>
          <w:szCs w:val="22"/>
        </w:rPr>
        <w:t xml:space="preserve">The B-BBEE certificate or </w:t>
      </w:r>
      <w:proofErr w:type="gramStart"/>
      <w:r w:rsidRPr="003B2265">
        <w:rPr>
          <w:rFonts w:ascii="Arial Narrow" w:hAnsi="Arial Narrow" w:cs="Arial"/>
          <w:sz w:val="22"/>
          <w:szCs w:val="22"/>
        </w:rPr>
        <w:t>sworn affidavit</w:t>
      </w:r>
      <w:proofErr w:type="gramEnd"/>
      <w:r w:rsidRPr="003B2265">
        <w:rPr>
          <w:rFonts w:ascii="Arial Narrow" w:hAnsi="Arial Narrow" w:cs="Arial"/>
          <w:sz w:val="22"/>
          <w:szCs w:val="22"/>
        </w:rPr>
        <w:t xml:space="preserve"> should be submitted in the name of the bidding entity. If the proposal is submitted by an incorporated joint venture, the incorporated joint venture must submit their B-BBEE status level verification certificate or </w:t>
      </w:r>
      <w:proofErr w:type="gramStart"/>
      <w:r w:rsidRPr="003B2265">
        <w:rPr>
          <w:rFonts w:ascii="Arial Narrow" w:hAnsi="Arial Narrow" w:cs="Arial"/>
          <w:sz w:val="22"/>
          <w:szCs w:val="22"/>
        </w:rPr>
        <w:t>sworn affidavit</w:t>
      </w:r>
      <w:proofErr w:type="gramEnd"/>
      <w:r w:rsidRPr="003B2265">
        <w:rPr>
          <w:rFonts w:ascii="Arial Narrow" w:hAnsi="Arial Narrow" w:cs="Arial"/>
          <w:sz w:val="22"/>
          <w:szCs w:val="22"/>
        </w:rPr>
        <w:t>. If the proposal is submitted by an unincorporated joint venture</w:t>
      </w:r>
      <w:r w:rsidR="00725124" w:rsidRPr="003B2265">
        <w:rPr>
          <w:rFonts w:ascii="Arial Narrow" w:hAnsi="Arial Narrow" w:cs="Arial"/>
          <w:sz w:val="22"/>
          <w:szCs w:val="22"/>
        </w:rPr>
        <w:t xml:space="preserve"> </w:t>
      </w:r>
      <w:r w:rsidR="00495A58" w:rsidRPr="003B2265">
        <w:rPr>
          <w:rFonts w:ascii="Arial Narrow" w:hAnsi="Arial Narrow" w:cs="Arial"/>
          <w:sz w:val="22"/>
          <w:szCs w:val="22"/>
        </w:rPr>
        <w:t>/</w:t>
      </w:r>
      <w:r w:rsidR="00725124" w:rsidRPr="003B2265">
        <w:rPr>
          <w:rFonts w:ascii="Arial Narrow" w:hAnsi="Arial Narrow" w:cs="Arial"/>
          <w:sz w:val="22"/>
          <w:szCs w:val="22"/>
        </w:rPr>
        <w:t xml:space="preserve"> </w:t>
      </w:r>
      <w:r w:rsidR="00495A58" w:rsidRPr="003B2265">
        <w:rPr>
          <w:rFonts w:ascii="Arial Narrow" w:hAnsi="Arial Narrow" w:cs="Arial"/>
          <w:sz w:val="22"/>
          <w:szCs w:val="22"/>
        </w:rPr>
        <w:t>consortium</w:t>
      </w:r>
      <w:r w:rsidRPr="003B2265">
        <w:rPr>
          <w:rFonts w:ascii="Arial Narrow" w:hAnsi="Arial Narrow" w:cs="Arial"/>
          <w:sz w:val="22"/>
          <w:szCs w:val="22"/>
        </w:rPr>
        <w:t xml:space="preserve"> arrangement, the unincorporated joint venture</w:t>
      </w:r>
      <w:r w:rsidR="00725124" w:rsidRPr="003B2265">
        <w:rPr>
          <w:rFonts w:ascii="Arial Narrow" w:hAnsi="Arial Narrow" w:cs="Arial"/>
          <w:sz w:val="22"/>
          <w:szCs w:val="22"/>
        </w:rPr>
        <w:t xml:space="preserve"> </w:t>
      </w:r>
      <w:r w:rsidR="00495A58" w:rsidRPr="003B2265">
        <w:rPr>
          <w:rFonts w:ascii="Arial Narrow" w:hAnsi="Arial Narrow" w:cs="Arial"/>
          <w:sz w:val="22"/>
          <w:szCs w:val="22"/>
        </w:rPr>
        <w:t>/</w:t>
      </w:r>
      <w:r w:rsidR="00725124" w:rsidRPr="003B2265">
        <w:rPr>
          <w:rFonts w:ascii="Arial Narrow" w:hAnsi="Arial Narrow" w:cs="Arial"/>
          <w:sz w:val="22"/>
          <w:szCs w:val="22"/>
        </w:rPr>
        <w:t xml:space="preserve"> </w:t>
      </w:r>
      <w:r w:rsidR="00495A58" w:rsidRPr="003B2265">
        <w:rPr>
          <w:rFonts w:ascii="Arial Narrow" w:hAnsi="Arial Narrow" w:cs="Arial"/>
          <w:sz w:val="22"/>
          <w:szCs w:val="22"/>
        </w:rPr>
        <w:t>consortium</w:t>
      </w:r>
      <w:r w:rsidRPr="003B2265">
        <w:rPr>
          <w:rFonts w:ascii="Arial Narrow" w:hAnsi="Arial Narrow" w:cs="Arial"/>
          <w:sz w:val="22"/>
          <w:szCs w:val="22"/>
        </w:rPr>
        <w:t xml:space="preserve"> must submit a consolidated B-BBEE certificate or </w:t>
      </w:r>
      <w:proofErr w:type="gramStart"/>
      <w:r w:rsidRPr="003B2265">
        <w:rPr>
          <w:rFonts w:ascii="Arial Narrow" w:hAnsi="Arial Narrow" w:cs="Arial"/>
          <w:sz w:val="22"/>
          <w:szCs w:val="22"/>
        </w:rPr>
        <w:t>sworn affidavit</w:t>
      </w:r>
      <w:proofErr w:type="gramEnd"/>
      <w:r w:rsidRPr="003B2265">
        <w:rPr>
          <w:rFonts w:ascii="Arial Narrow" w:hAnsi="Arial Narrow" w:cs="Arial"/>
          <w:sz w:val="22"/>
          <w:szCs w:val="22"/>
        </w:rPr>
        <w:t xml:space="preserve"> as if they were a group structure, and that such consolidated B-BBEE certificate or sworn affidavit is prepared for every separate proposal.</w:t>
      </w:r>
    </w:p>
    <w:p w14:paraId="46CC3F74" w14:textId="2139BA76" w:rsidR="00E34E8B" w:rsidRPr="003B2265" w:rsidRDefault="00E34E8B"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SARS reserves the right to request bidders to submit proof of </w:t>
      </w:r>
      <w:r w:rsidR="00B3431A" w:rsidRPr="003B2265">
        <w:rPr>
          <w:rFonts w:ascii="Arial Narrow" w:hAnsi="Arial Narrow"/>
          <w:sz w:val="22"/>
          <w:szCs w:val="22"/>
        </w:rPr>
        <w:t xml:space="preserve">any information, </w:t>
      </w:r>
      <w:r w:rsidR="00D06337" w:rsidRPr="003B2265">
        <w:rPr>
          <w:rFonts w:ascii="Arial Narrow" w:hAnsi="Arial Narrow"/>
          <w:sz w:val="22"/>
          <w:szCs w:val="22"/>
        </w:rPr>
        <w:t>to s</w:t>
      </w:r>
      <w:r w:rsidR="0081740A" w:rsidRPr="003B2265">
        <w:rPr>
          <w:rFonts w:ascii="Arial Narrow" w:hAnsi="Arial Narrow"/>
          <w:sz w:val="22"/>
          <w:szCs w:val="22"/>
        </w:rPr>
        <w:t xml:space="preserve">ubstantiate claims made </w:t>
      </w:r>
      <w:r w:rsidR="002C1858" w:rsidRPr="003B2265">
        <w:rPr>
          <w:rFonts w:ascii="Arial Narrow" w:hAnsi="Arial Narrow"/>
          <w:sz w:val="22"/>
          <w:szCs w:val="22"/>
        </w:rPr>
        <w:t>about</w:t>
      </w:r>
      <w:r w:rsidR="0081740A" w:rsidRPr="003B2265">
        <w:rPr>
          <w:rFonts w:ascii="Arial Narrow" w:hAnsi="Arial Narrow"/>
          <w:sz w:val="22"/>
          <w:szCs w:val="22"/>
        </w:rPr>
        <w:t xml:space="preserve"> their B-BBEE status</w:t>
      </w:r>
      <w:r w:rsidRPr="003B2265">
        <w:rPr>
          <w:rFonts w:ascii="Arial Narrow" w:hAnsi="Arial Narrow"/>
          <w:sz w:val="22"/>
          <w:szCs w:val="22"/>
        </w:rPr>
        <w:t>.</w:t>
      </w:r>
    </w:p>
    <w:p w14:paraId="7EDABA16" w14:textId="77777777" w:rsidR="002F7628" w:rsidRDefault="002F7628" w:rsidP="00301553">
      <w:pPr>
        <w:rPr>
          <w:rFonts w:ascii="Arial Narrow" w:hAnsi="Arial Narrow"/>
          <w:b/>
          <w:szCs w:val="22"/>
          <w:lang w:val="en-ZA"/>
        </w:rPr>
      </w:pPr>
    </w:p>
    <w:p w14:paraId="66A9C051" w14:textId="77777777" w:rsidR="000050AB" w:rsidRDefault="000050AB" w:rsidP="00301553">
      <w:pPr>
        <w:rPr>
          <w:b/>
          <w:sz w:val="20"/>
          <w:lang w:val="en-ZA"/>
        </w:rPr>
      </w:pPr>
    </w:p>
    <w:p w14:paraId="064F3896" w14:textId="77777777" w:rsidR="007E431C" w:rsidRDefault="007E431C" w:rsidP="00301553">
      <w:pPr>
        <w:rPr>
          <w:b/>
          <w:sz w:val="20"/>
          <w:lang w:val="en-ZA"/>
        </w:rPr>
      </w:pPr>
    </w:p>
    <w:p w14:paraId="350DA800" w14:textId="77777777" w:rsidR="007E431C" w:rsidRDefault="007E431C" w:rsidP="00301553">
      <w:pPr>
        <w:rPr>
          <w:b/>
          <w:sz w:val="20"/>
          <w:lang w:val="en-ZA"/>
        </w:rPr>
      </w:pPr>
    </w:p>
    <w:p w14:paraId="6D769645" w14:textId="77777777" w:rsidR="007E431C" w:rsidRDefault="007E431C" w:rsidP="00301553">
      <w:pPr>
        <w:rPr>
          <w:b/>
          <w:sz w:val="20"/>
          <w:lang w:val="en-ZA"/>
        </w:rPr>
      </w:pPr>
    </w:p>
    <w:p w14:paraId="395FC415" w14:textId="77777777" w:rsidR="007E431C" w:rsidRDefault="007E431C" w:rsidP="00301553">
      <w:pPr>
        <w:rPr>
          <w:b/>
          <w:sz w:val="20"/>
          <w:lang w:val="en-ZA"/>
        </w:rPr>
      </w:pPr>
    </w:p>
    <w:p w14:paraId="3079DDA9" w14:textId="77777777" w:rsidR="007E431C" w:rsidRDefault="007E431C" w:rsidP="00301553">
      <w:pPr>
        <w:rPr>
          <w:b/>
          <w:sz w:val="20"/>
          <w:lang w:val="en-ZA"/>
        </w:rPr>
      </w:pPr>
    </w:p>
    <w:p w14:paraId="191C4AF8" w14:textId="77777777" w:rsidR="007E431C" w:rsidRDefault="007E431C" w:rsidP="00301553">
      <w:pPr>
        <w:rPr>
          <w:b/>
          <w:sz w:val="20"/>
          <w:lang w:val="en-ZA"/>
        </w:rPr>
      </w:pPr>
    </w:p>
    <w:p w14:paraId="5681B043" w14:textId="77777777" w:rsidR="007E431C" w:rsidRDefault="007E431C" w:rsidP="00301553">
      <w:pPr>
        <w:rPr>
          <w:b/>
          <w:sz w:val="20"/>
          <w:lang w:val="en-ZA"/>
        </w:rPr>
      </w:pPr>
    </w:p>
    <w:p w14:paraId="163C8E57" w14:textId="77777777" w:rsidR="007E431C" w:rsidRPr="00301553" w:rsidRDefault="007E431C" w:rsidP="00301553">
      <w:pPr>
        <w:rPr>
          <w:b/>
          <w:sz w:val="20"/>
          <w:lang w:val="en-ZA"/>
        </w:rPr>
      </w:pPr>
    </w:p>
    <w:p w14:paraId="1EBF3491" w14:textId="7032B926" w:rsidR="00BD7531" w:rsidRDefault="00BD7531" w:rsidP="001538DA">
      <w:pPr>
        <w:spacing w:after="120"/>
        <w:rPr>
          <w:b/>
          <w:sz w:val="20"/>
          <w:lang w:val="en-ZA"/>
        </w:rPr>
      </w:pPr>
      <w:r>
        <w:rPr>
          <w:b/>
          <w:sz w:val="20"/>
          <w:lang w:val="en-ZA"/>
        </w:rPr>
        <w:t>T</w:t>
      </w:r>
      <w:r w:rsidRPr="00C50F01">
        <w:rPr>
          <w:b/>
          <w:sz w:val="20"/>
          <w:lang w:val="en-ZA"/>
        </w:rPr>
        <w:t xml:space="preserve">able </w:t>
      </w:r>
      <w:r w:rsidR="00C77492">
        <w:rPr>
          <w:b/>
          <w:sz w:val="20"/>
          <w:lang w:val="en-ZA"/>
        </w:rPr>
        <w:t>9</w:t>
      </w:r>
      <w:r w:rsidRPr="00C50F01">
        <w:rPr>
          <w:b/>
          <w:sz w:val="20"/>
          <w:lang w:val="en-ZA"/>
        </w:rPr>
        <w:t xml:space="preserve">: </w:t>
      </w:r>
      <w:r>
        <w:rPr>
          <w:b/>
          <w:sz w:val="20"/>
          <w:lang w:val="en-ZA"/>
        </w:rPr>
        <w:t>B-BBEE</w:t>
      </w:r>
      <w:r w:rsidR="00D64DF5">
        <w:rPr>
          <w:b/>
          <w:sz w:val="20"/>
          <w:lang w:val="en-ZA"/>
        </w:rPr>
        <w:t>/</w:t>
      </w:r>
      <w:r w:rsidR="00393FFF">
        <w:rPr>
          <w:b/>
          <w:sz w:val="20"/>
          <w:lang w:val="en-ZA"/>
        </w:rPr>
        <w:t>s</w:t>
      </w:r>
      <w:r w:rsidR="00D64DF5">
        <w:rPr>
          <w:b/>
          <w:sz w:val="20"/>
          <w:lang w:val="en-ZA"/>
        </w:rPr>
        <w:t>pecific goals</w:t>
      </w:r>
      <w:r>
        <w:rPr>
          <w:b/>
          <w:sz w:val="20"/>
          <w:lang w:val="en-ZA"/>
        </w:rPr>
        <w:t xml:space="preserve"> evaluation</w:t>
      </w:r>
      <w:r w:rsidR="00B0236B">
        <w:rPr>
          <w:b/>
          <w:sz w:val="20"/>
          <w:lang w:val="en-ZA"/>
        </w:rPr>
        <w:t xml:space="preserve"> points allocation</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6379"/>
        <w:gridCol w:w="2835"/>
      </w:tblGrid>
      <w:tr w:rsidR="00301553" w:rsidRPr="00301553" w14:paraId="3018D685" w14:textId="77777777" w:rsidTr="00622428">
        <w:tc>
          <w:tcPr>
            <w:tcW w:w="6379" w:type="dxa"/>
            <w:shd w:val="clear" w:color="auto" w:fill="365F91" w:themeFill="accent1" w:themeFillShade="BF"/>
            <w:vAlign w:val="center"/>
          </w:tcPr>
          <w:p w14:paraId="17E8398B" w14:textId="211F4060" w:rsidR="007B1192" w:rsidRPr="00301553" w:rsidRDefault="002B638A" w:rsidP="008B6129">
            <w:pPr>
              <w:widowControl w:val="0"/>
              <w:spacing w:line="276" w:lineRule="auto"/>
              <w:jc w:val="center"/>
              <w:rPr>
                <w:rFonts w:cs="Arial"/>
                <w:b/>
                <w:color w:val="FFFFFF" w:themeColor="background1"/>
                <w:sz w:val="20"/>
              </w:rPr>
            </w:pPr>
            <w:r>
              <w:rPr>
                <w:rFonts w:cs="Arial"/>
                <w:b/>
                <w:color w:val="FFFFFF" w:themeColor="background1"/>
                <w:sz w:val="20"/>
              </w:rPr>
              <w:t>B-BBEE</w:t>
            </w:r>
            <w:r w:rsidR="00D64DF5">
              <w:rPr>
                <w:rFonts w:cs="Arial"/>
                <w:b/>
                <w:color w:val="FFFFFF" w:themeColor="background1"/>
                <w:sz w:val="20"/>
              </w:rPr>
              <w:t>/</w:t>
            </w:r>
            <w:r w:rsidR="00393FFF">
              <w:rPr>
                <w:rFonts w:cs="Arial"/>
                <w:b/>
                <w:color w:val="FFFFFF" w:themeColor="background1"/>
                <w:sz w:val="20"/>
              </w:rPr>
              <w:t>s</w:t>
            </w:r>
            <w:r w:rsidR="00D64DF5">
              <w:rPr>
                <w:rFonts w:cs="Arial"/>
                <w:b/>
                <w:color w:val="FFFFFF" w:themeColor="background1"/>
                <w:sz w:val="20"/>
              </w:rPr>
              <w:t>pecific goals</w:t>
            </w:r>
            <w:r>
              <w:rPr>
                <w:rFonts w:cs="Arial"/>
                <w:b/>
                <w:color w:val="FFFFFF" w:themeColor="background1"/>
                <w:sz w:val="20"/>
              </w:rPr>
              <w:t xml:space="preserve"> evaluation </w:t>
            </w:r>
            <w:r w:rsidR="00393FFF">
              <w:rPr>
                <w:rFonts w:cs="Arial"/>
                <w:b/>
                <w:color w:val="FFFFFF" w:themeColor="background1"/>
                <w:sz w:val="20"/>
              </w:rPr>
              <w:t>c</w:t>
            </w:r>
            <w:r w:rsidR="007B1192" w:rsidRPr="00301553">
              <w:rPr>
                <w:rFonts w:cs="Arial"/>
                <w:b/>
                <w:color w:val="FFFFFF" w:themeColor="background1"/>
                <w:sz w:val="20"/>
              </w:rPr>
              <w:t>riteria</w:t>
            </w:r>
          </w:p>
        </w:tc>
        <w:tc>
          <w:tcPr>
            <w:tcW w:w="2835" w:type="dxa"/>
            <w:shd w:val="clear" w:color="auto" w:fill="365F91" w:themeFill="accent1" w:themeFillShade="BF"/>
            <w:vAlign w:val="center"/>
          </w:tcPr>
          <w:p w14:paraId="42F44571" w14:textId="77777777" w:rsidR="007B1192" w:rsidRPr="00301553" w:rsidRDefault="007B1192" w:rsidP="008B6129">
            <w:pPr>
              <w:widowControl w:val="0"/>
              <w:spacing w:line="276" w:lineRule="auto"/>
              <w:jc w:val="center"/>
              <w:rPr>
                <w:rFonts w:cs="Arial"/>
                <w:b/>
                <w:color w:val="FFFFFF" w:themeColor="background1"/>
                <w:sz w:val="20"/>
              </w:rPr>
            </w:pPr>
            <w:r w:rsidRPr="00301553">
              <w:rPr>
                <w:rFonts w:cs="Arial"/>
                <w:b/>
                <w:color w:val="FFFFFF" w:themeColor="background1"/>
                <w:sz w:val="20"/>
              </w:rPr>
              <w:t>Points</w:t>
            </w:r>
          </w:p>
        </w:tc>
      </w:tr>
      <w:tr w:rsidR="007B1192" w:rsidRPr="005A6AD8" w14:paraId="3973C7EA" w14:textId="77777777" w:rsidTr="00622428">
        <w:tc>
          <w:tcPr>
            <w:tcW w:w="6379" w:type="dxa"/>
            <w:shd w:val="clear" w:color="auto" w:fill="DBE5F1" w:themeFill="accent1" w:themeFillTint="33"/>
          </w:tcPr>
          <w:p w14:paraId="1AEC3F42" w14:textId="4619311C" w:rsidR="00281186" w:rsidRPr="00D86A25" w:rsidRDefault="009C3507" w:rsidP="00281186">
            <w:pPr>
              <w:widowControl w:val="0"/>
              <w:spacing w:line="276" w:lineRule="auto"/>
              <w:rPr>
                <w:rFonts w:cs="Arial"/>
                <w:sz w:val="20"/>
              </w:rPr>
            </w:pPr>
            <w:r w:rsidRPr="00D86A25">
              <w:rPr>
                <w:rFonts w:cs="Arial"/>
                <w:sz w:val="20"/>
              </w:rPr>
              <w:t>Bidders</w:t>
            </w:r>
            <w:r w:rsidR="00281186" w:rsidRPr="00D86A25">
              <w:rPr>
                <w:rFonts w:cs="Arial"/>
                <w:sz w:val="20"/>
              </w:rPr>
              <w:t xml:space="preserve"> to submit:</w:t>
            </w:r>
          </w:p>
          <w:p w14:paraId="58FFA5C5" w14:textId="5070F786" w:rsidR="007B1192" w:rsidRPr="00D86A25" w:rsidRDefault="007B1192" w:rsidP="008B6129">
            <w:pPr>
              <w:pStyle w:val="ListParagraph"/>
              <w:widowControl w:val="0"/>
              <w:numPr>
                <w:ilvl w:val="0"/>
                <w:numId w:val="13"/>
              </w:numPr>
              <w:spacing w:line="276" w:lineRule="auto"/>
              <w:rPr>
                <w:rFonts w:cs="Arial"/>
                <w:sz w:val="20"/>
              </w:rPr>
            </w:pPr>
            <w:r w:rsidRPr="00D86A25">
              <w:rPr>
                <w:rFonts w:cs="Arial"/>
                <w:sz w:val="20"/>
                <w:lang w:val="en-ZA" w:eastAsia="en-US"/>
              </w:rPr>
              <w:t xml:space="preserve">A duly completed </w:t>
            </w:r>
            <w:r w:rsidR="00C95002" w:rsidRPr="00D86A25">
              <w:rPr>
                <w:rFonts w:cs="Arial"/>
                <w:sz w:val="20"/>
                <w:lang w:val="en-ZA" w:eastAsia="en-US"/>
              </w:rPr>
              <w:t xml:space="preserve">SBD 6.1 </w:t>
            </w:r>
            <w:r w:rsidRPr="00D86A25">
              <w:rPr>
                <w:rFonts w:cs="Arial"/>
                <w:sz w:val="20"/>
                <w:lang w:val="en-ZA" w:eastAsia="en-US"/>
              </w:rPr>
              <w:t>Preference point claim form</w:t>
            </w:r>
            <w:r w:rsidR="000C350A" w:rsidRPr="00D86A25">
              <w:rPr>
                <w:rFonts w:cs="Arial"/>
                <w:sz w:val="20"/>
                <w:lang w:val="en-ZA" w:eastAsia="en-US"/>
              </w:rPr>
              <w:t>,</w:t>
            </w:r>
            <w:r w:rsidRPr="00D86A25">
              <w:rPr>
                <w:rFonts w:cs="Arial"/>
                <w:sz w:val="20"/>
                <w:lang w:val="en-ZA" w:eastAsia="en-US"/>
              </w:rPr>
              <w:t xml:space="preserve"> and</w:t>
            </w:r>
          </w:p>
          <w:p w14:paraId="15C00845" w14:textId="77777777" w:rsidR="000E1499" w:rsidRPr="00D86A25" w:rsidRDefault="007B1192" w:rsidP="008B6129">
            <w:pPr>
              <w:pStyle w:val="ListParagraph"/>
              <w:widowControl w:val="0"/>
              <w:numPr>
                <w:ilvl w:val="0"/>
                <w:numId w:val="13"/>
              </w:numPr>
              <w:spacing w:line="276" w:lineRule="auto"/>
              <w:rPr>
                <w:rFonts w:cs="Arial"/>
                <w:sz w:val="20"/>
              </w:rPr>
            </w:pPr>
            <w:r w:rsidRPr="00D86A25">
              <w:rPr>
                <w:rFonts w:cs="Arial"/>
                <w:sz w:val="20"/>
                <w:lang w:val="en-ZA" w:eastAsia="en-US"/>
              </w:rPr>
              <w:t xml:space="preserve">A valid B-BBEE certificate or </w:t>
            </w:r>
            <w:proofErr w:type="gramStart"/>
            <w:r w:rsidRPr="00D86A25">
              <w:rPr>
                <w:rFonts w:cs="Arial"/>
                <w:sz w:val="20"/>
                <w:lang w:val="en-ZA" w:eastAsia="en-US"/>
              </w:rPr>
              <w:t xml:space="preserve">sworn </w:t>
            </w:r>
            <w:r w:rsidR="000C350A" w:rsidRPr="00D86A25">
              <w:rPr>
                <w:rFonts w:cs="Arial"/>
                <w:sz w:val="20"/>
                <w:lang w:val="en-ZA" w:eastAsia="en-US"/>
              </w:rPr>
              <w:t>affidavit</w:t>
            </w:r>
            <w:proofErr w:type="gramEnd"/>
            <w:r w:rsidR="000E1499" w:rsidRPr="00D86A25">
              <w:rPr>
                <w:rFonts w:cs="Arial"/>
                <w:sz w:val="20"/>
                <w:lang w:val="en-ZA" w:eastAsia="en-US"/>
              </w:rPr>
              <w:t>, and</w:t>
            </w:r>
          </w:p>
          <w:p w14:paraId="4B2A031C" w14:textId="77777777" w:rsidR="001C1189" w:rsidRPr="00D86A25" w:rsidRDefault="001C1189" w:rsidP="008B6129">
            <w:pPr>
              <w:pStyle w:val="ListParagraph"/>
              <w:widowControl w:val="0"/>
              <w:numPr>
                <w:ilvl w:val="0"/>
                <w:numId w:val="13"/>
              </w:numPr>
              <w:spacing w:line="276" w:lineRule="auto"/>
              <w:rPr>
                <w:rFonts w:cs="Arial"/>
                <w:sz w:val="20"/>
              </w:rPr>
            </w:pPr>
            <w:r w:rsidRPr="00D86A25">
              <w:rPr>
                <w:rFonts w:cs="Arial"/>
                <w:sz w:val="20"/>
                <w:lang w:val="en-ZA" w:eastAsia="en-US"/>
              </w:rPr>
              <w:t xml:space="preserve">Or Share Certificate of the company or CIPC registration documents </w:t>
            </w:r>
          </w:p>
          <w:p w14:paraId="5017C88F" w14:textId="04D10FAA" w:rsidR="003A55C2" w:rsidRPr="003B2265" w:rsidRDefault="001C1189" w:rsidP="008B6129">
            <w:pPr>
              <w:pStyle w:val="ListParagraph"/>
              <w:widowControl w:val="0"/>
              <w:numPr>
                <w:ilvl w:val="0"/>
                <w:numId w:val="13"/>
              </w:numPr>
              <w:spacing w:line="276" w:lineRule="auto"/>
              <w:rPr>
                <w:rFonts w:ascii="Arial Narrow" w:hAnsi="Arial Narrow" w:cs="Arial"/>
                <w:sz w:val="20"/>
              </w:rPr>
            </w:pPr>
            <w:r w:rsidRPr="00D86A25">
              <w:rPr>
                <w:rFonts w:cs="Arial"/>
                <w:sz w:val="20"/>
                <w:lang w:val="en-ZA" w:eastAsia="en-US"/>
              </w:rPr>
              <w:t xml:space="preserve">or letter from an attorney or registered accountant in their letterhead for the verification of ownership points claimed together with the SBD 6.1 Preference points claim form. </w:t>
            </w:r>
          </w:p>
        </w:tc>
        <w:tc>
          <w:tcPr>
            <w:tcW w:w="2835" w:type="dxa"/>
            <w:vAlign w:val="center"/>
          </w:tcPr>
          <w:p w14:paraId="3B760392" w14:textId="1D2A6471" w:rsidR="007B1192" w:rsidRPr="003B2265" w:rsidRDefault="007E431C" w:rsidP="008B6129">
            <w:pPr>
              <w:widowControl w:val="0"/>
              <w:spacing w:line="276" w:lineRule="auto"/>
              <w:ind w:left="176"/>
              <w:jc w:val="center"/>
              <w:rPr>
                <w:rFonts w:ascii="Arial Narrow" w:hAnsi="Arial Narrow" w:cs="Arial"/>
                <w:sz w:val="20"/>
              </w:rPr>
            </w:pPr>
            <w:r>
              <w:rPr>
                <w:rFonts w:ascii="Arial Narrow" w:hAnsi="Arial Narrow" w:cs="Arial"/>
                <w:sz w:val="20"/>
              </w:rPr>
              <w:t>80/</w:t>
            </w:r>
            <w:r w:rsidR="007B1192" w:rsidRPr="003B2265">
              <w:rPr>
                <w:rFonts w:ascii="Arial Narrow" w:hAnsi="Arial Narrow" w:cs="Arial"/>
                <w:sz w:val="20"/>
              </w:rPr>
              <w:t>20</w:t>
            </w:r>
          </w:p>
        </w:tc>
      </w:tr>
      <w:tr w:rsidR="007E431C" w:rsidRPr="005A6AD8" w14:paraId="3AD25DE3" w14:textId="77777777" w:rsidTr="00622428">
        <w:tc>
          <w:tcPr>
            <w:tcW w:w="6379" w:type="dxa"/>
            <w:shd w:val="clear" w:color="auto" w:fill="DBE5F1" w:themeFill="accent1" w:themeFillTint="33"/>
          </w:tcPr>
          <w:p w14:paraId="37D1526D" w14:textId="7AB2BBA7" w:rsidR="007E431C" w:rsidRDefault="007E431C" w:rsidP="007E431C">
            <w:pPr>
              <w:pStyle w:val="Default"/>
              <w:jc w:val="both"/>
              <w:rPr>
                <w:sz w:val="20"/>
                <w:szCs w:val="20"/>
              </w:rPr>
            </w:pPr>
            <w:r>
              <w:rPr>
                <w:sz w:val="20"/>
                <w:szCs w:val="20"/>
              </w:rPr>
              <w:t xml:space="preserve">The entity is an Empowering Supplier, with at least 51% Black Ownership, 30% Black Women Ownership, 51% Black Youth representation and owned by Persons with Disabilities. </w:t>
            </w:r>
          </w:p>
          <w:p w14:paraId="08F63E0E" w14:textId="77777777" w:rsidR="007E431C" w:rsidRPr="003B2265" w:rsidRDefault="007E431C" w:rsidP="00281186">
            <w:pPr>
              <w:widowControl w:val="0"/>
              <w:spacing w:line="276" w:lineRule="auto"/>
              <w:rPr>
                <w:rFonts w:ascii="Arial Narrow" w:hAnsi="Arial Narrow" w:cs="Arial"/>
                <w:sz w:val="20"/>
              </w:rPr>
            </w:pPr>
          </w:p>
        </w:tc>
        <w:tc>
          <w:tcPr>
            <w:tcW w:w="2835" w:type="dxa"/>
            <w:vAlign w:val="center"/>
          </w:tcPr>
          <w:p w14:paraId="69B75F5D" w14:textId="1672FE26" w:rsidR="007E431C" w:rsidRDefault="007E431C" w:rsidP="008B6129">
            <w:pPr>
              <w:widowControl w:val="0"/>
              <w:spacing w:line="276" w:lineRule="auto"/>
              <w:ind w:left="176"/>
              <w:jc w:val="center"/>
              <w:rPr>
                <w:rFonts w:ascii="Arial Narrow" w:hAnsi="Arial Narrow" w:cs="Arial"/>
                <w:sz w:val="20"/>
              </w:rPr>
            </w:pPr>
            <w:r>
              <w:rPr>
                <w:rFonts w:ascii="Arial Narrow" w:hAnsi="Arial Narrow" w:cs="Arial"/>
                <w:sz w:val="20"/>
              </w:rPr>
              <w:t>20</w:t>
            </w:r>
          </w:p>
        </w:tc>
      </w:tr>
      <w:tr w:rsidR="007E431C" w:rsidRPr="005A6AD8" w14:paraId="147A8849" w14:textId="77777777" w:rsidTr="00622428">
        <w:tc>
          <w:tcPr>
            <w:tcW w:w="6379" w:type="dxa"/>
            <w:shd w:val="clear" w:color="auto" w:fill="DBE5F1" w:themeFill="accent1" w:themeFillTint="33"/>
          </w:tcPr>
          <w:p w14:paraId="7D2F7050" w14:textId="77777777" w:rsidR="007E431C" w:rsidRDefault="007E431C" w:rsidP="007E431C">
            <w:pPr>
              <w:pStyle w:val="Default"/>
              <w:jc w:val="both"/>
              <w:rPr>
                <w:sz w:val="20"/>
                <w:szCs w:val="20"/>
              </w:rPr>
            </w:pPr>
            <w:r>
              <w:rPr>
                <w:sz w:val="20"/>
                <w:szCs w:val="20"/>
              </w:rPr>
              <w:t xml:space="preserve">The entity is an Empowering Supplier </w:t>
            </w:r>
          </w:p>
          <w:p w14:paraId="15F14AD0" w14:textId="77777777" w:rsidR="007E431C" w:rsidRPr="003B2265" w:rsidRDefault="007E431C" w:rsidP="00281186">
            <w:pPr>
              <w:widowControl w:val="0"/>
              <w:spacing w:line="276" w:lineRule="auto"/>
              <w:rPr>
                <w:rFonts w:ascii="Arial Narrow" w:hAnsi="Arial Narrow" w:cs="Arial"/>
                <w:sz w:val="20"/>
              </w:rPr>
            </w:pPr>
          </w:p>
        </w:tc>
        <w:tc>
          <w:tcPr>
            <w:tcW w:w="2835" w:type="dxa"/>
            <w:vAlign w:val="center"/>
          </w:tcPr>
          <w:p w14:paraId="64CFD711" w14:textId="4BACC251" w:rsidR="007E431C" w:rsidRDefault="007E431C" w:rsidP="008B6129">
            <w:pPr>
              <w:widowControl w:val="0"/>
              <w:spacing w:line="276" w:lineRule="auto"/>
              <w:ind w:left="176"/>
              <w:jc w:val="center"/>
              <w:rPr>
                <w:rFonts w:ascii="Arial Narrow" w:hAnsi="Arial Narrow" w:cs="Arial"/>
                <w:sz w:val="20"/>
              </w:rPr>
            </w:pPr>
            <w:r>
              <w:rPr>
                <w:rFonts w:ascii="Arial Narrow" w:hAnsi="Arial Narrow" w:cs="Arial"/>
                <w:sz w:val="20"/>
              </w:rPr>
              <w:t>2</w:t>
            </w:r>
          </w:p>
        </w:tc>
      </w:tr>
      <w:tr w:rsidR="007E431C" w:rsidRPr="005A6AD8" w14:paraId="54FBEE79" w14:textId="77777777" w:rsidTr="00622428">
        <w:tc>
          <w:tcPr>
            <w:tcW w:w="6379" w:type="dxa"/>
            <w:shd w:val="clear" w:color="auto" w:fill="DBE5F1" w:themeFill="accent1" w:themeFillTint="33"/>
          </w:tcPr>
          <w:p w14:paraId="5922D25C" w14:textId="77777777" w:rsidR="008F2BB3" w:rsidRDefault="008F2BB3" w:rsidP="008F2BB3">
            <w:pPr>
              <w:pStyle w:val="Default"/>
              <w:jc w:val="both"/>
              <w:rPr>
                <w:sz w:val="20"/>
                <w:szCs w:val="20"/>
              </w:rPr>
            </w:pPr>
            <w:r>
              <w:rPr>
                <w:sz w:val="20"/>
                <w:szCs w:val="20"/>
              </w:rPr>
              <w:t xml:space="preserve">An entity with at least 51% Black Ownership </w:t>
            </w:r>
          </w:p>
          <w:p w14:paraId="48D81531" w14:textId="77777777" w:rsidR="007E431C" w:rsidRPr="003B2265" w:rsidRDefault="007E431C" w:rsidP="00281186">
            <w:pPr>
              <w:widowControl w:val="0"/>
              <w:spacing w:line="276" w:lineRule="auto"/>
              <w:rPr>
                <w:rFonts w:ascii="Arial Narrow" w:hAnsi="Arial Narrow" w:cs="Arial"/>
                <w:sz w:val="20"/>
              </w:rPr>
            </w:pPr>
          </w:p>
        </w:tc>
        <w:tc>
          <w:tcPr>
            <w:tcW w:w="2835" w:type="dxa"/>
            <w:vAlign w:val="center"/>
          </w:tcPr>
          <w:p w14:paraId="24B1D317" w14:textId="0A0FACE3" w:rsidR="007E431C" w:rsidRDefault="008F2BB3" w:rsidP="008B6129">
            <w:pPr>
              <w:widowControl w:val="0"/>
              <w:spacing w:line="276" w:lineRule="auto"/>
              <w:ind w:left="176"/>
              <w:jc w:val="center"/>
              <w:rPr>
                <w:rFonts w:ascii="Arial Narrow" w:hAnsi="Arial Narrow" w:cs="Arial"/>
                <w:sz w:val="20"/>
              </w:rPr>
            </w:pPr>
            <w:r>
              <w:rPr>
                <w:rFonts w:ascii="Arial Narrow" w:hAnsi="Arial Narrow" w:cs="Arial"/>
                <w:sz w:val="20"/>
              </w:rPr>
              <w:t>5</w:t>
            </w:r>
          </w:p>
        </w:tc>
      </w:tr>
      <w:tr w:rsidR="007E431C" w:rsidRPr="005A6AD8" w14:paraId="02FC31B4" w14:textId="77777777" w:rsidTr="00622428">
        <w:tc>
          <w:tcPr>
            <w:tcW w:w="6379" w:type="dxa"/>
            <w:shd w:val="clear" w:color="auto" w:fill="DBE5F1" w:themeFill="accent1" w:themeFillTint="33"/>
          </w:tcPr>
          <w:p w14:paraId="61E4B034" w14:textId="77777777" w:rsidR="008F2BB3" w:rsidRDefault="008F2BB3" w:rsidP="008F2BB3">
            <w:pPr>
              <w:pStyle w:val="Default"/>
              <w:jc w:val="both"/>
              <w:rPr>
                <w:sz w:val="20"/>
                <w:szCs w:val="20"/>
              </w:rPr>
            </w:pPr>
            <w:r>
              <w:rPr>
                <w:sz w:val="20"/>
                <w:szCs w:val="20"/>
              </w:rPr>
              <w:t xml:space="preserve">The entity has at least 30% Black Women Ownership </w:t>
            </w:r>
          </w:p>
          <w:p w14:paraId="64807053" w14:textId="77777777" w:rsidR="007E431C" w:rsidRPr="003B2265" w:rsidRDefault="007E431C" w:rsidP="00281186">
            <w:pPr>
              <w:widowControl w:val="0"/>
              <w:spacing w:line="276" w:lineRule="auto"/>
              <w:rPr>
                <w:rFonts w:ascii="Arial Narrow" w:hAnsi="Arial Narrow" w:cs="Arial"/>
                <w:sz w:val="20"/>
              </w:rPr>
            </w:pPr>
          </w:p>
        </w:tc>
        <w:tc>
          <w:tcPr>
            <w:tcW w:w="2835" w:type="dxa"/>
            <w:vAlign w:val="center"/>
          </w:tcPr>
          <w:p w14:paraId="2E620F92" w14:textId="187A5093" w:rsidR="007E431C" w:rsidRDefault="008F2BB3" w:rsidP="008B6129">
            <w:pPr>
              <w:widowControl w:val="0"/>
              <w:spacing w:line="276" w:lineRule="auto"/>
              <w:ind w:left="176"/>
              <w:jc w:val="center"/>
              <w:rPr>
                <w:rFonts w:ascii="Arial Narrow" w:hAnsi="Arial Narrow" w:cs="Arial"/>
                <w:sz w:val="20"/>
              </w:rPr>
            </w:pPr>
            <w:r>
              <w:rPr>
                <w:rFonts w:ascii="Arial Narrow" w:hAnsi="Arial Narrow" w:cs="Arial"/>
                <w:sz w:val="20"/>
              </w:rPr>
              <w:t>5</w:t>
            </w:r>
          </w:p>
        </w:tc>
      </w:tr>
      <w:tr w:rsidR="008F2BB3" w:rsidRPr="005A6AD8" w14:paraId="013512C3" w14:textId="77777777" w:rsidTr="00622428">
        <w:tc>
          <w:tcPr>
            <w:tcW w:w="6379" w:type="dxa"/>
            <w:shd w:val="clear" w:color="auto" w:fill="DBE5F1" w:themeFill="accent1" w:themeFillTint="33"/>
          </w:tcPr>
          <w:p w14:paraId="509A54EA" w14:textId="77777777" w:rsidR="008F2BB3" w:rsidRDefault="008F2BB3" w:rsidP="008F2BB3">
            <w:pPr>
              <w:pStyle w:val="Default"/>
              <w:jc w:val="both"/>
              <w:rPr>
                <w:sz w:val="20"/>
                <w:szCs w:val="20"/>
              </w:rPr>
            </w:pPr>
            <w:r>
              <w:rPr>
                <w:sz w:val="20"/>
                <w:szCs w:val="20"/>
              </w:rPr>
              <w:t xml:space="preserve">The entity has at least 51% Black Youth representation </w:t>
            </w:r>
          </w:p>
          <w:p w14:paraId="36B88BBD" w14:textId="77777777" w:rsidR="008F2BB3" w:rsidRDefault="008F2BB3" w:rsidP="008F2BB3">
            <w:pPr>
              <w:pStyle w:val="Default"/>
              <w:jc w:val="both"/>
              <w:rPr>
                <w:sz w:val="20"/>
                <w:szCs w:val="20"/>
              </w:rPr>
            </w:pPr>
          </w:p>
        </w:tc>
        <w:tc>
          <w:tcPr>
            <w:tcW w:w="2835" w:type="dxa"/>
            <w:vAlign w:val="center"/>
          </w:tcPr>
          <w:p w14:paraId="60D5B2B1" w14:textId="26FB4ADA" w:rsidR="008F2BB3" w:rsidRDefault="008F2BB3" w:rsidP="008B6129">
            <w:pPr>
              <w:widowControl w:val="0"/>
              <w:spacing w:line="276" w:lineRule="auto"/>
              <w:ind w:left="176"/>
              <w:jc w:val="center"/>
              <w:rPr>
                <w:rFonts w:ascii="Arial Narrow" w:hAnsi="Arial Narrow" w:cs="Arial"/>
                <w:sz w:val="20"/>
              </w:rPr>
            </w:pPr>
            <w:r>
              <w:rPr>
                <w:rFonts w:ascii="Arial Narrow" w:hAnsi="Arial Narrow" w:cs="Arial"/>
                <w:sz w:val="20"/>
              </w:rPr>
              <w:t>4</w:t>
            </w:r>
          </w:p>
        </w:tc>
      </w:tr>
      <w:tr w:rsidR="008F2BB3" w:rsidRPr="005A6AD8" w14:paraId="141DDFA0" w14:textId="77777777" w:rsidTr="00622428">
        <w:tc>
          <w:tcPr>
            <w:tcW w:w="6379" w:type="dxa"/>
            <w:shd w:val="clear" w:color="auto" w:fill="DBE5F1" w:themeFill="accent1" w:themeFillTint="33"/>
          </w:tcPr>
          <w:p w14:paraId="0D7E1418" w14:textId="77777777" w:rsidR="008F2BB3" w:rsidRDefault="008F2BB3" w:rsidP="008F2BB3">
            <w:pPr>
              <w:pStyle w:val="Default"/>
              <w:jc w:val="both"/>
              <w:rPr>
                <w:sz w:val="20"/>
                <w:szCs w:val="20"/>
              </w:rPr>
            </w:pPr>
            <w:r>
              <w:rPr>
                <w:sz w:val="20"/>
                <w:szCs w:val="20"/>
              </w:rPr>
              <w:t xml:space="preserve">The entity that is owned by Persons with Disabilities. </w:t>
            </w:r>
          </w:p>
          <w:p w14:paraId="2155C2C9" w14:textId="77777777" w:rsidR="008F2BB3" w:rsidRDefault="008F2BB3" w:rsidP="008F2BB3">
            <w:pPr>
              <w:pStyle w:val="Default"/>
              <w:jc w:val="both"/>
              <w:rPr>
                <w:sz w:val="20"/>
                <w:szCs w:val="20"/>
              </w:rPr>
            </w:pPr>
          </w:p>
        </w:tc>
        <w:tc>
          <w:tcPr>
            <w:tcW w:w="2835" w:type="dxa"/>
            <w:vAlign w:val="center"/>
          </w:tcPr>
          <w:p w14:paraId="721E6BE3" w14:textId="0B0B8904" w:rsidR="008F2BB3" w:rsidRDefault="008F2BB3" w:rsidP="008B6129">
            <w:pPr>
              <w:widowControl w:val="0"/>
              <w:spacing w:line="276" w:lineRule="auto"/>
              <w:ind w:left="176"/>
              <w:jc w:val="center"/>
              <w:rPr>
                <w:rFonts w:ascii="Arial Narrow" w:hAnsi="Arial Narrow" w:cs="Arial"/>
                <w:sz w:val="20"/>
              </w:rPr>
            </w:pPr>
            <w:r>
              <w:rPr>
                <w:rFonts w:ascii="Arial Narrow" w:hAnsi="Arial Narrow" w:cs="Arial"/>
                <w:sz w:val="20"/>
              </w:rPr>
              <w:t>4</w:t>
            </w:r>
          </w:p>
        </w:tc>
      </w:tr>
    </w:tbl>
    <w:p w14:paraId="1815C363" w14:textId="77777777" w:rsidR="007B1192" w:rsidRDefault="007B1192" w:rsidP="00BD7531">
      <w:pPr>
        <w:rPr>
          <w:b/>
          <w:sz w:val="20"/>
          <w:lang w:val="en-ZA"/>
        </w:rPr>
      </w:pPr>
    </w:p>
    <w:p w14:paraId="19AC2A17" w14:textId="51B8B5EC" w:rsidR="00AA0300" w:rsidRPr="003B2265" w:rsidRDefault="00466C74"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The </w:t>
      </w:r>
      <w:r w:rsidR="00E34E8B" w:rsidRPr="003B2265">
        <w:rPr>
          <w:rFonts w:ascii="Arial Narrow" w:hAnsi="Arial Narrow"/>
          <w:sz w:val="22"/>
          <w:szCs w:val="22"/>
        </w:rPr>
        <w:t xml:space="preserve">following </w:t>
      </w:r>
      <w:r w:rsidRPr="003B2265">
        <w:rPr>
          <w:rFonts w:ascii="Arial Narrow" w:hAnsi="Arial Narrow"/>
          <w:sz w:val="22"/>
          <w:szCs w:val="22"/>
        </w:rPr>
        <w:t>table indicates the</w:t>
      </w:r>
      <w:r w:rsidR="00E34E8B" w:rsidRPr="003B2265">
        <w:rPr>
          <w:rFonts w:ascii="Arial Narrow" w:hAnsi="Arial Narrow"/>
          <w:sz w:val="22"/>
          <w:szCs w:val="22"/>
        </w:rPr>
        <w:t xml:space="preserve"> </w:t>
      </w:r>
      <w:r w:rsidR="002B638A" w:rsidRPr="003B2265">
        <w:rPr>
          <w:rFonts w:ascii="Arial Narrow" w:hAnsi="Arial Narrow"/>
          <w:sz w:val="22"/>
          <w:szCs w:val="22"/>
        </w:rPr>
        <w:t xml:space="preserve">specific </w:t>
      </w:r>
      <w:r w:rsidRPr="003B2265">
        <w:rPr>
          <w:rFonts w:ascii="Arial Narrow" w:hAnsi="Arial Narrow"/>
          <w:sz w:val="22"/>
          <w:szCs w:val="22"/>
        </w:rPr>
        <w:t>B-BBEE</w:t>
      </w:r>
      <w:r w:rsidR="00D64DF5" w:rsidRPr="003B2265">
        <w:rPr>
          <w:rFonts w:ascii="Arial Narrow" w:hAnsi="Arial Narrow"/>
          <w:sz w:val="22"/>
          <w:szCs w:val="22"/>
        </w:rPr>
        <w:t>/</w:t>
      </w:r>
      <w:r w:rsidR="00393FFF" w:rsidRPr="003B2265">
        <w:rPr>
          <w:rFonts w:ascii="Arial Narrow" w:hAnsi="Arial Narrow"/>
          <w:sz w:val="22"/>
          <w:szCs w:val="22"/>
        </w:rPr>
        <w:t>s</w:t>
      </w:r>
      <w:r w:rsidR="00D64DF5" w:rsidRPr="003B2265">
        <w:rPr>
          <w:rFonts w:ascii="Arial Narrow" w:hAnsi="Arial Narrow"/>
          <w:sz w:val="22"/>
          <w:szCs w:val="22"/>
        </w:rPr>
        <w:t>pecific goals</w:t>
      </w:r>
      <w:r w:rsidRPr="003B2265">
        <w:rPr>
          <w:rFonts w:ascii="Arial Narrow" w:hAnsi="Arial Narrow"/>
          <w:sz w:val="22"/>
          <w:szCs w:val="22"/>
        </w:rPr>
        <w:t xml:space="preserve"> documents that must be submitted for this RFP.</w:t>
      </w:r>
    </w:p>
    <w:p w14:paraId="177DAA1F" w14:textId="77777777" w:rsidR="00466C74" w:rsidRPr="00301553" w:rsidRDefault="00466C74" w:rsidP="00301553">
      <w:pPr>
        <w:rPr>
          <w:b/>
          <w:sz w:val="20"/>
          <w:lang w:val="en-ZA"/>
        </w:rPr>
      </w:pPr>
    </w:p>
    <w:p w14:paraId="4AF41B69" w14:textId="351C20B9" w:rsidR="00466C74" w:rsidRDefault="00466C74" w:rsidP="001538DA">
      <w:pPr>
        <w:spacing w:after="120"/>
        <w:rPr>
          <w:b/>
          <w:sz w:val="20"/>
          <w:lang w:val="en-ZA"/>
        </w:rPr>
      </w:pPr>
      <w:r>
        <w:rPr>
          <w:b/>
          <w:sz w:val="20"/>
          <w:lang w:val="en-ZA"/>
        </w:rPr>
        <w:t>T</w:t>
      </w:r>
      <w:r w:rsidRPr="00C50F01">
        <w:rPr>
          <w:b/>
          <w:sz w:val="20"/>
          <w:lang w:val="en-ZA"/>
        </w:rPr>
        <w:t xml:space="preserve">able </w:t>
      </w:r>
      <w:r>
        <w:rPr>
          <w:b/>
          <w:sz w:val="20"/>
          <w:lang w:val="en-ZA"/>
        </w:rPr>
        <w:t>1</w:t>
      </w:r>
      <w:r w:rsidR="00C77492">
        <w:rPr>
          <w:b/>
          <w:sz w:val="20"/>
          <w:lang w:val="en-ZA"/>
        </w:rPr>
        <w:t>0</w:t>
      </w:r>
      <w:r w:rsidRPr="00C50F01">
        <w:rPr>
          <w:b/>
          <w:sz w:val="20"/>
          <w:lang w:val="en-ZA"/>
        </w:rPr>
        <w:t xml:space="preserve">: </w:t>
      </w:r>
      <w:r>
        <w:rPr>
          <w:b/>
          <w:sz w:val="20"/>
          <w:lang w:val="en-ZA"/>
        </w:rPr>
        <w:t>B-BBEE</w:t>
      </w:r>
      <w:r w:rsidR="00D64DF5">
        <w:rPr>
          <w:b/>
          <w:sz w:val="20"/>
          <w:lang w:val="en-ZA"/>
        </w:rPr>
        <w:t>/</w:t>
      </w:r>
      <w:r w:rsidR="00393FFF">
        <w:rPr>
          <w:b/>
          <w:sz w:val="20"/>
          <w:lang w:val="en-ZA"/>
        </w:rPr>
        <w:t>s</w:t>
      </w:r>
      <w:r w:rsidR="00D64DF5">
        <w:rPr>
          <w:b/>
          <w:sz w:val="20"/>
          <w:lang w:val="en-ZA"/>
        </w:rPr>
        <w:t>pecific goals</w:t>
      </w:r>
      <w:r>
        <w:rPr>
          <w:b/>
          <w:sz w:val="20"/>
          <w:lang w:val="en-ZA"/>
        </w:rPr>
        <w:t xml:space="preserve"> </w:t>
      </w:r>
      <w:r w:rsidR="00AD005E">
        <w:rPr>
          <w:b/>
          <w:sz w:val="20"/>
          <w:lang w:val="en-ZA"/>
        </w:rPr>
        <w:t>documents</w:t>
      </w:r>
      <w:r w:rsidR="00281186">
        <w:rPr>
          <w:b/>
          <w:sz w:val="20"/>
          <w:lang w:val="en-ZA"/>
        </w:rPr>
        <w:t xml:space="preserve"> checklist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567"/>
        <w:gridCol w:w="2127"/>
        <w:gridCol w:w="2409"/>
        <w:gridCol w:w="4111"/>
      </w:tblGrid>
      <w:tr w:rsidR="00301553" w:rsidRPr="00301553" w14:paraId="4FF1702C" w14:textId="77777777" w:rsidTr="00622428">
        <w:tc>
          <w:tcPr>
            <w:tcW w:w="567" w:type="dxa"/>
            <w:shd w:val="clear" w:color="auto" w:fill="365F91" w:themeFill="accent1" w:themeFillShade="BF"/>
          </w:tcPr>
          <w:p w14:paraId="647A8FAC" w14:textId="77777777" w:rsidR="00E34E8B" w:rsidRPr="00301553" w:rsidRDefault="00E34E8B" w:rsidP="008B6129">
            <w:pPr>
              <w:widowControl w:val="0"/>
              <w:spacing w:line="276" w:lineRule="auto"/>
              <w:rPr>
                <w:rFonts w:cs="Arial"/>
                <w:b/>
                <w:color w:val="FFFFFF" w:themeColor="background1"/>
                <w:sz w:val="20"/>
              </w:rPr>
            </w:pPr>
          </w:p>
        </w:tc>
        <w:tc>
          <w:tcPr>
            <w:tcW w:w="2127" w:type="dxa"/>
            <w:shd w:val="clear" w:color="auto" w:fill="365F91" w:themeFill="accent1" w:themeFillShade="BF"/>
          </w:tcPr>
          <w:p w14:paraId="507F5E2B" w14:textId="2295B62D" w:rsidR="00E34E8B" w:rsidRPr="00301553" w:rsidRDefault="00E34E8B" w:rsidP="008B6129">
            <w:pPr>
              <w:widowControl w:val="0"/>
              <w:spacing w:line="276" w:lineRule="auto"/>
              <w:rPr>
                <w:rFonts w:cs="Arial"/>
                <w:b/>
                <w:color w:val="FFFFFF" w:themeColor="background1"/>
                <w:sz w:val="20"/>
              </w:rPr>
            </w:pPr>
            <w:r w:rsidRPr="00301553">
              <w:rPr>
                <w:rFonts w:cs="Arial"/>
                <w:b/>
                <w:color w:val="FFFFFF" w:themeColor="background1"/>
                <w:sz w:val="20"/>
              </w:rPr>
              <w:t>Classification</w:t>
            </w:r>
          </w:p>
        </w:tc>
        <w:tc>
          <w:tcPr>
            <w:tcW w:w="2409" w:type="dxa"/>
            <w:shd w:val="clear" w:color="auto" w:fill="365F91" w:themeFill="accent1" w:themeFillShade="BF"/>
            <w:vAlign w:val="center"/>
          </w:tcPr>
          <w:p w14:paraId="414C8385" w14:textId="4ECE558C" w:rsidR="00E34E8B" w:rsidRPr="00301553" w:rsidRDefault="00E34E8B" w:rsidP="008B6129">
            <w:pPr>
              <w:widowControl w:val="0"/>
              <w:spacing w:line="276" w:lineRule="auto"/>
              <w:jc w:val="center"/>
              <w:rPr>
                <w:rFonts w:cs="Arial"/>
                <w:b/>
                <w:color w:val="FFFFFF" w:themeColor="background1"/>
                <w:sz w:val="20"/>
              </w:rPr>
            </w:pPr>
            <w:r w:rsidRPr="00301553">
              <w:rPr>
                <w:rFonts w:cs="Arial"/>
                <w:b/>
                <w:color w:val="FFFFFF" w:themeColor="background1"/>
                <w:sz w:val="20"/>
              </w:rPr>
              <w:t>Turnover</w:t>
            </w:r>
          </w:p>
        </w:tc>
        <w:tc>
          <w:tcPr>
            <w:tcW w:w="4111" w:type="dxa"/>
            <w:shd w:val="clear" w:color="auto" w:fill="365F91" w:themeFill="accent1" w:themeFillShade="BF"/>
            <w:vAlign w:val="center"/>
          </w:tcPr>
          <w:p w14:paraId="2F5E4E5F" w14:textId="1E8E2477" w:rsidR="00E34E8B" w:rsidRPr="000E1499" w:rsidRDefault="00E34E8B" w:rsidP="008B6129">
            <w:pPr>
              <w:widowControl w:val="0"/>
              <w:spacing w:line="276" w:lineRule="auto"/>
              <w:jc w:val="center"/>
              <w:rPr>
                <w:rFonts w:cs="Arial"/>
                <w:b/>
                <w:color w:val="FFFFFF" w:themeColor="background1"/>
                <w:sz w:val="20"/>
              </w:rPr>
            </w:pPr>
            <w:r w:rsidRPr="000E1499">
              <w:rPr>
                <w:rFonts w:cs="Arial"/>
                <w:b/>
                <w:color w:val="FFFFFF" w:themeColor="background1"/>
                <w:sz w:val="20"/>
              </w:rPr>
              <w:t>Submission requirement</w:t>
            </w:r>
          </w:p>
        </w:tc>
      </w:tr>
      <w:tr w:rsidR="00E34E8B" w:rsidRPr="00E52687" w14:paraId="0150E1FF" w14:textId="77777777" w:rsidTr="00622428">
        <w:tc>
          <w:tcPr>
            <w:tcW w:w="567" w:type="dxa"/>
            <w:shd w:val="clear" w:color="auto" w:fill="DBE5F1" w:themeFill="accent1" w:themeFillTint="33"/>
          </w:tcPr>
          <w:p w14:paraId="471E6CC3" w14:textId="17AC6A12" w:rsidR="00E34E8B" w:rsidRPr="003B2265" w:rsidRDefault="00E34E8B" w:rsidP="008B6129">
            <w:pPr>
              <w:widowControl w:val="0"/>
              <w:spacing w:line="276" w:lineRule="auto"/>
              <w:jc w:val="left"/>
              <w:rPr>
                <w:rFonts w:ascii="Arial Narrow" w:hAnsi="Arial Narrow" w:cs="Arial"/>
                <w:szCs w:val="22"/>
              </w:rPr>
            </w:pPr>
            <w:r w:rsidRPr="003B2265">
              <w:rPr>
                <w:rFonts w:ascii="Arial Narrow" w:hAnsi="Arial Narrow" w:cs="Arial"/>
                <w:szCs w:val="22"/>
              </w:rPr>
              <w:t>1.</w:t>
            </w:r>
          </w:p>
        </w:tc>
        <w:tc>
          <w:tcPr>
            <w:tcW w:w="2127" w:type="dxa"/>
            <w:shd w:val="clear" w:color="auto" w:fill="DBE5F1" w:themeFill="accent1" w:themeFillTint="33"/>
          </w:tcPr>
          <w:p w14:paraId="7C6923C5" w14:textId="4C6DF281" w:rsidR="00E34E8B" w:rsidRPr="00D86A25" w:rsidRDefault="00E34E8B" w:rsidP="008B6129">
            <w:pPr>
              <w:widowControl w:val="0"/>
              <w:spacing w:line="276" w:lineRule="auto"/>
              <w:jc w:val="left"/>
              <w:rPr>
                <w:rFonts w:cs="Arial"/>
                <w:sz w:val="20"/>
              </w:rPr>
            </w:pPr>
            <w:r w:rsidRPr="00D86A25">
              <w:rPr>
                <w:rFonts w:cs="Arial"/>
                <w:sz w:val="20"/>
              </w:rPr>
              <w:t>Exempted Micro Enterprise (EME)</w:t>
            </w:r>
          </w:p>
        </w:tc>
        <w:tc>
          <w:tcPr>
            <w:tcW w:w="2409" w:type="dxa"/>
            <w:shd w:val="clear" w:color="auto" w:fill="DBE5F1" w:themeFill="accent1" w:themeFillTint="33"/>
          </w:tcPr>
          <w:p w14:paraId="688E29F6" w14:textId="30FD2105" w:rsidR="00E34E8B" w:rsidRPr="00D86A25" w:rsidRDefault="00E34E8B" w:rsidP="008B6129">
            <w:pPr>
              <w:widowControl w:val="0"/>
              <w:spacing w:line="276" w:lineRule="auto"/>
              <w:jc w:val="left"/>
              <w:rPr>
                <w:rFonts w:cs="Arial"/>
                <w:sz w:val="20"/>
              </w:rPr>
            </w:pPr>
            <w:r w:rsidRPr="00D86A25">
              <w:rPr>
                <w:rFonts w:cs="Arial"/>
                <w:sz w:val="20"/>
              </w:rPr>
              <w:t>Below R10 million p.a.</w:t>
            </w:r>
          </w:p>
        </w:tc>
        <w:tc>
          <w:tcPr>
            <w:tcW w:w="4111" w:type="dxa"/>
            <w:shd w:val="clear" w:color="auto" w:fill="DBE5F1" w:themeFill="accent1" w:themeFillTint="33"/>
          </w:tcPr>
          <w:p w14:paraId="30ECA3B3" w14:textId="0AC52610" w:rsidR="00E34E8B" w:rsidRPr="00D86A25" w:rsidRDefault="00E34E8B">
            <w:pPr>
              <w:pStyle w:val="ListParagraph"/>
              <w:widowControl w:val="0"/>
              <w:numPr>
                <w:ilvl w:val="0"/>
                <w:numId w:val="12"/>
              </w:numPr>
              <w:spacing w:line="276" w:lineRule="auto"/>
              <w:ind w:left="318" w:hanging="284"/>
              <w:jc w:val="left"/>
              <w:rPr>
                <w:rFonts w:cs="Arial"/>
                <w:sz w:val="20"/>
              </w:rPr>
            </w:pPr>
            <w:proofErr w:type="gramStart"/>
            <w:r w:rsidRPr="00D86A25">
              <w:rPr>
                <w:rFonts w:cs="Arial"/>
                <w:sz w:val="20"/>
              </w:rPr>
              <w:t>A sworn affidavit</w:t>
            </w:r>
            <w:proofErr w:type="gramEnd"/>
            <w:r w:rsidRPr="00D86A25">
              <w:rPr>
                <w:rFonts w:cs="Arial"/>
                <w:sz w:val="20"/>
              </w:rPr>
              <w:t xml:space="preserve"> or certificate from CIPC</w:t>
            </w:r>
            <w:r w:rsidR="003A55C2" w:rsidRPr="00D86A25">
              <w:rPr>
                <w:rFonts w:cs="Arial"/>
                <w:sz w:val="20"/>
              </w:rPr>
              <w:t>.</w:t>
            </w:r>
          </w:p>
        </w:tc>
      </w:tr>
      <w:tr w:rsidR="00E34E8B" w:rsidRPr="00E52687" w14:paraId="55D0DCDD" w14:textId="77777777" w:rsidTr="00622428">
        <w:tc>
          <w:tcPr>
            <w:tcW w:w="567" w:type="dxa"/>
            <w:shd w:val="clear" w:color="auto" w:fill="DBE5F1" w:themeFill="accent1" w:themeFillTint="33"/>
          </w:tcPr>
          <w:p w14:paraId="16DFF039" w14:textId="6A9DC010" w:rsidR="00E34E8B" w:rsidRPr="003B2265" w:rsidRDefault="00E34E8B" w:rsidP="008B6129">
            <w:pPr>
              <w:widowControl w:val="0"/>
              <w:spacing w:line="276" w:lineRule="auto"/>
              <w:jc w:val="left"/>
              <w:rPr>
                <w:rFonts w:ascii="Arial Narrow" w:hAnsi="Arial Narrow" w:cs="Arial"/>
                <w:szCs w:val="22"/>
              </w:rPr>
            </w:pPr>
            <w:r w:rsidRPr="003B2265">
              <w:rPr>
                <w:rFonts w:ascii="Arial Narrow" w:hAnsi="Arial Narrow" w:cs="Arial"/>
                <w:szCs w:val="22"/>
              </w:rPr>
              <w:t>2.</w:t>
            </w:r>
          </w:p>
        </w:tc>
        <w:tc>
          <w:tcPr>
            <w:tcW w:w="2127" w:type="dxa"/>
            <w:shd w:val="clear" w:color="auto" w:fill="DBE5F1" w:themeFill="accent1" w:themeFillTint="33"/>
          </w:tcPr>
          <w:p w14:paraId="16FAB08E" w14:textId="40DE1DA0" w:rsidR="00E34E8B" w:rsidRPr="00D86A25" w:rsidRDefault="00E34E8B" w:rsidP="008B6129">
            <w:pPr>
              <w:widowControl w:val="0"/>
              <w:spacing w:line="276" w:lineRule="auto"/>
              <w:jc w:val="left"/>
              <w:rPr>
                <w:rFonts w:cs="Arial"/>
                <w:sz w:val="20"/>
              </w:rPr>
            </w:pPr>
            <w:r w:rsidRPr="00D86A25">
              <w:rPr>
                <w:rFonts w:cs="Arial"/>
                <w:sz w:val="20"/>
              </w:rPr>
              <w:t>Qualifying Small Enterprise (QSE)</w:t>
            </w:r>
          </w:p>
        </w:tc>
        <w:tc>
          <w:tcPr>
            <w:tcW w:w="2409" w:type="dxa"/>
            <w:shd w:val="clear" w:color="auto" w:fill="DBE5F1" w:themeFill="accent1" w:themeFillTint="33"/>
          </w:tcPr>
          <w:p w14:paraId="2A5404EA" w14:textId="2423479D" w:rsidR="00E34E8B" w:rsidRPr="00D86A25" w:rsidRDefault="00E34E8B" w:rsidP="008B6129">
            <w:pPr>
              <w:widowControl w:val="0"/>
              <w:spacing w:line="276" w:lineRule="auto"/>
              <w:jc w:val="left"/>
              <w:rPr>
                <w:rFonts w:cs="Arial"/>
                <w:sz w:val="20"/>
              </w:rPr>
            </w:pPr>
            <w:r w:rsidRPr="00D86A25">
              <w:rPr>
                <w:rFonts w:cs="Arial"/>
                <w:sz w:val="20"/>
              </w:rPr>
              <w:t>Between R10 million and R50 million p.a.</w:t>
            </w:r>
          </w:p>
        </w:tc>
        <w:tc>
          <w:tcPr>
            <w:tcW w:w="4111" w:type="dxa"/>
            <w:shd w:val="clear" w:color="auto" w:fill="DBE5F1" w:themeFill="accent1" w:themeFillTint="33"/>
          </w:tcPr>
          <w:p w14:paraId="73C6801C" w14:textId="4886C048" w:rsidR="002B638A" w:rsidRPr="00D86A25" w:rsidRDefault="00E34E8B" w:rsidP="002B638A">
            <w:pPr>
              <w:pStyle w:val="ListParagraph"/>
              <w:widowControl w:val="0"/>
              <w:numPr>
                <w:ilvl w:val="0"/>
                <w:numId w:val="12"/>
              </w:numPr>
              <w:spacing w:line="276" w:lineRule="auto"/>
              <w:ind w:left="318" w:hanging="284"/>
              <w:jc w:val="left"/>
              <w:rPr>
                <w:rFonts w:cs="Arial"/>
                <w:sz w:val="20"/>
              </w:rPr>
            </w:pPr>
            <w:proofErr w:type="gramStart"/>
            <w:r w:rsidRPr="00D86A25">
              <w:rPr>
                <w:rFonts w:cs="Arial"/>
                <w:sz w:val="20"/>
              </w:rPr>
              <w:t>A sworn affidavit</w:t>
            </w:r>
            <w:proofErr w:type="gramEnd"/>
            <w:r w:rsidRPr="00D86A25">
              <w:rPr>
                <w:rFonts w:cs="Arial"/>
                <w:sz w:val="20"/>
              </w:rPr>
              <w:t xml:space="preserve"> </w:t>
            </w:r>
            <w:r w:rsidR="000C350A" w:rsidRPr="00D86A25">
              <w:rPr>
                <w:rFonts w:cs="Arial"/>
                <w:sz w:val="20"/>
              </w:rPr>
              <w:t>only</w:t>
            </w:r>
            <w:r w:rsidR="002B638A" w:rsidRPr="00D86A25">
              <w:rPr>
                <w:rFonts w:cs="Arial"/>
                <w:sz w:val="20"/>
              </w:rPr>
              <w:t xml:space="preserve"> 5</w:t>
            </w:r>
            <w:r w:rsidR="000C350A" w:rsidRPr="00D86A25">
              <w:rPr>
                <w:rFonts w:cs="Arial"/>
                <w:sz w:val="20"/>
              </w:rPr>
              <w:t>1</w:t>
            </w:r>
            <w:r w:rsidR="002B638A" w:rsidRPr="00D86A25">
              <w:rPr>
                <w:rFonts w:cs="Arial"/>
                <w:sz w:val="20"/>
              </w:rPr>
              <w:t>% Black Ownership</w:t>
            </w:r>
            <w:r w:rsidR="000C350A" w:rsidRPr="00D86A25">
              <w:rPr>
                <w:rFonts w:cs="Arial"/>
                <w:sz w:val="20"/>
              </w:rPr>
              <w:t xml:space="preserve"> and above</w:t>
            </w:r>
            <w:r w:rsidR="002B638A" w:rsidRPr="00D86A25">
              <w:rPr>
                <w:rFonts w:cs="Arial"/>
                <w:sz w:val="20"/>
              </w:rPr>
              <w:t>;</w:t>
            </w:r>
            <w:r w:rsidRPr="00D86A25">
              <w:rPr>
                <w:rFonts w:cs="Arial"/>
                <w:sz w:val="20"/>
              </w:rPr>
              <w:t xml:space="preserve"> or </w:t>
            </w:r>
          </w:p>
          <w:p w14:paraId="744D555E" w14:textId="79FD86A3" w:rsidR="00E34E8B" w:rsidRPr="00D86A25" w:rsidRDefault="002B638A" w:rsidP="003B1D14">
            <w:pPr>
              <w:pStyle w:val="ListParagraph"/>
              <w:widowControl w:val="0"/>
              <w:numPr>
                <w:ilvl w:val="0"/>
                <w:numId w:val="12"/>
              </w:numPr>
              <w:spacing w:line="276" w:lineRule="auto"/>
              <w:ind w:left="318" w:hanging="284"/>
              <w:jc w:val="left"/>
              <w:rPr>
                <w:rFonts w:cs="Arial"/>
                <w:sz w:val="20"/>
              </w:rPr>
            </w:pPr>
            <w:r w:rsidRPr="00D86A25">
              <w:rPr>
                <w:rFonts w:cs="Arial"/>
                <w:sz w:val="20"/>
              </w:rPr>
              <w:t>A</w:t>
            </w:r>
            <w:r w:rsidR="00E34E8B" w:rsidRPr="00D86A25">
              <w:rPr>
                <w:rFonts w:cs="Arial"/>
                <w:sz w:val="20"/>
              </w:rPr>
              <w:t xml:space="preserve"> copy of B-BBEE </w:t>
            </w:r>
            <w:r w:rsidRPr="00D86A25">
              <w:rPr>
                <w:rFonts w:cs="Arial"/>
                <w:sz w:val="20"/>
              </w:rPr>
              <w:t xml:space="preserve">Rating </w:t>
            </w:r>
            <w:r w:rsidR="00E34E8B" w:rsidRPr="00D86A25">
              <w:rPr>
                <w:rFonts w:cs="Arial"/>
                <w:sz w:val="20"/>
              </w:rPr>
              <w:t>Certificate from a</w:t>
            </w:r>
            <w:r w:rsidR="003A55C2" w:rsidRPr="00D86A25">
              <w:rPr>
                <w:rFonts w:cs="Arial"/>
                <w:sz w:val="20"/>
              </w:rPr>
              <w:t xml:space="preserve"> SANAS </w:t>
            </w:r>
            <w:r w:rsidR="003B1D14" w:rsidRPr="00D86A25">
              <w:rPr>
                <w:rFonts w:cs="Arial"/>
                <w:sz w:val="20"/>
              </w:rPr>
              <w:t>a</w:t>
            </w:r>
            <w:r w:rsidR="003A55C2" w:rsidRPr="00D86A25">
              <w:rPr>
                <w:rFonts w:cs="Arial"/>
                <w:sz w:val="20"/>
              </w:rPr>
              <w:t>ccredited rating agency.</w:t>
            </w:r>
          </w:p>
        </w:tc>
      </w:tr>
      <w:tr w:rsidR="00E34E8B" w:rsidRPr="00E52687" w14:paraId="66403855" w14:textId="77777777" w:rsidTr="00622428">
        <w:tc>
          <w:tcPr>
            <w:tcW w:w="567" w:type="dxa"/>
            <w:shd w:val="clear" w:color="auto" w:fill="DBE5F1" w:themeFill="accent1" w:themeFillTint="33"/>
          </w:tcPr>
          <w:p w14:paraId="771EE369" w14:textId="3C2002F8" w:rsidR="00E34E8B" w:rsidRPr="003B2265" w:rsidRDefault="00E34E8B" w:rsidP="008B6129">
            <w:pPr>
              <w:widowControl w:val="0"/>
              <w:spacing w:line="276" w:lineRule="auto"/>
              <w:jc w:val="left"/>
              <w:rPr>
                <w:rFonts w:ascii="Arial Narrow" w:hAnsi="Arial Narrow" w:cs="Arial"/>
                <w:szCs w:val="22"/>
              </w:rPr>
            </w:pPr>
            <w:r w:rsidRPr="003B2265">
              <w:rPr>
                <w:rFonts w:ascii="Arial Narrow" w:hAnsi="Arial Narrow" w:cs="Arial"/>
                <w:szCs w:val="22"/>
              </w:rPr>
              <w:t>3.</w:t>
            </w:r>
          </w:p>
        </w:tc>
        <w:tc>
          <w:tcPr>
            <w:tcW w:w="2127" w:type="dxa"/>
            <w:shd w:val="clear" w:color="auto" w:fill="DBE5F1" w:themeFill="accent1" w:themeFillTint="33"/>
          </w:tcPr>
          <w:p w14:paraId="48B5E71F" w14:textId="331EBAA3" w:rsidR="00E34E8B" w:rsidRPr="00D86A25" w:rsidRDefault="00E34E8B" w:rsidP="008B6129">
            <w:pPr>
              <w:widowControl w:val="0"/>
              <w:spacing w:line="276" w:lineRule="auto"/>
              <w:jc w:val="left"/>
              <w:rPr>
                <w:rFonts w:cs="Arial"/>
                <w:sz w:val="20"/>
              </w:rPr>
            </w:pPr>
            <w:r w:rsidRPr="00D86A25">
              <w:rPr>
                <w:rFonts w:cs="Arial"/>
                <w:sz w:val="20"/>
              </w:rPr>
              <w:t>Large Enterprise (LE)</w:t>
            </w:r>
          </w:p>
        </w:tc>
        <w:tc>
          <w:tcPr>
            <w:tcW w:w="2409" w:type="dxa"/>
            <w:shd w:val="clear" w:color="auto" w:fill="DBE5F1" w:themeFill="accent1" w:themeFillTint="33"/>
          </w:tcPr>
          <w:p w14:paraId="05706C21" w14:textId="3CEAD130" w:rsidR="00E34E8B" w:rsidRPr="00D86A25" w:rsidRDefault="00E34E8B" w:rsidP="008B6129">
            <w:pPr>
              <w:widowControl w:val="0"/>
              <w:spacing w:line="276" w:lineRule="auto"/>
              <w:jc w:val="left"/>
              <w:rPr>
                <w:rFonts w:cs="Arial"/>
                <w:sz w:val="20"/>
              </w:rPr>
            </w:pPr>
            <w:r w:rsidRPr="00D86A25">
              <w:rPr>
                <w:rFonts w:cs="Arial"/>
                <w:sz w:val="20"/>
              </w:rPr>
              <w:t>Above R50 million p.a.</w:t>
            </w:r>
          </w:p>
        </w:tc>
        <w:tc>
          <w:tcPr>
            <w:tcW w:w="4111" w:type="dxa"/>
            <w:shd w:val="clear" w:color="auto" w:fill="DBE5F1" w:themeFill="accent1" w:themeFillTint="33"/>
          </w:tcPr>
          <w:p w14:paraId="44F0D5A0" w14:textId="5A491FCF" w:rsidR="00E34E8B" w:rsidRPr="00D86A25" w:rsidRDefault="00E52687" w:rsidP="003B1D14">
            <w:pPr>
              <w:pStyle w:val="ListParagraph"/>
              <w:widowControl w:val="0"/>
              <w:numPr>
                <w:ilvl w:val="0"/>
                <w:numId w:val="12"/>
              </w:numPr>
              <w:spacing w:line="276" w:lineRule="auto"/>
              <w:ind w:left="318" w:hanging="284"/>
              <w:jc w:val="left"/>
              <w:rPr>
                <w:rFonts w:cs="Arial"/>
                <w:sz w:val="20"/>
              </w:rPr>
            </w:pPr>
            <w:r w:rsidRPr="00D86A25">
              <w:rPr>
                <w:rFonts w:cs="Arial"/>
                <w:sz w:val="20"/>
              </w:rPr>
              <w:t xml:space="preserve"> B-BBEE certificate or Sworn Affidavit</w:t>
            </w:r>
          </w:p>
        </w:tc>
      </w:tr>
    </w:tbl>
    <w:p w14:paraId="20008F1F" w14:textId="6A60B317" w:rsidR="007B1192" w:rsidRDefault="007B1192" w:rsidP="007E2539">
      <w:pPr>
        <w:tabs>
          <w:tab w:val="left" w:pos="1128"/>
        </w:tabs>
        <w:rPr>
          <w:b/>
          <w:sz w:val="20"/>
          <w:lang w:val="en-ZA"/>
        </w:rPr>
      </w:pPr>
    </w:p>
    <w:p w14:paraId="656E42B1" w14:textId="77777777" w:rsidR="00C25E14" w:rsidRDefault="00C25E14" w:rsidP="00466C74">
      <w:pPr>
        <w:rPr>
          <w:b/>
          <w:sz w:val="20"/>
          <w:lang w:val="en-ZA"/>
        </w:rPr>
      </w:pPr>
    </w:p>
    <w:p w14:paraId="6CAED2F3" w14:textId="77777777" w:rsidR="00E9437A" w:rsidRDefault="00E9437A" w:rsidP="00466C74">
      <w:pPr>
        <w:rPr>
          <w:b/>
          <w:sz w:val="20"/>
          <w:lang w:val="en-ZA"/>
        </w:rPr>
      </w:pPr>
    </w:p>
    <w:p w14:paraId="330A958C" w14:textId="77777777" w:rsidR="00D86A25" w:rsidRDefault="00D86A25" w:rsidP="00466C74">
      <w:pPr>
        <w:rPr>
          <w:b/>
          <w:sz w:val="20"/>
          <w:lang w:val="en-ZA"/>
        </w:rPr>
      </w:pPr>
    </w:p>
    <w:p w14:paraId="6B27B531" w14:textId="77777777" w:rsidR="00D86A25" w:rsidRPr="00C50F01" w:rsidRDefault="00D86A25" w:rsidP="00466C74">
      <w:pPr>
        <w:rPr>
          <w:b/>
          <w:sz w:val="20"/>
          <w:lang w:val="en-ZA"/>
        </w:rPr>
      </w:pPr>
    </w:p>
    <w:p w14:paraId="5EEB23B3" w14:textId="553F05EF" w:rsidR="00CA6639" w:rsidRPr="00CA6639" w:rsidRDefault="00B40130" w:rsidP="00607325">
      <w:pPr>
        <w:pStyle w:val="level3"/>
        <w:tabs>
          <w:tab w:val="clear" w:pos="1419"/>
          <w:tab w:val="num" w:pos="851"/>
        </w:tabs>
        <w:ind w:left="284"/>
        <w:rPr>
          <w:b/>
        </w:rPr>
      </w:pPr>
      <w:r>
        <w:rPr>
          <w:b/>
        </w:rPr>
        <w:lastRenderedPageBreak/>
        <w:t>Consolidation</w:t>
      </w:r>
      <w:r w:rsidR="00CA6639">
        <w:rPr>
          <w:b/>
        </w:rPr>
        <w:t xml:space="preserve"> of p</w:t>
      </w:r>
      <w:r w:rsidR="00CA6639" w:rsidRPr="00CA6639">
        <w:rPr>
          <w:b/>
        </w:rPr>
        <w:t xml:space="preserve">rice </w:t>
      </w:r>
      <w:r w:rsidR="00CA6639">
        <w:rPr>
          <w:b/>
        </w:rPr>
        <w:t>and B-BBEE</w:t>
      </w:r>
      <w:r w:rsidR="00D64DF5">
        <w:rPr>
          <w:b/>
        </w:rPr>
        <w:t>/</w:t>
      </w:r>
      <w:r w:rsidR="00393FFF">
        <w:rPr>
          <w:b/>
        </w:rPr>
        <w:t>s</w:t>
      </w:r>
      <w:r w:rsidR="00D64DF5">
        <w:rPr>
          <w:b/>
        </w:rPr>
        <w:t>pecific goals</w:t>
      </w:r>
      <w:r w:rsidR="00CA6639">
        <w:rPr>
          <w:b/>
        </w:rPr>
        <w:t xml:space="preserve"> </w:t>
      </w:r>
      <w:r w:rsidR="00CA6639" w:rsidRPr="00CA6639">
        <w:rPr>
          <w:b/>
        </w:rPr>
        <w:t xml:space="preserve">evaluation (Gate </w:t>
      </w:r>
      <w:r w:rsidR="00616F12">
        <w:rPr>
          <w:b/>
        </w:rPr>
        <w:t>4</w:t>
      </w:r>
      <w:r w:rsidR="00CA6639" w:rsidRPr="00CA6639">
        <w:rPr>
          <w:b/>
        </w:rPr>
        <w:t>)</w:t>
      </w:r>
    </w:p>
    <w:p w14:paraId="12339BEB" w14:textId="7B0712A3" w:rsidR="00991C3E" w:rsidRPr="003B2265" w:rsidRDefault="00CA6639" w:rsidP="00991C3E">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The points </w:t>
      </w:r>
      <w:r w:rsidR="00706035" w:rsidRPr="003B2265">
        <w:rPr>
          <w:rFonts w:ascii="Arial Narrow" w:hAnsi="Arial Narrow"/>
          <w:sz w:val="22"/>
          <w:szCs w:val="22"/>
        </w:rPr>
        <w:t>scored by a bidder</w:t>
      </w:r>
      <w:r w:rsidRPr="003B2265">
        <w:rPr>
          <w:rFonts w:ascii="Arial Narrow" w:hAnsi="Arial Narrow"/>
          <w:sz w:val="22"/>
          <w:szCs w:val="22"/>
        </w:rPr>
        <w:t xml:space="preserve"> for the price </w:t>
      </w:r>
      <w:r w:rsidR="002526AD" w:rsidRPr="003B2265">
        <w:rPr>
          <w:rFonts w:ascii="Arial Narrow" w:hAnsi="Arial Narrow"/>
          <w:sz w:val="22"/>
          <w:szCs w:val="22"/>
        </w:rPr>
        <w:t>evaluation</w:t>
      </w:r>
      <w:r w:rsidR="0081740A" w:rsidRPr="003B2265">
        <w:rPr>
          <w:rFonts w:ascii="Arial Narrow" w:hAnsi="Arial Narrow"/>
          <w:sz w:val="22"/>
          <w:szCs w:val="22"/>
        </w:rPr>
        <w:t xml:space="preserve"> </w:t>
      </w:r>
      <w:r w:rsidR="00C95002" w:rsidRPr="003B2265">
        <w:rPr>
          <w:rFonts w:ascii="Arial Narrow" w:hAnsi="Arial Narrow"/>
          <w:sz w:val="22"/>
          <w:szCs w:val="22"/>
        </w:rPr>
        <w:t xml:space="preserve">and </w:t>
      </w:r>
      <w:r w:rsidR="0081740A" w:rsidRPr="003B2265">
        <w:rPr>
          <w:rFonts w:ascii="Arial Narrow" w:hAnsi="Arial Narrow"/>
          <w:sz w:val="22"/>
          <w:szCs w:val="22"/>
        </w:rPr>
        <w:t xml:space="preserve">the </w:t>
      </w:r>
      <w:r w:rsidRPr="003B2265">
        <w:rPr>
          <w:rFonts w:ascii="Arial Narrow" w:hAnsi="Arial Narrow"/>
          <w:sz w:val="22"/>
          <w:szCs w:val="22"/>
        </w:rPr>
        <w:t>B-BBEE</w:t>
      </w:r>
      <w:r w:rsidR="00D64DF5" w:rsidRPr="003B2265">
        <w:rPr>
          <w:rFonts w:ascii="Arial Narrow" w:hAnsi="Arial Narrow"/>
          <w:sz w:val="22"/>
          <w:szCs w:val="22"/>
        </w:rPr>
        <w:t>/</w:t>
      </w:r>
      <w:r w:rsidR="00393FFF" w:rsidRPr="003B2265">
        <w:rPr>
          <w:rFonts w:ascii="Arial Narrow" w:hAnsi="Arial Narrow"/>
          <w:sz w:val="22"/>
          <w:szCs w:val="22"/>
        </w:rPr>
        <w:t>s</w:t>
      </w:r>
      <w:r w:rsidR="00D64DF5" w:rsidRPr="003B2265">
        <w:rPr>
          <w:rFonts w:ascii="Arial Narrow" w:hAnsi="Arial Narrow"/>
          <w:sz w:val="22"/>
          <w:szCs w:val="22"/>
        </w:rPr>
        <w:t>pecific goals</w:t>
      </w:r>
      <w:r w:rsidRPr="003B2265">
        <w:rPr>
          <w:rFonts w:ascii="Arial Narrow" w:hAnsi="Arial Narrow"/>
          <w:sz w:val="22"/>
          <w:szCs w:val="22"/>
        </w:rPr>
        <w:t xml:space="preserve"> evaluation </w:t>
      </w:r>
      <w:r w:rsidR="00C95002" w:rsidRPr="003B2265">
        <w:rPr>
          <w:rFonts w:ascii="Arial Narrow" w:hAnsi="Arial Narrow"/>
          <w:sz w:val="22"/>
          <w:szCs w:val="22"/>
        </w:rPr>
        <w:t xml:space="preserve">will be added together </w:t>
      </w:r>
      <w:r w:rsidRPr="003B2265">
        <w:rPr>
          <w:rFonts w:ascii="Arial Narrow" w:hAnsi="Arial Narrow"/>
          <w:sz w:val="22"/>
          <w:szCs w:val="22"/>
        </w:rPr>
        <w:t xml:space="preserve">to determine the overall points a bidder’s proposal will score out of 100 points for the </w:t>
      </w:r>
      <w:r w:rsidR="00301553" w:rsidRPr="003B2265">
        <w:rPr>
          <w:rFonts w:ascii="Arial Narrow" w:hAnsi="Arial Narrow"/>
          <w:sz w:val="22"/>
          <w:szCs w:val="22"/>
        </w:rPr>
        <w:t xml:space="preserve">consolidated </w:t>
      </w:r>
      <w:r w:rsidRPr="003B2265">
        <w:rPr>
          <w:rFonts w:ascii="Arial Narrow" w:hAnsi="Arial Narrow"/>
          <w:sz w:val="22"/>
          <w:szCs w:val="22"/>
        </w:rPr>
        <w:t>price and B-BBEE</w:t>
      </w:r>
      <w:r w:rsidR="00D64DF5" w:rsidRPr="003B2265">
        <w:rPr>
          <w:rFonts w:ascii="Arial Narrow" w:hAnsi="Arial Narrow"/>
          <w:sz w:val="22"/>
          <w:szCs w:val="22"/>
        </w:rPr>
        <w:t>/</w:t>
      </w:r>
      <w:r w:rsidR="00393FFF" w:rsidRPr="003B2265">
        <w:rPr>
          <w:rFonts w:ascii="Arial Narrow" w:hAnsi="Arial Narrow"/>
          <w:sz w:val="22"/>
          <w:szCs w:val="22"/>
        </w:rPr>
        <w:t>s</w:t>
      </w:r>
      <w:r w:rsidR="00D64DF5" w:rsidRPr="003B2265">
        <w:rPr>
          <w:rFonts w:ascii="Arial Narrow" w:hAnsi="Arial Narrow"/>
          <w:sz w:val="22"/>
          <w:szCs w:val="22"/>
        </w:rPr>
        <w:t>pecific goals</w:t>
      </w:r>
      <w:r w:rsidRPr="003B2265">
        <w:rPr>
          <w:rFonts w:ascii="Arial Narrow" w:hAnsi="Arial Narrow"/>
          <w:sz w:val="22"/>
          <w:szCs w:val="22"/>
        </w:rPr>
        <w:t xml:space="preserve"> </w:t>
      </w:r>
      <w:r w:rsidR="002C1858" w:rsidRPr="003B2265">
        <w:rPr>
          <w:rFonts w:ascii="Arial Narrow" w:hAnsi="Arial Narrow"/>
          <w:sz w:val="22"/>
          <w:szCs w:val="22"/>
        </w:rPr>
        <w:t>evaluation and</w:t>
      </w:r>
      <w:r w:rsidR="00616F12" w:rsidRPr="003B2265">
        <w:rPr>
          <w:rFonts w:ascii="Arial Narrow" w:hAnsi="Arial Narrow"/>
          <w:sz w:val="22"/>
          <w:szCs w:val="22"/>
        </w:rPr>
        <w:t xml:space="preserve"> ranking of the bidders</w:t>
      </w:r>
      <w:r w:rsidRPr="003B2265">
        <w:rPr>
          <w:rFonts w:ascii="Arial Narrow" w:hAnsi="Arial Narrow"/>
          <w:sz w:val="22"/>
          <w:szCs w:val="22"/>
        </w:rPr>
        <w:t>.</w:t>
      </w:r>
    </w:p>
    <w:p w14:paraId="7A95EAA8" w14:textId="76668AC5" w:rsidR="00922510" w:rsidRDefault="00922510" w:rsidP="00A110D3">
      <w:pPr>
        <w:pStyle w:val="level2-head"/>
        <w:tabs>
          <w:tab w:val="clear" w:pos="992"/>
          <w:tab w:val="num" w:pos="142"/>
        </w:tabs>
        <w:ind w:left="142" w:hanging="709"/>
      </w:pPr>
      <w:bookmarkStart w:id="28" w:name="_Hlk112844853"/>
      <w:r>
        <w:t xml:space="preserve">Financial </w:t>
      </w:r>
      <w:r w:rsidR="00910735">
        <w:t xml:space="preserve">risk </w:t>
      </w:r>
      <w:r>
        <w:t>analysis</w:t>
      </w:r>
      <w:r w:rsidR="007C32EB">
        <w:t xml:space="preserve"> </w:t>
      </w:r>
    </w:p>
    <w:p w14:paraId="39CE1703" w14:textId="5D8FE1AA" w:rsidR="00CA6639" w:rsidRPr="003B2265" w:rsidRDefault="00922510" w:rsidP="00607325">
      <w:pPr>
        <w:pStyle w:val="level3"/>
        <w:tabs>
          <w:tab w:val="clear" w:pos="1419"/>
          <w:tab w:val="num" w:pos="851"/>
        </w:tabs>
        <w:ind w:left="284"/>
        <w:rPr>
          <w:rFonts w:ascii="Arial Narrow" w:hAnsi="Arial Narrow"/>
          <w:sz w:val="22"/>
          <w:szCs w:val="22"/>
        </w:rPr>
      </w:pPr>
      <w:bookmarkStart w:id="29" w:name="_Hlk106616808"/>
      <w:r w:rsidRPr="003B2265">
        <w:rPr>
          <w:rFonts w:ascii="Arial Narrow" w:hAnsi="Arial Narrow"/>
          <w:sz w:val="22"/>
          <w:szCs w:val="22"/>
        </w:rPr>
        <w:t xml:space="preserve">SARS may conduct a financial </w:t>
      </w:r>
      <w:r w:rsidR="004C51B3" w:rsidRPr="003B2265">
        <w:rPr>
          <w:rFonts w:ascii="Arial Narrow" w:hAnsi="Arial Narrow"/>
          <w:sz w:val="22"/>
          <w:szCs w:val="22"/>
        </w:rPr>
        <w:t xml:space="preserve">risk </w:t>
      </w:r>
      <w:r w:rsidRPr="003B2265">
        <w:rPr>
          <w:rFonts w:ascii="Arial Narrow" w:hAnsi="Arial Narrow"/>
          <w:sz w:val="22"/>
          <w:szCs w:val="22"/>
        </w:rPr>
        <w:t xml:space="preserve">analysis </w:t>
      </w:r>
      <w:r w:rsidR="00D56C2D" w:rsidRPr="003B2265">
        <w:rPr>
          <w:rFonts w:ascii="Arial Narrow" w:hAnsi="Arial Narrow"/>
          <w:sz w:val="22"/>
          <w:szCs w:val="22"/>
        </w:rPr>
        <w:t xml:space="preserve">on the </w:t>
      </w:r>
      <w:r w:rsidRPr="003B2265">
        <w:rPr>
          <w:rFonts w:ascii="Arial Narrow" w:hAnsi="Arial Narrow"/>
          <w:sz w:val="22"/>
          <w:szCs w:val="22"/>
        </w:rPr>
        <w:t>bidders</w:t>
      </w:r>
      <w:r w:rsidR="00E15BE6" w:rsidRPr="003B2265">
        <w:rPr>
          <w:rFonts w:ascii="Arial Narrow" w:hAnsi="Arial Narrow"/>
          <w:sz w:val="22"/>
          <w:szCs w:val="22"/>
        </w:rPr>
        <w:t xml:space="preserve"> and SARS has the right not to make an award to a bidder(s) if its risk analysis indicates a high risk</w:t>
      </w:r>
      <w:r w:rsidRPr="003B2265">
        <w:rPr>
          <w:rFonts w:ascii="Arial Narrow" w:hAnsi="Arial Narrow"/>
          <w:sz w:val="22"/>
          <w:szCs w:val="22"/>
        </w:rPr>
        <w:t xml:space="preserve">. </w:t>
      </w:r>
    </w:p>
    <w:p w14:paraId="405F82DE" w14:textId="7747C63A" w:rsidR="00922510" w:rsidRPr="003B2265" w:rsidRDefault="00CA6639" w:rsidP="00E7407E">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The </w:t>
      </w:r>
      <w:r w:rsidR="00922510" w:rsidRPr="003B2265">
        <w:rPr>
          <w:rFonts w:ascii="Arial Narrow" w:hAnsi="Arial Narrow"/>
          <w:sz w:val="22"/>
          <w:szCs w:val="22"/>
        </w:rPr>
        <w:t>bidders are required to submit complete sets of annual financial statements</w:t>
      </w:r>
      <w:r w:rsidR="006A28B8" w:rsidRPr="003B2265">
        <w:rPr>
          <w:rFonts w:ascii="Arial Narrow" w:hAnsi="Arial Narrow"/>
          <w:sz w:val="22"/>
          <w:szCs w:val="22"/>
        </w:rPr>
        <w:t>,</w:t>
      </w:r>
      <w:r w:rsidR="00922510" w:rsidRPr="003B2265">
        <w:rPr>
          <w:rFonts w:ascii="Arial Narrow" w:hAnsi="Arial Narrow"/>
          <w:sz w:val="22"/>
          <w:szCs w:val="22"/>
        </w:rPr>
        <w:t xml:space="preserve"> for</w:t>
      </w:r>
      <w:r w:rsidRPr="003B2265">
        <w:rPr>
          <w:rFonts w:ascii="Arial Narrow" w:hAnsi="Arial Narrow"/>
          <w:sz w:val="22"/>
          <w:szCs w:val="22"/>
        </w:rPr>
        <w:t xml:space="preserve"> the</w:t>
      </w:r>
      <w:r w:rsidR="00922510" w:rsidRPr="003B2265">
        <w:rPr>
          <w:rFonts w:ascii="Arial Narrow" w:hAnsi="Arial Narrow"/>
          <w:sz w:val="22"/>
          <w:szCs w:val="22"/>
        </w:rPr>
        <w:t xml:space="preserve"> </w:t>
      </w:r>
      <w:r w:rsidR="00616F12" w:rsidRPr="003B2265">
        <w:rPr>
          <w:rFonts w:ascii="Arial Narrow" w:hAnsi="Arial Narrow"/>
          <w:sz w:val="22"/>
          <w:szCs w:val="22"/>
        </w:rPr>
        <w:t>three (3</w:t>
      </w:r>
      <w:r w:rsidRPr="003B2265">
        <w:rPr>
          <w:rFonts w:ascii="Arial Narrow" w:hAnsi="Arial Narrow"/>
          <w:sz w:val="22"/>
          <w:szCs w:val="22"/>
        </w:rPr>
        <w:t>)</w:t>
      </w:r>
      <w:r w:rsidR="00922510" w:rsidRPr="003B2265">
        <w:rPr>
          <w:rFonts w:ascii="Arial Narrow" w:hAnsi="Arial Narrow"/>
          <w:sz w:val="22"/>
          <w:szCs w:val="22"/>
        </w:rPr>
        <w:t xml:space="preserve"> most recent financial periods in the name of the bidding entity. </w:t>
      </w:r>
      <w:r w:rsidR="007823B2" w:rsidRPr="003B2265">
        <w:rPr>
          <w:rFonts w:ascii="Arial Narrow" w:hAnsi="Arial Narrow"/>
          <w:sz w:val="22"/>
          <w:szCs w:val="22"/>
        </w:rPr>
        <w:t xml:space="preserve">The annual financial statements must either be audited or independently reviewed in accordance with the public interest score (PIS) in compliance with the Companies Act, Act 71 of 2008, and the bidders are required to submit the public interest score (PIS) in compliance with the Companies Act, Act 71 of 2008.  </w:t>
      </w:r>
      <w:r w:rsidR="00922510" w:rsidRPr="003B2265">
        <w:rPr>
          <w:rFonts w:ascii="Arial Narrow" w:hAnsi="Arial Narrow"/>
          <w:sz w:val="22"/>
          <w:szCs w:val="22"/>
        </w:rPr>
        <w:t>The annual financial statements must contain:</w:t>
      </w:r>
    </w:p>
    <w:p w14:paraId="70C15099" w14:textId="5F5ED253" w:rsidR="00922510" w:rsidRPr="003B2265" w:rsidRDefault="00360F3C"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A s</w:t>
      </w:r>
      <w:r w:rsidR="00922510" w:rsidRPr="003B2265">
        <w:rPr>
          <w:rFonts w:ascii="Arial Narrow" w:hAnsi="Arial Narrow"/>
          <w:sz w:val="22"/>
          <w:szCs w:val="22"/>
        </w:rPr>
        <w:t xml:space="preserve">tatement of </w:t>
      </w:r>
      <w:r w:rsidR="008870E1" w:rsidRPr="003B2265">
        <w:rPr>
          <w:rFonts w:ascii="Arial Narrow" w:hAnsi="Arial Narrow"/>
          <w:sz w:val="22"/>
          <w:szCs w:val="22"/>
        </w:rPr>
        <w:t>p</w:t>
      </w:r>
      <w:r w:rsidR="00922510" w:rsidRPr="003B2265">
        <w:rPr>
          <w:rFonts w:ascii="Arial Narrow" w:hAnsi="Arial Narrow"/>
          <w:sz w:val="22"/>
          <w:szCs w:val="22"/>
        </w:rPr>
        <w:t xml:space="preserve">rofit and </w:t>
      </w:r>
      <w:r w:rsidR="008870E1" w:rsidRPr="003B2265">
        <w:rPr>
          <w:rFonts w:ascii="Arial Narrow" w:hAnsi="Arial Narrow"/>
          <w:sz w:val="22"/>
          <w:szCs w:val="22"/>
        </w:rPr>
        <w:t>l</w:t>
      </w:r>
      <w:r w:rsidR="00922510" w:rsidRPr="003B2265">
        <w:rPr>
          <w:rFonts w:ascii="Arial Narrow" w:hAnsi="Arial Narrow"/>
          <w:sz w:val="22"/>
          <w:szCs w:val="22"/>
        </w:rPr>
        <w:t xml:space="preserve">oss and other </w:t>
      </w:r>
      <w:r w:rsidR="008870E1" w:rsidRPr="003B2265">
        <w:rPr>
          <w:rFonts w:ascii="Arial Narrow" w:hAnsi="Arial Narrow"/>
          <w:sz w:val="22"/>
          <w:szCs w:val="22"/>
        </w:rPr>
        <w:t xml:space="preserve">comprehensive </w:t>
      </w:r>
      <w:proofErr w:type="gramStart"/>
      <w:r w:rsidR="008870E1" w:rsidRPr="003B2265">
        <w:rPr>
          <w:rFonts w:ascii="Arial Narrow" w:hAnsi="Arial Narrow"/>
          <w:sz w:val="22"/>
          <w:szCs w:val="22"/>
        </w:rPr>
        <w:t>i</w:t>
      </w:r>
      <w:r w:rsidR="00922510" w:rsidRPr="003B2265">
        <w:rPr>
          <w:rFonts w:ascii="Arial Narrow" w:hAnsi="Arial Narrow"/>
          <w:sz w:val="22"/>
          <w:szCs w:val="22"/>
        </w:rPr>
        <w:t>ncome;</w:t>
      </w:r>
      <w:proofErr w:type="gramEnd"/>
    </w:p>
    <w:p w14:paraId="355CC668" w14:textId="444DCD9A" w:rsidR="00922510" w:rsidRPr="003B2265" w:rsidRDefault="00360F3C"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A s</w:t>
      </w:r>
      <w:r w:rsidR="00922510" w:rsidRPr="003B2265">
        <w:rPr>
          <w:rFonts w:ascii="Arial Narrow" w:hAnsi="Arial Narrow"/>
          <w:sz w:val="22"/>
          <w:szCs w:val="22"/>
        </w:rPr>
        <w:t xml:space="preserve">tatement of </w:t>
      </w:r>
      <w:r w:rsidR="008870E1" w:rsidRPr="003B2265">
        <w:rPr>
          <w:rFonts w:ascii="Arial Narrow" w:hAnsi="Arial Narrow"/>
          <w:sz w:val="22"/>
          <w:szCs w:val="22"/>
        </w:rPr>
        <w:t>f</w:t>
      </w:r>
      <w:r w:rsidR="00922510" w:rsidRPr="003B2265">
        <w:rPr>
          <w:rFonts w:ascii="Arial Narrow" w:hAnsi="Arial Narrow"/>
          <w:sz w:val="22"/>
          <w:szCs w:val="22"/>
        </w:rPr>
        <w:t xml:space="preserve">inancial </w:t>
      </w:r>
      <w:proofErr w:type="gramStart"/>
      <w:r w:rsidR="008870E1" w:rsidRPr="003B2265">
        <w:rPr>
          <w:rFonts w:ascii="Arial Narrow" w:hAnsi="Arial Narrow"/>
          <w:sz w:val="22"/>
          <w:szCs w:val="22"/>
        </w:rPr>
        <w:t>p</w:t>
      </w:r>
      <w:r w:rsidR="00922510" w:rsidRPr="003B2265">
        <w:rPr>
          <w:rFonts w:ascii="Arial Narrow" w:hAnsi="Arial Narrow"/>
          <w:sz w:val="22"/>
          <w:szCs w:val="22"/>
        </w:rPr>
        <w:t>osition;</w:t>
      </w:r>
      <w:proofErr w:type="gramEnd"/>
    </w:p>
    <w:p w14:paraId="7AAEEB1A" w14:textId="09702A40" w:rsidR="00922510" w:rsidRPr="003B2265" w:rsidRDefault="00360F3C"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A s</w:t>
      </w:r>
      <w:r w:rsidR="00922510" w:rsidRPr="003B2265">
        <w:rPr>
          <w:rFonts w:ascii="Arial Narrow" w:hAnsi="Arial Narrow"/>
          <w:sz w:val="22"/>
          <w:szCs w:val="22"/>
        </w:rPr>
        <w:t xml:space="preserve">tatement of </w:t>
      </w:r>
      <w:r w:rsidR="008870E1" w:rsidRPr="003B2265">
        <w:rPr>
          <w:rFonts w:ascii="Arial Narrow" w:hAnsi="Arial Narrow"/>
          <w:sz w:val="22"/>
          <w:szCs w:val="22"/>
        </w:rPr>
        <w:t>c</w:t>
      </w:r>
      <w:r w:rsidR="00922510" w:rsidRPr="003B2265">
        <w:rPr>
          <w:rFonts w:ascii="Arial Narrow" w:hAnsi="Arial Narrow"/>
          <w:sz w:val="22"/>
          <w:szCs w:val="22"/>
        </w:rPr>
        <w:t xml:space="preserve">ash </w:t>
      </w:r>
      <w:proofErr w:type="gramStart"/>
      <w:r w:rsidR="008870E1" w:rsidRPr="003B2265">
        <w:rPr>
          <w:rFonts w:ascii="Arial Narrow" w:hAnsi="Arial Narrow"/>
          <w:sz w:val="22"/>
          <w:szCs w:val="22"/>
        </w:rPr>
        <w:t>f</w:t>
      </w:r>
      <w:r w:rsidR="00922510" w:rsidRPr="003B2265">
        <w:rPr>
          <w:rFonts w:ascii="Arial Narrow" w:hAnsi="Arial Narrow"/>
          <w:sz w:val="22"/>
          <w:szCs w:val="22"/>
        </w:rPr>
        <w:t>lows</w:t>
      </w:r>
      <w:r w:rsidR="00382779" w:rsidRPr="003B2265">
        <w:rPr>
          <w:rFonts w:ascii="Arial Narrow" w:hAnsi="Arial Narrow"/>
          <w:sz w:val="22"/>
          <w:szCs w:val="22"/>
        </w:rPr>
        <w:t>;</w:t>
      </w:r>
      <w:proofErr w:type="gramEnd"/>
    </w:p>
    <w:p w14:paraId="034B8432" w14:textId="476504A6" w:rsidR="006A28B8" w:rsidRPr="003B2265" w:rsidRDefault="00C720B4"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A s</w:t>
      </w:r>
      <w:r w:rsidR="006A28B8" w:rsidRPr="003B2265">
        <w:rPr>
          <w:rFonts w:ascii="Arial Narrow" w:hAnsi="Arial Narrow"/>
          <w:sz w:val="22"/>
          <w:szCs w:val="22"/>
        </w:rPr>
        <w:t>tatement of changes in equity / net assets; and</w:t>
      </w:r>
    </w:p>
    <w:p w14:paraId="247C4750" w14:textId="4E94E3D0" w:rsidR="00922510" w:rsidRPr="003B2265" w:rsidRDefault="00922510"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Accompanying </w:t>
      </w:r>
      <w:r w:rsidR="008870E1" w:rsidRPr="003B2265">
        <w:rPr>
          <w:rFonts w:ascii="Arial Narrow" w:hAnsi="Arial Narrow"/>
          <w:sz w:val="22"/>
          <w:szCs w:val="22"/>
        </w:rPr>
        <w:t>n</w:t>
      </w:r>
      <w:r w:rsidRPr="003B2265">
        <w:rPr>
          <w:rFonts w:ascii="Arial Narrow" w:hAnsi="Arial Narrow"/>
          <w:sz w:val="22"/>
          <w:szCs w:val="22"/>
        </w:rPr>
        <w:t>otes.</w:t>
      </w:r>
    </w:p>
    <w:p w14:paraId="0E2469E6" w14:textId="217A2DFC" w:rsidR="005546C1" w:rsidRPr="003B2265" w:rsidRDefault="005546C1" w:rsidP="00607325">
      <w:pPr>
        <w:pStyle w:val="level3"/>
        <w:tabs>
          <w:tab w:val="clear" w:pos="1419"/>
          <w:tab w:val="num" w:pos="851"/>
        </w:tabs>
        <w:ind w:left="284"/>
        <w:rPr>
          <w:rFonts w:ascii="Arial Narrow" w:hAnsi="Arial Narrow"/>
          <w:sz w:val="22"/>
          <w:szCs w:val="22"/>
        </w:rPr>
      </w:pPr>
      <w:r w:rsidRPr="003B2265">
        <w:rPr>
          <w:rFonts w:ascii="Arial Narrow" w:hAnsi="Arial Narrow" w:cs="Arial"/>
          <w:sz w:val="22"/>
          <w:szCs w:val="22"/>
        </w:rPr>
        <w:t>If the bidder cannot provide the preceding year’s audited / independently reviewed financial statements as part of its bid submission, the bidder should submit</w:t>
      </w:r>
      <w:r w:rsidR="004E67AF" w:rsidRPr="003B2265">
        <w:rPr>
          <w:rFonts w:ascii="Arial Narrow" w:hAnsi="Arial Narrow" w:cs="Arial"/>
          <w:sz w:val="22"/>
          <w:szCs w:val="22"/>
        </w:rPr>
        <w:t xml:space="preserve"> draft annual financial statements or </w:t>
      </w:r>
      <w:r w:rsidRPr="003B2265">
        <w:rPr>
          <w:rFonts w:ascii="Arial Narrow" w:hAnsi="Arial Narrow" w:cs="Arial"/>
          <w:sz w:val="22"/>
          <w:szCs w:val="22"/>
        </w:rPr>
        <w:t>its latest management accounts</w:t>
      </w:r>
      <w:r w:rsidR="00F22BE9" w:rsidRPr="003B2265">
        <w:rPr>
          <w:rFonts w:ascii="Arial Narrow" w:hAnsi="Arial Narrow" w:cs="Arial"/>
          <w:sz w:val="22"/>
          <w:szCs w:val="22"/>
        </w:rPr>
        <w:t>, together with the three (3) most recent years audited / independently reviewed annual financial statements</w:t>
      </w:r>
      <w:r w:rsidRPr="003B2265">
        <w:rPr>
          <w:rFonts w:ascii="Arial Narrow" w:hAnsi="Arial Narrow" w:cs="Arial"/>
          <w:sz w:val="22"/>
          <w:szCs w:val="22"/>
        </w:rPr>
        <w:t>.</w:t>
      </w:r>
    </w:p>
    <w:p w14:paraId="76AE873F" w14:textId="78A28710" w:rsidR="00922510" w:rsidRPr="003B2265" w:rsidRDefault="00922510" w:rsidP="00607325">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Bidders who have been trading for less than </w:t>
      </w:r>
      <w:r w:rsidR="00616F12" w:rsidRPr="003B2265">
        <w:rPr>
          <w:rFonts w:ascii="Arial Narrow" w:hAnsi="Arial Narrow"/>
          <w:sz w:val="22"/>
          <w:szCs w:val="22"/>
        </w:rPr>
        <w:t>three (3)</w:t>
      </w:r>
      <w:r w:rsidR="0057627B" w:rsidRPr="003B2265">
        <w:rPr>
          <w:rFonts w:ascii="Arial Narrow" w:hAnsi="Arial Narrow"/>
          <w:sz w:val="22"/>
          <w:szCs w:val="22"/>
        </w:rPr>
        <w:t xml:space="preserve"> </w:t>
      </w:r>
      <w:r w:rsidRPr="003B2265">
        <w:rPr>
          <w:rFonts w:ascii="Arial Narrow" w:hAnsi="Arial Narrow"/>
          <w:sz w:val="22"/>
          <w:szCs w:val="22"/>
        </w:rPr>
        <w:t>financial periods must provide:</w:t>
      </w:r>
    </w:p>
    <w:p w14:paraId="2D2AE43A" w14:textId="77777777" w:rsidR="001C0F7A" w:rsidRPr="003B2265" w:rsidRDefault="00922510"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A letter detailing the fact, signed by a duly authorised representative of the </w:t>
      </w:r>
      <w:proofErr w:type="gramStart"/>
      <w:r w:rsidRPr="003B2265">
        <w:rPr>
          <w:rFonts w:ascii="Arial Narrow" w:hAnsi="Arial Narrow"/>
          <w:sz w:val="22"/>
          <w:szCs w:val="22"/>
        </w:rPr>
        <w:t>entity;</w:t>
      </w:r>
      <w:proofErr w:type="gramEnd"/>
    </w:p>
    <w:p w14:paraId="6316778A" w14:textId="11F95EFD" w:rsidR="00922510" w:rsidRPr="003B2265" w:rsidRDefault="001C0F7A" w:rsidP="00092BBB">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The annual financial statements that the entity </w:t>
      </w:r>
      <w:r w:rsidR="00382779" w:rsidRPr="003B2265">
        <w:rPr>
          <w:rFonts w:ascii="Arial Narrow" w:hAnsi="Arial Narrow"/>
          <w:sz w:val="22"/>
          <w:szCs w:val="22"/>
        </w:rPr>
        <w:t>can</w:t>
      </w:r>
      <w:r w:rsidRPr="003B2265">
        <w:rPr>
          <w:rFonts w:ascii="Arial Narrow" w:hAnsi="Arial Narrow"/>
          <w:sz w:val="22"/>
          <w:szCs w:val="22"/>
        </w:rPr>
        <w:t xml:space="preserve"> provide, </w:t>
      </w:r>
      <w:r w:rsidR="004B7442" w:rsidRPr="003B2265">
        <w:rPr>
          <w:rFonts w:ascii="Arial Narrow" w:hAnsi="Arial Narrow"/>
          <w:sz w:val="22"/>
          <w:szCs w:val="22"/>
        </w:rPr>
        <w:t>considering</w:t>
      </w:r>
      <w:r w:rsidRPr="003B2265">
        <w:rPr>
          <w:rFonts w:ascii="Arial Narrow" w:hAnsi="Arial Narrow"/>
          <w:sz w:val="22"/>
          <w:szCs w:val="22"/>
        </w:rPr>
        <w:t xml:space="preserve"> the period that it has been trading; and</w:t>
      </w:r>
    </w:p>
    <w:p w14:paraId="655663E7" w14:textId="1C76B62D" w:rsidR="00AA1F23" w:rsidRPr="003B2265" w:rsidRDefault="00922510" w:rsidP="00AB5976">
      <w:pPr>
        <w:pStyle w:val="level4"/>
        <w:tabs>
          <w:tab w:val="clear" w:pos="1985"/>
        </w:tabs>
        <w:spacing w:before="120"/>
        <w:ind w:left="1135" w:hanging="851"/>
        <w:rPr>
          <w:rFonts w:ascii="Arial Narrow" w:hAnsi="Arial Narrow" w:cs="Arial"/>
          <w:color w:val="000000"/>
          <w:sz w:val="22"/>
          <w:szCs w:val="22"/>
        </w:rPr>
      </w:pPr>
      <w:r w:rsidRPr="003B2265">
        <w:rPr>
          <w:rFonts w:ascii="Arial Narrow" w:hAnsi="Arial Narrow"/>
          <w:sz w:val="22"/>
          <w:szCs w:val="22"/>
        </w:rPr>
        <w:t xml:space="preserve">Any other information or documentation which would provide more clarity on the </w:t>
      </w:r>
      <w:r w:rsidR="00CA6639" w:rsidRPr="003B2265">
        <w:rPr>
          <w:rFonts w:ascii="Arial Narrow" w:hAnsi="Arial Narrow"/>
          <w:sz w:val="22"/>
          <w:szCs w:val="22"/>
        </w:rPr>
        <w:t xml:space="preserve">financial history of </w:t>
      </w:r>
      <w:r w:rsidR="009C3507" w:rsidRPr="003B2265">
        <w:rPr>
          <w:rFonts w:ascii="Arial Narrow" w:hAnsi="Arial Narrow"/>
          <w:sz w:val="22"/>
          <w:szCs w:val="22"/>
        </w:rPr>
        <w:t>a</w:t>
      </w:r>
      <w:r w:rsidR="00CA6639" w:rsidRPr="003B2265">
        <w:rPr>
          <w:rFonts w:ascii="Arial Narrow" w:hAnsi="Arial Narrow"/>
          <w:sz w:val="22"/>
          <w:szCs w:val="22"/>
        </w:rPr>
        <w:t xml:space="preserve"> bidder</w:t>
      </w:r>
      <w:r w:rsidRPr="003B2265">
        <w:rPr>
          <w:rFonts w:ascii="Arial Narrow" w:hAnsi="Arial Narrow"/>
          <w:sz w:val="22"/>
          <w:szCs w:val="22"/>
        </w:rPr>
        <w:t>.</w:t>
      </w:r>
    </w:p>
    <w:p w14:paraId="6EA29D06" w14:textId="23E41E6B" w:rsidR="009B3756" w:rsidRPr="003B2265" w:rsidRDefault="009B3756" w:rsidP="009B3756">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SARS reserves the right to request further information regarding the annual financial statements of a bidder at a later stage to demonstrate the potential </w:t>
      </w:r>
      <w:r w:rsidR="00B90C66" w:rsidRPr="003B2265">
        <w:rPr>
          <w:rFonts w:ascii="Arial Narrow" w:hAnsi="Arial Narrow"/>
          <w:sz w:val="22"/>
          <w:szCs w:val="22"/>
        </w:rPr>
        <w:t>bidder’s</w:t>
      </w:r>
      <w:r w:rsidRPr="003B2265">
        <w:rPr>
          <w:rFonts w:ascii="Arial Narrow" w:hAnsi="Arial Narrow"/>
          <w:sz w:val="22"/>
          <w:szCs w:val="22"/>
        </w:rPr>
        <w:t xml:space="preserve"> financial capability. These will include, but </w:t>
      </w:r>
      <w:r w:rsidR="004C51B3" w:rsidRPr="003B2265">
        <w:rPr>
          <w:rFonts w:ascii="Arial Narrow" w:hAnsi="Arial Narrow"/>
          <w:sz w:val="22"/>
          <w:szCs w:val="22"/>
        </w:rPr>
        <w:t xml:space="preserve">are </w:t>
      </w:r>
      <w:r w:rsidRPr="003B2265">
        <w:rPr>
          <w:rFonts w:ascii="Arial Narrow" w:hAnsi="Arial Narrow"/>
          <w:sz w:val="22"/>
          <w:szCs w:val="22"/>
        </w:rPr>
        <w:t>not limited to:</w:t>
      </w:r>
    </w:p>
    <w:p w14:paraId="6F6EEA5C" w14:textId="2A6E206F" w:rsidR="009B3756" w:rsidRPr="003B2265" w:rsidRDefault="009B3756" w:rsidP="009B3756">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Holding compan</w:t>
      </w:r>
      <w:r w:rsidR="00AB5976" w:rsidRPr="003B2265">
        <w:rPr>
          <w:rFonts w:ascii="Arial Narrow" w:hAnsi="Arial Narrow"/>
          <w:sz w:val="22"/>
          <w:szCs w:val="22"/>
        </w:rPr>
        <w:t>y</w:t>
      </w:r>
      <w:r w:rsidR="004C51B3" w:rsidRPr="003B2265">
        <w:rPr>
          <w:rFonts w:ascii="Arial Narrow" w:hAnsi="Arial Narrow"/>
          <w:sz w:val="22"/>
          <w:szCs w:val="22"/>
        </w:rPr>
        <w:t>’s</w:t>
      </w:r>
      <w:r w:rsidRPr="003B2265">
        <w:rPr>
          <w:rFonts w:ascii="Arial Narrow" w:hAnsi="Arial Narrow"/>
          <w:sz w:val="22"/>
          <w:szCs w:val="22"/>
        </w:rPr>
        <w:t xml:space="preserve"> / Parent company</w:t>
      </w:r>
      <w:r w:rsidR="004C51B3" w:rsidRPr="003B2265">
        <w:rPr>
          <w:rFonts w:ascii="Arial Narrow" w:hAnsi="Arial Narrow"/>
          <w:sz w:val="22"/>
          <w:szCs w:val="22"/>
        </w:rPr>
        <w:t>’s</w:t>
      </w:r>
      <w:r w:rsidRPr="003B2265">
        <w:rPr>
          <w:rFonts w:ascii="Arial Narrow" w:hAnsi="Arial Narrow"/>
          <w:sz w:val="22"/>
          <w:szCs w:val="22"/>
        </w:rPr>
        <w:t xml:space="preserve"> </w:t>
      </w:r>
      <w:proofErr w:type="gramStart"/>
      <w:r w:rsidRPr="003B2265">
        <w:rPr>
          <w:rFonts w:ascii="Arial Narrow" w:hAnsi="Arial Narrow"/>
          <w:sz w:val="22"/>
          <w:szCs w:val="22"/>
        </w:rPr>
        <w:t>accounts;</w:t>
      </w:r>
      <w:proofErr w:type="gramEnd"/>
    </w:p>
    <w:p w14:paraId="0D21BCF1" w14:textId="0E40D19C" w:rsidR="009B3756" w:rsidRPr="003B2265" w:rsidRDefault="009B3756" w:rsidP="009B3756">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Management </w:t>
      </w:r>
      <w:proofErr w:type="gramStart"/>
      <w:r w:rsidR="00AB5976" w:rsidRPr="003B2265">
        <w:rPr>
          <w:rFonts w:ascii="Arial Narrow" w:hAnsi="Arial Narrow"/>
          <w:sz w:val="22"/>
          <w:szCs w:val="22"/>
        </w:rPr>
        <w:t>a</w:t>
      </w:r>
      <w:r w:rsidRPr="003B2265">
        <w:rPr>
          <w:rFonts w:ascii="Arial Narrow" w:hAnsi="Arial Narrow"/>
          <w:sz w:val="22"/>
          <w:szCs w:val="22"/>
        </w:rPr>
        <w:t>ccounts;</w:t>
      </w:r>
      <w:proofErr w:type="gramEnd"/>
    </w:p>
    <w:p w14:paraId="372C5ACD" w14:textId="02ABB32A" w:rsidR="009B3756" w:rsidRPr="003B2265" w:rsidRDefault="004C51B3" w:rsidP="009B3756">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Signed letter from a recognised financial institution confirming c</w:t>
      </w:r>
      <w:r w:rsidR="009B3756" w:rsidRPr="003B2265">
        <w:rPr>
          <w:rFonts w:ascii="Arial Narrow" w:hAnsi="Arial Narrow"/>
          <w:sz w:val="22"/>
          <w:szCs w:val="22"/>
        </w:rPr>
        <w:t>apital availability</w:t>
      </w:r>
      <w:r w:rsidR="009F7CEB" w:rsidRPr="003B2265">
        <w:rPr>
          <w:rFonts w:ascii="Arial Narrow" w:hAnsi="Arial Narrow"/>
          <w:sz w:val="22"/>
          <w:szCs w:val="22"/>
        </w:rPr>
        <w:t xml:space="preserve"> and</w:t>
      </w:r>
      <w:r w:rsidR="009B3756" w:rsidRPr="003B2265">
        <w:rPr>
          <w:rFonts w:ascii="Arial Narrow" w:hAnsi="Arial Narrow"/>
          <w:sz w:val="22"/>
          <w:szCs w:val="22"/>
        </w:rPr>
        <w:t xml:space="preserve"> bank statements</w:t>
      </w:r>
      <w:r w:rsidRPr="003B2265">
        <w:rPr>
          <w:rFonts w:ascii="Arial Narrow" w:hAnsi="Arial Narrow"/>
          <w:sz w:val="22"/>
          <w:szCs w:val="22"/>
        </w:rPr>
        <w:t>; and/or</w:t>
      </w:r>
    </w:p>
    <w:p w14:paraId="46266EAB" w14:textId="477504C2" w:rsidR="00B90C66" w:rsidRPr="003B2265" w:rsidRDefault="00B90C66" w:rsidP="009B3756">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Credit rating reports</w:t>
      </w:r>
      <w:r w:rsidR="004C51B3" w:rsidRPr="003B2265">
        <w:rPr>
          <w:rFonts w:ascii="Arial Narrow" w:hAnsi="Arial Narrow"/>
          <w:sz w:val="22"/>
          <w:szCs w:val="22"/>
        </w:rPr>
        <w:t xml:space="preserve"> (confirming capital availability or access to capital).</w:t>
      </w:r>
    </w:p>
    <w:p w14:paraId="5C93F97F" w14:textId="4AEE9DC1" w:rsidR="00AA1F23" w:rsidRPr="003B2265" w:rsidRDefault="00AA1F23" w:rsidP="00AA1F23">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In the event of a subsidiary being the bidding entity and it submits the holding company’s financial statements for financial analysis purposes, the holding company must furnish a Performance Guarantee that is signed by </w:t>
      </w:r>
      <w:r w:rsidRPr="003B2265">
        <w:rPr>
          <w:rFonts w:ascii="Arial Narrow" w:hAnsi="Arial Narrow"/>
          <w:sz w:val="22"/>
          <w:szCs w:val="22"/>
        </w:rPr>
        <w:lastRenderedPageBreak/>
        <w:t>a Financial Service Provider (Guarantor) of the holding company, stating that the Guarantor will undertake to cover any or all risks associated with a bidder, in the event the bidder is awarded the RFP.</w:t>
      </w:r>
    </w:p>
    <w:p w14:paraId="16940864" w14:textId="5D99DFA3" w:rsidR="00002371" w:rsidRPr="003B2265" w:rsidRDefault="008D704D" w:rsidP="00607325">
      <w:pPr>
        <w:pStyle w:val="level3"/>
        <w:tabs>
          <w:tab w:val="clear" w:pos="1419"/>
          <w:tab w:val="num" w:pos="851"/>
        </w:tabs>
        <w:ind w:left="284"/>
        <w:rPr>
          <w:rFonts w:ascii="Arial Narrow" w:hAnsi="Arial Narrow"/>
          <w:sz w:val="22"/>
          <w:szCs w:val="22"/>
        </w:rPr>
      </w:pPr>
      <w:r w:rsidRPr="003B2265">
        <w:rPr>
          <w:rFonts w:ascii="Arial Narrow" w:hAnsi="Arial Narrow" w:cs="Arial"/>
          <w:sz w:val="22"/>
          <w:szCs w:val="22"/>
        </w:rPr>
        <w:t>If the proposal is submitted by an incorporated joint venture, the incorporated joint venture is required to submit annual financial statements of the joint venture. If the proposal is submitted by an unincorporated joint venture</w:t>
      </w:r>
      <w:r w:rsidR="00725124" w:rsidRPr="003B2265">
        <w:rPr>
          <w:rFonts w:ascii="Arial Narrow" w:hAnsi="Arial Narrow" w:cs="Arial"/>
          <w:sz w:val="22"/>
          <w:szCs w:val="22"/>
        </w:rPr>
        <w:t xml:space="preserve"> </w:t>
      </w:r>
      <w:r w:rsidR="00667D63" w:rsidRPr="003B2265">
        <w:rPr>
          <w:rFonts w:ascii="Arial Narrow" w:hAnsi="Arial Narrow" w:cs="Arial"/>
          <w:sz w:val="22"/>
          <w:szCs w:val="22"/>
        </w:rPr>
        <w:t>/</w:t>
      </w:r>
      <w:r w:rsidR="00725124" w:rsidRPr="003B2265">
        <w:rPr>
          <w:rFonts w:ascii="Arial Narrow" w:hAnsi="Arial Narrow" w:cs="Arial"/>
          <w:sz w:val="22"/>
          <w:szCs w:val="22"/>
        </w:rPr>
        <w:t xml:space="preserve"> </w:t>
      </w:r>
      <w:r w:rsidR="00667D63" w:rsidRPr="003B2265">
        <w:rPr>
          <w:rFonts w:ascii="Arial Narrow" w:hAnsi="Arial Narrow" w:cs="Arial"/>
          <w:sz w:val="22"/>
          <w:szCs w:val="22"/>
        </w:rPr>
        <w:t>consortium</w:t>
      </w:r>
      <w:r w:rsidRPr="003B2265">
        <w:rPr>
          <w:rFonts w:ascii="Arial Narrow" w:hAnsi="Arial Narrow" w:cs="Arial"/>
          <w:sz w:val="22"/>
          <w:szCs w:val="22"/>
        </w:rPr>
        <w:t xml:space="preserve"> arrangement, the unincorporated joint venture</w:t>
      </w:r>
      <w:r w:rsidR="00725124" w:rsidRPr="003B2265">
        <w:rPr>
          <w:rFonts w:ascii="Arial Narrow" w:hAnsi="Arial Narrow" w:cs="Arial"/>
          <w:sz w:val="22"/>
          <w:szCs w:val="22"/>
        </w:rPr>
        <w:t xml:space="preserve"> </w:t>
      </w:r>
      <w:r w:rsidR="00667D63" w:rsidRPr="003B2265">
        <w:rPr>
          <w:rFonts w:ascii="Arial Narrow" w:hAnsi="Arial Narrow" w:cs="Arial"/>
          <w:sz w:val="22"/>
          <w:szCs w:val="22"/>
        </w:rPr>
        <w:t>/</w:t>
      </w:r>
      <w:r w:rsidR="00725124" w:rsidRPr="003B2265">
        <w:rPr>
          <w:rFonts w:ascii="Arial Narrow" w:hAnsi="Arial Narrow" w:cs="Arial"/>
          <w:sz w:val="22"/>
          <w:szCs w:val="22"/>
        </w:rPr>
        <w:t xml:space="preserve"> </w:t>
      </w:r>
      <w:r w:rsidR="00667D63" w:rsidRPr="003B2265">
        <w:rPr>
          <w:rFonts w:ascii="Arial Narrow" w:hAnsi="Arial Narrow" w:cs="Arial"/>
          <w:sz w:val="22"/>
          <w:szCs w:val="22"/>
        </w:rPr>
        <w:t>consortium</w:t>
      </w:r>
      <w:r w:rsidRPr="003B2265">
        <w:rPr>
          <w:rFonts w:ascii="Arial Narrow" w:hAnsi="Arial Narrow" w:cs="Arial"/>
          <w:sz w:val="22"/>
          <w:szCs w:val="22"/>
        </w:rPr>
        <w:t xml:space="preserve"> is required to submit annual financial statements of each of the parties to the arrangement.</w:t>
      </w:r>
    </w:p>
    <w:bookmarkEnd w:id="29"/>
    <w:p w14:paraId="446450BE" w14:textId="32ECE8CA" w:rsidR="000502CD" w:rsidRPr="003B2265" w:rsidRDefault="002F7C32" w:rsidP="00E7407E">
      <w:pPr>
        <w:pStyle w:val="level3"/>
        <w:tabs>
          <w:tab w:val="clear" w:pos="1419"/>
          <w:tab w:val="num" w:pos="851"/>
        </w:tabs>
        <w:ind w:left="284"/>
        <w:rPr>
          <w:rFonts w:ascii="Arial Narrow" w:hAnsi="Arial Narrow" w:cs="Arial"/>
          <w:sz w:val="22"/>
          <w:szCs w:val="22"/>
        </w:rPr>
      </w:pPr>
      <w:r w:rsidRPr="003B2265">
        <w:rPr>
          <w:rFonts w:ascii="Arial Narrow" w:hAnsi="Arial Narrow"/>
          <w:sz w:val="22"/>
          <w:szCs w:val="22"/>
        </w:rPr>
        <w:t>SARS reserves the right to request a financial guarantee from the recommended bidder(s) prior to award, based on the financial risk evaluation outcome</w:t>
      </w:r>
      <w:r w:rsidR="00E7407E" w:rsidRPr="003B2265">
        <w:rPr>
          <w:rFonts w:ascii="Arial Narrow" w:hAnsi="Arial Narrow"/>
          <w:sz w:val="22"/>
          <w:szCs w:val="22"/>
        </w:rPr>
        <w:t>.</w:t>
      </w:r>
    </w:p>
    <w:p w14:paraId="4F6D4245" w14:textId="32373E15" w:rsidR="008870E1" w:rsidRPr="002D75BB" w:rsidRDefault="00B61B22" w:rsidP="00D0148D">
      <w:pPr>
        <w:pStyle w:val="level2-head"/>
        <w:tabs>
          <w:tab w:val="clear" w:pos="992"/>
          <w:tab w:val="num" w:pos="284"/>
        </w:tabs>
        <w:ind w:left="142" w:hanging="709"/>
      </w:pPr>
      <w:r>
        <w:t>Recommended b</w:t>
      </w:r>
      <w:r w:rsidR="00415321">
        <w:t xml:space="preserve">idders’ due diligence </w:t>
      </w:r>
      <w:r w:rsidR="00674E92">
        <w:t xml:space="preserve">and </w:t>
      </w:r>
      <w:r w:rsidR="00EE6CE4">
        <w:t>r</w:t>
      </w:r>
      <w:r w:rsidR="00674E92">
        <w:t xml:space="preserve">isk </w:t>
      </w:r>
      <w:r w:rsidR="00EE6CE4">
        <w:t>a</w:t>
      </w:r>
      <w:r w:rsidR="00674E92">
        <w:t>ssessment</w:t>
      </w:r>
      <w:r w:rsidR="00A86987">
        <w:t xml:space="preserve"> prior to award</w:t>
      </w:r>
    </w:p>
    <w:p w14:paraId="07F4AE23" w14:textId="7DEFD2B5" w:rsidR="00495D87" w:rsidRPr="00D86A25" w:rsidRDefault="00482798" w:rsidP="002B5920">
      <w:pPr>
        <w:pStyle w:val="level3"/>
        <w:tabs>
          <w:tab w:val="clear" w:pos="1419"/>
          <w:tab w:val="num" w:pos="851"/>
        </w:tabs>
        <w:ind w:left="284"/>
        <w:rPr>
          <w:rFonts w:ascii="Arial Narrow" w:hAnsi="Arial Narrow"/>
          <w:sz w:val="22"/>
          <w:szCs w:val="22"/>
        </w:rPr>
      </w:pPr>
      <w:bookmarkStart w:id="30" w:name="_Hlk106616915"/>
      <w:r w:rsidRPr="00D86A25">
        <w:rPr>
          <w:rFonts w:ascii="Arial Narrow" w:hAnsi="Arial Narrow"/>
          <w:sz w:val="22"/>
          <w:szCs w:val="22"/>
        </w:rPr>
        <w:t xml:space="preserve">SARS has a </w:t>
      </w:r>
      <w:r w:rsidR="00E15BE6" w:rsidRPr="00D86A25">
        <w:rPr>
          <w:rFonts w:ascii="Arial Narrow" w:hAnsi="Arial Narrow"/>
          <w:sz w:val="22"/>
          <w:szCs w:val="22"/>
        </w:rPr>
        <w:t xml:space="preserve">legal and </w:t>
      </w:r>
      <w:r w:rsidRPr="00D86A25">
        <w:rPr>
          <w:rFonts w:ascii="Arial Narrow" w:hAnsi="Arial Narrow"/>
          <w:sz w:val="22"/>
          <w:szCs w:val="22"/>
        </w:rPr>
        <w:t xml:space="preserve">moral </w:t>
      </w:r>
      <w:r w:rsidR="00B65925" w:rsidRPr="00D86A25">
        <w:rPr>
          <w:rFonts w:ascii="Arial Narrow" w:hAnsi="Arial Narrow"/>
          <w:sz w:val="22"/>
          <w:szCs w:val="22"/>
        </w:rPr>
        <w:t>o</w:t>
      </w:r>
      <w:r w:rsidRPr="00D86A25">
        <w:rPr>
          <w:rFonts w:ascii="Arial Narrow" w:hAnsi="Arial Narrow"/>
          <w:sz w:val="22"/>
          <w:szCs w:val="22"/>
        </w:rPr>
        <w:t xml:space="preserve">bligation to ensure that a </w:t>
      </w:r>
      <w:r w:rsidR="00F67D73" w:rsidRPr="00D86A25">
        <w:rPr>
          <w:rFonts w:ascii="Arial Narrow" w:hAnsi="Arial Narrow"/>
          <w:sz w:val="22"/>
          <w:szCs w:val="22"/>
        </w:rPr>
        <w:t>supplier’s</w:t>
      </w:r>
      <w:r w:rsidRPr="00D86A25">
        <w:rPr>
          <w:rFonts w:ascii="Arial Narrow" w:hAnsi="Arial Narrow"/>
          <w:sz w:val="22"/>
          <w:szCs w:val="22"/>
        </w:rPr>
        <w:t xml:space="preserve"> financial position does not place public money </w:t>
      </w:r>
      <w:r w:rsidR="00B65925" w:rsidRPr="00D86A25">
        <w:rPr>
          <w:rFonts w:ascii="Arial Narrow" w:hAnsi="Arial Narrow"/>
          <w:sz w:val="22"/>
          <w:szCs w:val="22"/>
        </w:rPr>
        <w:t xml:space="preserve">or services at unacceptable </w:t>
      </w:r>
      <w:r w:rsidR="00E7407E" w:rsidRPr="00D86A25">
        <w:rPr>
          <w:rFonts w:ascii="Arial Narrow" w:hAnsi="Arial Narrow"/>
          <w:sz w:val="22"/>
          <w:szCs w:val="22"/>
        </w:rPr>
        <w:t>risks and</w:t>
      </w:r>
      <w:r w:rsidR="00B61B22" w:rsidRPr="00D86A25">
        <w:rPr>
          <w:rFonts w:ascii="Arial Narrow" w:hAnsi="Arial Narrow"/>
          <w:sz w:val="22"/>
          <w:szCs w:val="22"/>
        </w:rPr>
        <w:t xml:space="preserve"> will therefore perform due diligence and risk assessment of recommended bidder(s)’ prior to award</w:t>
      </w:r>
      <w:r w:rsidR="00B65925" w:rsidRPr="00D86A25">
        <w:rPr>
          <w:rFonts w:ascii="Arial Narrow" w:hAnsi="Arial Narrow"/>
          <w:sz w:val="22"/>
          <w:szCs w:val="22"/>
        </w:rPr>
        <w:t>.</w:t>
      </w:r>
      <w:r w:rsidR="001578C1" w:rsidRPr="00D86A25">
        <w:rPr>
          <w:rFonts w:ascii="Arial Narrow" w:hAnsi="Arial Narrow"/>
          <w:sz w:val="22"/>
          <w:szCs w:val="22"/>
        </w:rPr>
        <w:t xml:space="preserve"> </w:t>
      </w:r>
    </w:p>
    <w:p w14:paraId="3A5E88DE" w14:textId="453F6654" w:rsidR="00482798" w:rsidRPr="00D86A25" w:rsidRDefault="00495D87" w:rsidP="002B5920">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As part of due diligence and risk assessment, t</w:t>
      </w:r>
      <w:r w:rsidR="001578C1" w:rsidRPr="00D86A25">
        <w:rPr>
          <w:rFonts w:ascii="Arial Narrow" w:hAnsi="Arial Narrow"/>
          <w:sz w:val="22"/>
          <w:szCs w:val="22"/>
        </w:rPr>
        <w:t xml:space="preserve">he bidder </w:t>
      </w:r>
      <w:r w:rsidRPr="00D86A25">
        <w:rPr>
          <w:rFonts w:ascii="Arial Narrow" w:hAnsi="Arial Narrow"/>
          <w:sz w:val="22"/>
          <w:szCs w:val="22"/>
        </w:rPr>
        <w:t xml:space="preserve">must ensure that the bidder </w:t>
      </w:r>
      <w:r w:rsidR="001578C1" w:rsidRPr="00D86A25">
        <w:rPr>
          <w:rFonts w:ascii="Arial Narrow" w:hAnsi="Arial Narrow"/>
          <w:sz w:val="22"/>
          <w:szCs w:val="22"/>
        </w:rPr>
        <w:t>is complying to all regulatory prescripts</w:t>
      </w:r>
      <w:r w:rsidRPr="00D86A25">
        <w:rPr>
          <w:rFonts w:ascii="Arial Narrow" w:hAnsi="Arial Narrow"/>
          <w:sz w:val="22"/>
          <w:szCs w:val="22"/>
        </w:rPr>
        <w:t>, including industry regulations specific to the commodity/services procuring, that are applicable to this tender,</w:t>
      </w:r>
      <w:r w:rsidR="001578C1" w:rsidRPr="00D86A25">
        <w:rPr>
          <w:rFonts w:ascii="Arial Narrow" w:hAnsi="Arial Narrow"/>
          <w:sz w:val="22"/>
          <w:szCs w:val="22"/>
        </w:rPr>
        <w:t xml:space="preserve"> </w:t>
      </w:r>
      <w:r w:rsidR="00E15BE6" w:rsidRPr="00D86A25">
        <w:rPr>
          <w:rFonts w:ascii="Arial Narrow" w:hAnsi="Arial Narrow"/>
          <w:sz w:val="22"/>
          <w:szCs w:val="22"/>
        </w:rPr>
        <w:t>as well as ethical business practices.</w:t>
      </w:r>
      <w:r w:rsidR="001578C1" w:rsidRPr="00D86A25">
        <w:rPr>
          <w:rFonts w:ascii="Arial Narrow" w:hAnsi="Arial Narrow"/>
          <w:sz w:val="22"/>
          <w:szCs w:val="22"/>
        </w:rPr>
        <w:t xml:space="preserve"> </w:t>
      </w:r>
      <w:r w:rsidRPr="00D86A25">
        <w:rPr>
          <w:rFonts w:ascii="Arial Narrow" w:hAnsi="Arial Narrow"/>
          <w:sz w:val="22"/>
          <w:szCs w:val="22"/>
        </w:rPr>
        <w:t xml:space="preserve">SARS </w:t>
      </w:r>
      <w:r w:rsidR="00E15BE6" w:rsidRPr="00D86A25">
        <w:rPr>
          <w:rFonts w:ascii="Arial Narrow" w:hAnsi="Arial Narrow"/>
          <w:sz w:val="22"/>
          <w:szCs w:val="22"/>
        </w:rPr>
        <w:t xml:space="preserve">has </w:t>
      </w:r>
      <w:r w:rsidRPr="00D86A25">
        <w:rPr>
          <w:rFonts w:ascii="Arial Narrow" w:hAnsi="Arial Narrow"/>
          <w:sz w:val="22"/>
          <w:szCs w:val="22"/>
        </w:rPr>
        <w:t xml:space="preserve">the right to </w:t>
      </w:r>
      <w:r w:rsidR="001578C1" w:rsidRPr="00D86A25">
        <w:rPr>
          <w:rFonts w:ascii="Arial Narrow" w:hAnsi="Arial Narrow"/>
          <w:sz w:val="22"/>
          <w:szCs w:val="22"/>
        </w:rPr>
        <w:t xml:space="preserve">request </w:t>
      </w:r>
      <w:r w:rsidRPr="00D86A25">
        <w:rPr>
          <w:rFonts w:ascii="Arial Narrow" w:hAnsi="Arial Narrow"/>
          <w:sz w:val="22"/>
          <w:szCs w:val="22"/>
        </w:rPr>
        <w:t xml:space="preserve">evidence of this compliance </w:t>
      </w:r>
      <w:r w:rsidR="001578C1" w:rsidRPr="00D86A25">
        <w:rPr>
          <w:rFonts w:ascii="Arial Narrow" w:hAnsi="Arial Narrow"/>
          <w:sz w:val="22"/>
          <w:szCs w:val="22"/>
        </w:rPr>
        <w:t>from the bidder</w:t>
      </w:r>
      <w:r w:rsidR="00E15BE6" w:rsidRPr="00D86A25">
        <w:rPr>
          <w:rFonts w:ascii="Arial Narrow" w:hAnsi="Arial Narrow"/>
          <w:sz w:val="22"/>
          <w:szCs w:val="22"/>
        </w:rPr>
        <w:t>, and third parties,</w:t>
      </w:r>
      <w:r w:rsidR="001578C1" w:rsidRPr="00D86A25">
        <w:rPr>
          <w:rFonts w:ascii="Arial Narrow" w:hAnsi="Arial Narrow"/>
          <w:sz w:val="22"/>
          <w:szCs w:val="22"/>
        </w:rPr>
        <w:t xml:space="preserve"> for purposes of </w:t>
      </w:r>
      <w:r w:rsidR="00E15BE6" w:rsidRPr="00D86A25">
        <w:rPr>
          <w:rFonts w:ascii="Arial Narrow" w:hAnsi="Arial Narrow"/>
          <w:sz w:val="22"/>
          <w:szCs w:val="22"/>
        </w:rPr>
        <w:t xml:space="preserve">the due diligence exercise and for </w:t>
      </w:r>
      <w:r w:rsidR="001578C1" w:rsidRPr="00D86A25">
        <w:rPr>
          <w:rFonts w:ascii="Arial Narrow" w:hAnsi="Arial Narrow"/>
          <w:sz w:val="22"/>
          <w:szCs w:val="22"/>
        </w:rPr>
        <w:t>audit or contracting arrangements.</w:t>
      </w:r>
    </w:p>
    <w:p w14:paraId="35FAE264" w14:textId="013697F8" w:rsidR="00E15BE6" w:rsidRPr="00D86A25" w:rsidRDefault="00E15BE6" w:rsidP="002B5920">
      <w:pPr>
        <w:pStyle w:val="level3"/>
        <w:tabs>
          <w:tab w:val="clear" w:pos="1419"/>
          <w:tab w:val="num" w:pos="851"/>
        </w:tabs>
        <w:ind w:left="284"/>
        <w:rPr>
          <w:rFonts w:ascii="Arial Narrow" w:hAnsi="Arial Narrow"/>
          <w:sz w:val="22"/>
          <w:szCs w:val="22"/>
        </w:rPr>
      </w:pPr>
      <w:proofErr w:type="gramStart"/>
      <w:r w:rsidRPr="00D86A25">
        <w:rPr>
          <w:rFonts w:ascii="Arial Narrow" w:hAnsi="Arial Narrow"/>
          <w:sz w:val="22"/>
          <w:szCs w:val="22"/>
        </w:rPr>
        <w:t>In the event that</w:t>
      </w:r>
      <w:proofErr w:type="gramEnd"/>
      <w:r w:rsidRPr="00D86A25">
        <w:rPr>
          <w:rFonts w:ascii="Arial Narrow" w:hAnsi="Arial Narrow"/>
          <w:sz w:val="22"/>
          <w:szCs w:val="22"/>
        </w:rPr>
        <w:t xml:space="preserve"> a due diligence exercise reveals that a recommended bidder does not comply with SARS’ risk appetite or compliance requirements then SARS has the right not to make an award to the recommended bidder. </w:t>
      </w:r>
    </w:p>
    <w:p w14:paraId="5D351ADB" w14:textId="5AEBE52B" w:rsidR="00B769E3" w:rsidRPr="00D86A25" w:rsidRDefault="00030F33" w:rsidP="002B5920">
      <w:pPr>
        <w:pStyle w:val="level3"/>
        <w:tabs>
          <w:tab w:val="clear" w:pos="1419"/>
          <w:tab w:val="num" w:pos="851"/>
        </w:tabs>
        <w:ind w:left="284"/>
        <w:rPr>
          <w:rFonts w:ascii="Arial Narrow" w:hAnsi="Arial Narrow"/>
          <w:sz w:val="22"/>
          <w:szCs w:val="22"/>
        </w:rPr>
      </w:pPr>
      <w:r w:rsidRPr="00D86A25">
        <w:rPr>
          <w:rFonts w:ascii="Arial Narrow" w:hAnsi="Arial Narrow" w:cs="Arial"/>
          <w:sz w:val="22"/>
          <w:szCs w:val="22"/>
        </w:rPr>
        <w:t>T</w:t>
      </w:r>
      <w:r w:rsidR="00B769E3" w:rsidRPr="00D86A25">
        <w:rPr>
          <w:rFonts w:ascii="Arial Narrow" w:hAnsi="Arial Narrow" w:cs="Arial"/>
          <w:sz w:val="22"/>
          <w:szCs w:val="22"/>
        </w:rPr>
        <w:t xml:space="preserve">he recommended bidder(s) will be required to consent </w:t>
      </w:r>
      <w:r w:rsidRPr="00D86A25">
        <w:rPr>
          <w:rFonts w:ascii="Arial Narrow" w:hAnsi="Arial Narrow" w:cs="Arial"/>
          <w:sz w:val="22"/>
          <w:szCs w:val="22"/>
        </w:rPr>
        <w:t xml:space="preserve">in the agreement </w:t>
      </w:r>
      <w:r w:rsidR="00B769E3" w:rsidRPr="00D86A25">
        <w:rPr>
          <w:rFonts w:ascii="Arial Narrow" w:hAnsi="Arial Narrow" w:cs="Arial"/>
          <w:sz w:val="22"/>
          <w:szCs w:val="22"/>
        </w:rPr>
        <w:t>to continuous and in-depth due diligence to ensure ethical business practices throughout the term of the tender.</w:t>
      </w:r>
    </w:p>
    <w:bookmarkEnd w:id="28"/>
    <w:bookmarkEnd w:id="30"/>
    <w:p w14:paraId="0728C2DD" w14:textId="00998274" w:rsidR="006C254D" w:rsidRPr="00872137" w:rsidRDefault="006C254D" w:rsidP="00A110D3">
      <w:pPr>
        <w:pStyle w:val="level2-head"/>
        <w:tabs>
          <w:tab w:val="clear" w:pos="992"/>
          <w:tab w:val="num" w:pos="142"/>
        </w:tabs>
        <w:ind w:left="142" w:hanging="709"/>
      </w:pPr>
      <w:r w:rsidRPr="00872137">
        <w:t xml:space="preserve">Proposed </w:t>
      </w:r>
      <w:r w:rsidR="002025E2">
        <w:t xml:space="preserve">legal </w:t>
      </w:r>
      <w:r w:rsidRPr="00872137">
        <w:t>agreement</w:t>
      </w:r>
    </w:p>
    <w:p w14:paraId="2E1D5E1F" w14:textId="762CDA70" w:rsidR="006C254D" w:rsidRPr="00D86A25" w:rsidRDefault="006C254D" w:rsidP="00607325">
      <w:pPr>
        <w:pStyle w:val="level3"/>
        <w:tabs>
          <w:tab w:val="clear" w:pos="1419"/>
          <w:tab w:val="num" w:pos="851"/>
        </w:tabs>
        <w:ind w:left="284"/>
        <w:rPr>
          <w:rFonts w:ascii="Arial Narrow" w:hAnsi="Arial Narrow"/>
          <w:sz w:val="22"/>
          <w:szCs w:val="22"/>
        </w:rPr>
      </w:pPr>
      <w:bookmarkStart w:id="31" w:name="_Hlk106617238"/>
      <w:bookmarkStart w:id="32" w:name="_Hlk110277526"/>
      <w:r w:rsidRPr="00D86A25">
        <w:rPr>
          <w:rFonts w:ascii="Arial Narrow" w:hAnsi="Arial Narrow"/>
          <w:sz w:val="22"/>
          <w:szCs w:val="22"/>
        </w:rPr>
        <w:t>Any award made to a bidder under this RFP is conditional, amongst other provisions, upon SARS and such bidder concluding a written agreement</w:t>
      </w:r>
      <w:r w:rsidR="00342AF6" w:rsidRPr="00D86A25">
        <w:rPr>
          <w:rFonts w:ascii="Arial Narrow" w:hAnsi="Arial Narrow"/>
          <w:sz w:val="22"/>
          <w:szCs w:val="22"/>
        </w:rPr>
        <w:t xml:space="preserve"> within </w:t>
      </w:r>
      <w:r w:rsidR="002025E2" w:rsidRPr="00D86A25">
        <w:rPr>
          <w:rFonts w:ascii="Arial Narrow" w:hAnsi="Arial Narrow"/>
          <w:sz w:val="22"/>
          <w:szCs w:val="22"/>
        </w:rPr>
        <w:t>twenty-one (21) working days of the bidder receiving the written agreement</w:t>
      </w:r>
      <w:r w:rsidR="00872137" w:rsidRPr="00D86A25">
        <w:rPr>
          <w:rFonts w:ascii="Arial Narrow" w:hAnsi="Arial Narrow"/>
          <w:sz w:val="22"/>
          <w:szCs w:val="22"/>
        </w:rPr>
        <w:t>.</w:t>
      </w:r>
      <w:bookmarkEnd w:id="31"/>
      <w:r w:rsidRPr="00D86A25">
        <w:rPr>
          <w:rFonts w:ascii="Arial Narrow" w:hAnsi="Arial Narrow"/>
          <w:sz w:val="22"/>
          <w:szCs w:val="22"/>
        </w:rPr>
        <w:t xml:space="preserve"> </w:t>
      </w:r>
      <w:r w:rsidR="00E92F02" w:rsidRPr="00D86A25">
        <w:rPr>
          <w:rFonts w:ascii="Arial Narrow" w:hAnsi="Arial Narrow" w:cs="Arial"/>
          <w:bCs/>
          <w:sz w:val="22"/>
          <w:szCs w:val="22"/>
        </w:rPr>
        <w:t xml:space="preserve">The timeous finalisation of such an agreement will be an absolute pre-condition to the </w:t>
      </w:r>
      <w:r w:rsidR="00E92F02" w:rsidRPr="00D86A25">
        <w:rPr>
          <w:rFonts w:ascii="Arial Narrow" w:hAnsi="Arial Narrow" w:cs="Arial"/>
          <w:sz w:val="22"/>
          <w:szCs w:val="22"/>
        </w:rPr>
        <w:t xml:space="preserve">recommended </w:t>
      </w:r>
      <w:r w:rsidR="00E92F02" w:rsidRPr="00D86A25">
        <w:rPr>
          <w:rFonts w:ascii="Arial Narrow" w:hAnsi="Arial Narrow" w:cs="Arial"/>
          <w:bCs/>
          <w:sz w:val="22"/>
          <w:szCs w:val="22"/>
        </w:rPr>
        <w:t>bidder(s) being awarded the tender and providing the goods or services to SARS.</w:t>
      </w:r>
    </w:p>
    <w:p w14:paraId="5A6F7062" w14:textId="33B7F34C" w:rsidR="00C906A0" w:rsidRPr="00D86A25" w:rsidRDefault="00C906A0" w:rsidP="00C906A0">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 xml:space="preserve">If the </w:t>
      </w:r>
      <w:r w:rsidR="002025E2" w:rsidRPr="00D86A25">
        <w:rPr>
          <w:rFonts w:ascii="Arial Narrow" w:hAnsi="Arial Narrow" w:cs="Arial"/>
          <w:sz w:val="22"/>
          <w:szCs w:val="22"/>
        </w:rPr>
        <w:t xml:space="preserve">recommended </w:t>
      </w:r>
      <w:r w:rsidR="002025E2" w:rsidRPr="00D86A25">
        <w:rPr>
          <w:rFonts w:ascii="Arial Narrow" w:hAnsi="Arial Narrow" w:cs="Arial"/>
          <w:bCs/>
          <w:sz w:val="22"/>
          <w:szCs w:val="22"/>
        </w:rPr>
        <w:t xml:space="preserve">bidder(s) </w:t>
      </w:r>
      <w:r w:rsidRPr="00D86A25">
        <w:rPr>
          <w:rFonts w:ascii="Arial Narrow" w:hAnsi="Arial Narrow"/>
          <w:sz w:val="22"/>
          <w:szCs w:val="22"/>
        </w:rPr>
        <w:t xml:space="preserve">fails to sign the proposed agreement within </w:t>
      </w:r>
      <w:r w:rsidR="002025E2" w:rsidRPr="00D86A25">
        <w:rPr>
          <w:rFonts w:ascii="Arial Narrow" w:hAnsi="Arial Narrow"/>
          <w:sz w:val="22"/>
          <w:szCs w:val="22"/>
        </w:rPr>
        <w:t>the time frame stipulated</w:t>
      </w:r>
      <w:r w:rsidRPr="00D86A25">
        <w:rPr>
          <w:rFonts w:ascii="Arial Narrow" w:hAnsi="Arial Narrow"/>
          <w:sz w:val="22"/>
          <w:szCs w:val="22"/>
        </w:rPr>
        <w:t>, SARS reserves the right to:</w:t>
      </w:r>
    </w:p>
    <w:p w14:paraId="00373493" w14:textId="30B9E8BF" w:rsidR="00C906A0" w:rsidRPr="00D86A25" w:rsidRDefault="00C906A0" w:rsidP="00C906A0">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cancel the award to the </w:t>
      </w:r>
      <w:r w:rsidR="002025E2" w:rsidRPr="00D86A25">
        <w:rPr>
          <w:rFonts w:ascii="Arial Narrow" w:hAnsi="Arial Narrow" w:cs="Arial"/>
          <w:sz w:val="22"/>
          <w:szCs w:val="22"/>
        </w:rPr>
        <w:t xml:space="preserve">recommended </w:t>
      </w:r>
      <w:proofErr w:type="gramStart"/>
      <w:r w:rsidRPr="00D86A25">
        <w:rPr>
          <w:rFonts w:ascii="Arial Narrow" w:hAnsi="Arial Narrow"/>
          <w:sz w:val="22"/>
          <w:szCs w:val="22"/>
        </w:rPr>
        <w:t>bidder;</w:t>
      </w:r>
      <w:proofErr w:type="gramEnd"/>
    </w:p>
    <w:p w14:paraId="60E89E21" w14:textId="242411E8" w:rsidR="00C906A0" w:rsidRPr="00D86A25" w:rsidRDefault="00C906A0" w:rsidP="00C906A0">
      <w:pPr>
        <w:pStyle w:val="level4"/>
        <w:tabs>
          <w:tab w:val="clear" w:pos="1985"/>
        </w:tabs>
        <w:spacing w:before="120"/>
        <w:ind w:left="1135" w:hanging="851"/>
        <w:rPr>
          <w:rFonts w:ascii="Arial Narrow" w:hAnsi="Arial Narrow"/>
          <w:sz w:val="22"/>
          <w:szCs w:val="22"/>
        </w:rPr>
      </w:pPr>
      <w:proofErr w:type="gramStart"/>
      <w:r w:rsidRPr="00D86A25">
        <w:rPr>
          <w:rFonts w:ascii="Arial Narrow" w:hAnsi="Arial Narrow"/>
          <w:sz w:val="22"/>
          <w:szCs w:val="22"/>
        </w:rPr>
        <w:t>enter into</w:t>
      </w:r>
      <w:proofErr w:type="gramEnd"/>
      <w:r w:rsidRPr="00D86A25">
        <w:rPr>
          <w:rFonts w:ascii="Arial Narrow" w:hAnsi="Arial Narrow"/>
          <w:sz w:val="22"/>
          <w:szCs w:val="22"/>
        </w:rPr>
        <w:t xml:space="preserve"> negotiations with </w:t>
      </w:r>
      <w:r w:rsidR="002025E2" w:rsidRPr="00D86A25">
        <w:rPr>
          <w:rFonts w:ascii="Arial Narrow" w:hAnsi="Arial Narrow"/>
          <w:sz w:val="22"/>
          <w:szCs w:val="22"/>
        </w:rPr>
        <w:t xml:space="preserve">the second ranked </w:t>
      </w:r>
      <w:r w:rsidRPr="00D86A25">
        <w:rPr>
          <w:rFonts w:ascii="Arial Narrow" w:hAnsi="Arial Narrow"/>
          <w:sz w:val="22"/>
          <w:szCs w:val="22"/>
        </w:rPr>
        <w:t xml:space="preserve">bidder(s) and conclude the proposed agreement with such </w:t>
      </w:r>
      <w:r w:rsidR="002025E2" w:rsidRPr="00D86A25">
        <w:rPr>
          <w:rFonts w:ascii="Arial Narrow" w:hAnsi="Arial Narrow"/>
          <w:sz w:val="22"/>
          <w:szCs w:val="22"/>
        </w:rPr>
        <w:t xml:space="preserve">second ranked </w:t>
      </w:r>
      <w:r w:rsidRPr="00D86A25">
        <w:rPr>
          <w:rFonts w:ascii="Arial Narrow" w:hAnsi="Arial Narrow"/>
          <w:sz w:val="22"/>
          <w:szCs w:val="22"/>
        </w:rPr>
        <w:t>bidder(s); or</w:t>
      </w:r>
    </w:p>
    <w:p w14:paraId="570730B4" w14:textId="77777777" w:rsidR="00C906A0" w:rsidRPr="00D86A25" w:rsidRDefault="00C906A0" w:rsidP="00C906A0">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take any other action SARS deems reasonable and appropriate. </w:t>
      </w:r>
    </w:p>
    <w:p w14:paraId="0C49D859" w14:textId="6A57299E" w:rsidR="003F1478" w:rsidRPr="00D86A25" w:rsidRDefault="003F1478" w:rsidP="0060732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Bidders are requested to-</w:t>
      </w:r>
    </w:p>
    <w:p w14:paraId="2CE47AB3" w14:textId="6DFF0162" w:rsidR="003F1478" w:rsidRPr="00D86A25" w:rsidRDefault="003F1478" w:rsidP="00220D55">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Comment on the terms and conditions set out in the draft </w:t>
      </w:r>
      <w:r w:rsidR="00B769E3" w:rsidRPr="00D86A25">
        <w:rPr>
          <w:rFonts w:ascii="Arial Narrow" w:hAnsi="Arial Narrow"/>
          <w:sz w:val="22"/>
          <w:szCs w:val="22"/>
        </w:rPr>
        <w:t>a</w:t>
      </w:r>
      <w:r w:rsidRPr="00D86A25">
        <w:rPr>
          <w:rFonts w:ascii="Arial Narrow" w:hAnsi="Arial Narrow"/>
          <w:sz w:val="22"/>
          <w:szCs w:val="22"/>
        </w:rPr>
        <w:t>greement and where necessary, propose required changes to such terms and conditions.</w:t>
      </w:r>
    </w:p>
    <w:p w14:paraId="010A88AE" w14:textId="5DAC7753" w:rsidR="003F1478" w:rsidRPr="00D86A25" w:rsidRDefault="003F1478" w:rsidP="00220D55">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Each comment and/or amendment must be explained.</w:t>
      </w:r>
    </w:p>
    <w:p w14:paraId="3C6A9135" w14:textId="5807AE91" w:rsidR="003F1478" w:rsidRPr="00D86A25" w:rsidRDefault="003F1478" w:rsidP="00220D55">
      <w:pPr>
        <w:pStyle w:val="level4"/>
        <w:tabs>
          <w:tab w:val="clear" w:pos="1985"/>
        </w:tabs>
        <w:spacing w:before="120"/>
        <w:ind w:left="1135" w:hanging="851"/>
        <w:rPr>
          <w:rFonts w:ascii="Arial Narrow" w:hAnsi="Arial Narrow" w:cs="Arial"/>
          <w:sz w:val="22"/>
          <w:szCs w:val="22"/>
        </w:rPr>
      </w:pPr>
      <w:r w:rsidRPr="00D86A25">
        <w:rPr>
          <w:rFonts w:ascii="Arial Narrow" w:hAnsi="Arial Narrow" w:cs="Arial"/>
          <w:sz w:val="22"/>
          <w:szCs w:val="22"/>
        </w:rPr>
        <w:lastRenderedPageBreak/>
        <w:t xml:space="preserve">All changes and/or amendments to the </w:t>
      </w:r>
      <w:r w:rsidR="00B769E3" w:rsidRPr="00D86A25">
        <w:rPr>
          <w:rFonts w:ascii="Arial Narrow" w:hAnsi="Arial Narrow" w:cs="Arial"/>
          <w:sz w:val="22"/>
          <w:szCs w:val="22"/>
        </w:rPr>
        <w:t>a</w:t>
      </w:r>
      <w:r w:rsidRPr="00D86A25">
        <w:rPr>
          <w:rFonts w:ascii="Arial Narrow" w:hAnsi="Arial Narrow" w:cs="Arial"/>
          <w:sz w:val="22"/>
          <w:szCs w:val="22"/>
        </w:rPr>
        <w:t>greement must be in an easily identifiable colour font and tracked for ease of reference.</w:t>
      </w:r>
    </w:p>
    <w:bookmarkEnd w:id="32"/>
    <w:p w14:paraId="1A70D265" w14:textId="397EEA8D" w:rsidR="006C254D" w:rsidRPr="00D86A25" w:rsidRDefault="006C254D" w:rsidP="00607325">
      <w:pPr>
        <w:pStyle w:val="level3"/>
        <w:tabs>
          <w:tab w:val="clear" w:pos="1419"/>
          <w:tab w:val="num" w:pos="851"/>
        </w:tabs>
        <w:ind w:left="284"/>
        <w:rPr>
          <w:rFonts w:ascii="Arial Narrow" w:hAnsi="Arial Narrow" w:cs="Arial"/>
          <w:sz w:val="22"/>
          <w:szCs w:val="22"/>
        </w:rPr>
      </w:pPr>
      <w:r w:rsidRPr="00D86A25">
        <w:rPr>
          <w:rFonts w:ascii="Arial Narrow" w:hAnsi="Arial Narrow" w:cs="Arial"/>
          <w:sz w:val="22"/>
          <w:szCs w:val="22"/>
        </w:rPr>
        <w:t xml:space="preserve">Upon award, SARS and the successful bidder will conclude </w:t>
      </w:r>
      <w:r w:rsidR="003F1478" w:rsidRPr="00D86A25">
        <w:rPr>
          <w:rFonts w:ascii="Arial Narrow" w:hAnsi="Arial Narrow" w:cs="Arial"/>
          <w:sz w:val="22"/>
          <w:szCs w:val="22"/>
        </w:rPr>
        <w:t xml:space="preserve">the </w:t>
      </w:r>
      <w:r w:rsidRPr="00D86A25">
        <w:rPr>
          <w:rFonts w:ascii="Arial Narrow" w:hAnsi="Arial Narrow" w:cs="Arial"/>
          <w:sz w:val="22"/>
          <w:szCs w:val="22"/>
        </w:rPr>
        <w:t xml:space="preserve">agreement </w:t>
      </w:r>
      <w:r w:rsidR="003F1478" w:rsidRPr="00D86A25">
        <w:rPr>
          <w:rFonts w:ascii="Arial Narrow" w:hAnsi="Arial Narrow" w:cs="Arial"/>
          <w:sz w:val="22"/>
          <w:szCs w:val="22"/>
        </w:rPr>
        <w:t xml:space="preserve">which </w:t>
      </w:r>
      <w:r w:rsidRPr="00D86A25">
        <w:rPr>
          <w:rFonts w:ascii="Arial Narrow" w:hAnsi="Arial Narrow" w:cs="Arial"/>
          <w:sz w:val="22"/>
          <w:szCs w:val="22"/>
        </w:rPr>
        <w:t>regulat</w:t>
      </w:r>
      <w:r w:rsidR="003F1478" w:rsidRPr="00D86A25">
        <w:rPr>
          <w:rFonts w:ascii="Arial Narrow" w:hAnsi="Arial Narrow" w:cs="Arial"/>
          <w:sz w:val="22"/>
          <w:szCs w:val="22"/>
        </w:rPr>
        <w:t>es</w:t>
      </w:r>
      <w:r w:rsidRPr="00D86A25">
        <w:rPr>
          <w:rFonts w:ascii="Arial Narrow" w:hAnsi="Arial Narrow" w:cs="Arial"/>
          <w:sz w:val="22"/>
          <w:szCs w:val="22"/>
        </w:rPr>
        <w:t xml:space="preserve"> the specific terms and conditions applicable to the good</w:t>
      </w:r>
      <w:r w:rsidR="003618FA" w:rsidRPr="00D86A25">
        <w:rPr>
          <w:rFonts w:ascii="Arial Narrow" w:hAnsi="Arial Narrow" w:cs="Arial"/>
          <w:sz w:val="22"/>
          <w:szCs w:val="22"/>
        </w:rPr>
        <w:t>s</w:t>
      </w:r>
      <w:r w:rsidRPr="00D86A25">
        <w:rPr>
          <w:rFonts w:ascii="Arial Narrow" w:hAnsi="Arial Narrow" w:cs="Arial"/>
          <w:sz w:val="22"/>
          <w:szCs w:val="22"/>
        </w:rPr>
        <w:t xml:space="preserve"> and services being procured by SARS. In this regard:</w:t>
      </w:r>
    </w:p>
    <w:p w14:paraId="7544245C" w14:textId="4E93EA3D" w:rsidR="006C254D" w:rsidRPr="00D86A25" w:rsidRDefault="006C254D" w:rsidP="00092BBB">
      <w:pPr>
        <w:pStyle w:val="level4"/>
        <w:tabs>
          <w:tab w:val="clear" w:pos="1985"/>
        </w:tabs>
        <w:spacing w:before="120"/>
        <w:ind w:left="1135" w:hanging="851"/>
        <w:rPr>
          <w:rFonts w:ascii="Arial Narrow" w:hAnsi="Arial Narrow" w:cs="Arial"/>
          <w:sz w:val="22"/>
          <w:szCs w:val="22"/>
        </w:rPr>
      </w:pPr>
      <w:r w:rsidRPr="00D86A25">
        <w:rPr>
          <w:rFonts w:ascii="Arial Narrow" w:hAnsi="Arial Narrow" w:cs="Arial"/>
          <w:sz w:val="22"/>
          <w:szCs w:val="22"/>
        </w:rPr>
        <w:t xml:space="preserve">SARS will </w:t>
      </w:r>
      <w:proofErr w:type="gramStart"/>
      <w:r w:rsidRPr="00D86A25">
        <w:rPr>
          <w:rFonts w:ascii="Arial Narrow" w:hAnsi="Arial Narrow" w:cs="Arial"/>
          <w:sz w:val="22"/>
          <w:szCs w:val="22"/>
        </w:rPr>
        <w:t>enter into</w:t>
      </w:r>
      <w:proofErr w:type="gramEnd"/>
      <w:r w:rsidRPr="00D86A25">
        <w:rPr>
          <w:rFonts w:ascii="Arial Narrow" w:hAnsi="Arial Narrow" w:cs="Arial"/>
          <w:sz w:val="22"/>
          <w:szCs w:val="22"/>
        </w:rPr>
        <w:t xml:space="preserve"> negotiations with the bidder with a view to concluding the agreement</w:t>
      </w:r>
      <w:r w:rsidR="00D21FDE" w:rsidRPr="00D86A25">
        <w:rPr>
          <w:rFonts w:ascii="Arial Narrow" w:hAnsi="Arial Narrow" w:cs="Arial"/>
          <w:sz w:val="22"/>
          <w:szCs w:val="22"/>
        </w:rPr>
        <w:t>.</w:t>
      </w:r>
    </w:p>
    <w:p w14:paraId="215D02BD" w14:textId="0CB4B855" w:rsidR="001B5D67" w:rsidRPr="00D86A25" w:rsidRDefault="006C254D" w:rsidP="00092BBB">
      <w:pPr>
        <w:pStyle w:val="level4"/>
        <w:tabs>
          <w:tab w:val="clear" w:pos="1985"/>
        </w:tabs>
        <w:spacing w:before="120"/>
        <w:ind w:left="1135" w:hanging="851"/>
        <w:rPr>
          <w:rFonts w:ascii="Arial Narrow" w:hAnsi="Arial Narrow" w:cs="Arial"/>
          <w:sz w:val="22"/>
          <w:szCs w:val="22"/>
        </w:rPr>
      </w:pPr>
      <w:r w:rsidRPr="00D86A25">
        <w:rPr>
          <w:rFonts w:ascii="Arial Narrow" w:hAnsi="Arial Narrow" w:cs="Arial"/>
          <w:sz w:val="22"/>
          <w:szCs w:val="22"/>
        </w:rPr>
        <w:t>SARS will be entitled to cease negotiating with a bidder if SARS, in its sole discretion, is of the opinion that: (</w:t>
      </w:r>
      <w:proofErr w:type="spellStart"/>
      <w:r w:rsidRPr="00D86A25">
        <w:rPr>
          <w:rFonts w:ascii="Arial Narrow" w:hAnsi="Arial Narrow" w:cs="Arial"/>
          <w:sz w:val="22"/>
          <w:szCs w:val="22"/>
        </w:rPr>
        <w:t>i</w:t>
      </w:r>
      <w:proofErr w:type="spellEnd"/>
      <w:r w:rsidRPr="00D86A25">
        <w:rPr>
          <w:rFonts w:ascii="Arial Narrow" w:hAnsi="Arial Narrow" w:cs="Arial"/>
          <w:sz w:val="22"/>
          <w:szCs w:val="22"/>
        </w:rPr>
        <w:t>) the bidder has made misrepresentations in its proposal; (ii) the bidder is attempting to withdraw from positions or commitments made in its proposal; (iii) the bidder is not negotiating in good faith; or (iv) an agreement may not be expeditiously concluded with the bidder for any other reason.</w:t>
      </w:r>
    </w:p>
    <w:p w14:paraId="4F3F6698" w14:textId="54F8FD49" w:rsidR="006C254D" w:rsidRPr="00D86A25" w:rsidRDefault="006C254D" w:rsidP="00092BBB">
      <w:pPr>
        <w:pStyle w:val="level4"/>
        <w:tabs>
          <w:tab w:val="clear" w:pos="1985"/>
        </w:tabs>
        <w:spacing w:before="120"/>
        <w:ind w:left="1135" w:hanging="851"/>
        <w:rPr>
          <w:rFonts w:ascii="Arial Narrow" w:hAnsi="Arial Narrow" w:cs="Arial"/>
          <w:sz w:val="22"/>
          <w:szCs w:val="22"/>
        </w:rPr>
      </w:pPr>
      <w:r w:rsidRPr="00D86A25">
        <w:rPr>
          <w:rFonts w:ascii="Arial Narrow" w:hAnsi="Arial Narrow" w:cs="Arial"/>
          <w:sz w:val="22"/>
          <w:szCs w:val="22"/>
        </w:rPr>
        <w:t xml:space="preserve">SARS reserves the right to vary the terms and conditions of the proposed agreement </w:t>
      </w:r>
      <w:proofErr w:type="gramStart"/>
      <w:r w:rsidRPr="00D86A25">
        <w:rPr>
          <w:rFonts w:ascii="Arial Narrow" w:hAnsi="Arial Narrow" w:cs="Arial"/>
          <w:sz w:val="22"/>
          <w:szCs w:val="22"/>
        </w:rPr>
        <w:t>during the course of</w:t>
      </w:r>
      <w:proofErr w:type="gramEnd"/>
      <w:r w:rsidRPr="00D86A25">
        <w:rPr>
          <w:rFonts w:ascii="Arial Narrow" w:hAnsi="Arial Narrow" w:cs="Arial"/>
          <w:sz w:val="22"/>
          <w:szCs w:val="22"/>
        </w:rPr>
        <w:t xml:space="preserve"> negotiations with a bidder at SARS’ sole discretion</w:t>
      </w:r>
      <w:r w:rsidR="001B5D67" w:rsidRPr="00D86A25">
        <w:rPr>
          <w:rFonts w:ascii="Arial Narrow" w:hAnsi="Arial Narrow" w:cs="Arial"/>
          <w:sz w:val="22"/>
          <w:szCs w:val="22"/>
        </w:rPr>
        <w:t>.</w:t>
      </w:r>
    </w:p>
    <w:p w14:paraId="02F328DB" w14:textId="11007131" w:rsidR="00C923C2" w:rsidRPr="00D86A25" w:rsidRDefault="00C923C2" w:rsidP="00092BBB">
      <w:pPr>
        <w:pStyle w:val="level4"/>
        <w:tabs>
          <w:tab w:val="clear" w:pos="1985"/>
        </w:tabs>
        <w:spacing w:before="120"/>
        <w:ind w:left="1135" w:hanging="851"/>
        <w:rPr>
          <w:rFonts w:ascii="Arial Narrow" w:hAnsi="Arial Narrow" w:cs="Arial"/>
          <w:sz w:val="22"/>
          <w:szCs w:val="22"/>
        </w:rPr>
      </w:pPr>
      <w:r w:rsidRPr="00D86A25">
        <w:rPr>
          <w:rFonts w:ascii="Arial Narrow" w:hAnsi="Arial Narrow" w:cs="Arial"/>
          <w:sz w:val="22"/>
          <w:szCs w:val="22"/>
        </w:rPr>
        <w:t>SARS reserves the right to accept or reject any or all amendments or additions proposed by the successful bidder if such amendments or additions are unacceptable to SARS or pose a risk to the organisation.</w:t>
      </w:r>
    </w:p>
    <w:p w14:paraId="11DC3D58" w14:textId="315DD4C7" w:rsidR="006C254D" w:rsidRPr="00D86A25" w:rsidRDefault="00D21FDE" w:rsidP="00607325">
      <w:pPr>
        <w:pStyle w:val="level3"/>
        <w:tabs>
          <w:tab w:val="clear" w:pos="1419"/>
          <w:tab w:val="num" w:pos="851"/>
        </w:tabs>
        <w:ind w:left="284"/>
        <w:rPr>
          <w:rFonts w:ascii="Arial Narrow" w:hAnsi="Arial Narrow" w:cs="Arial"/>
          <w:sz w:val="22"/>
          <w:szCs w:val="22"/>
        </w:rPr>
      </w:pPr>
      <w:r w:rsidRPr="00D86A25">
        <w:rPr>
          <w:rFonts w:ascii="Arial Narrow" w:hAnsi="Arial Narrow" w:cs="Arial"/>
          <w:sz w:val="22"/>
          <w:szCs w:val="22"/>
        </w:rPr>
        <w:t>A</w:t>
      </w:r>
      <w:r w:rsidR="006C254D" w:rsidRPr="00D86A25">
        <w:rPr>
          <w:rFonts w:ascii="Arial Narrow" w:hAnsi="Arial Narrow" w:cs="Arial"/>
          <w:sz w:val="22"/>
          <w:szCs w:val="22"/>
        </w:rPr>
        <w:t xml:space="preserve"> bidder should note that the terms of its proposal will be incorporated in the proposed agreement by reference and that SARS relies upon the bidder’s proposal as a material representation in making an award to a successful bidder and in concluding an agreement with the bidder. It follows therefore that any misrepresentations in a proposal may result in legal action or other processes by SARS against the bidder</w:t>
      </w:r>
      <w:r w:rsidR="002635B9" w:rsidRPr="00D86A25">
        <w:rPr>
          <w:rFonts w:ascii="Arial Narrow" w:hAnsi="Arial Narrow" w:cs="Arial"/>
          <w:sz w:val="22"/>
          <w:szCs w:val="22"/>
        </w:rPr>
        <w:t>,</w:t>
      </w:r>
      <w:r w:rsidR="006C254D" w:rsidRPr="00D86A25">
        <w:rPr>
          <w:rFonts w:ascii="Arial Narrow" w:hAnsi="Arial Narrow" w:cs="Arial"/>
          <w:sz w:val="22"/>
          <w:szCs w:val="22"/>
        </w:rPr>
        <w:t xml:space="preserve"> notwithstanding the conclusion of an agreement between SARS and the bidder for the provision of the goods and services in question.</w:t>
      </w:r>
      <w:r w:rsidR="001F75E8" w:rsidRPr="00D86A25">
        <w:rPr>
          <w:rFonts w:ascii="Arial Narrow" w:hAnsi="Arial Narrow" w:cs="Arial"/>
          <w:sz w:val="22"/>
          <w:szCs w:val="22"/>
        </w:rPr>
        <w:t xml:space="preserve"> In the event of a conflict between the bidder’s proposal and the agreement concluded between the parties, the agreement will prevail.</w:t>
      </w:r>
    </w:p>
    <w:p w14:paraId="29185E53" w14:textId="6D04F0DA" w:rsidR="00C923C2" w:rsidRPr="00220D55" w:rsidRDefault="00C923C2" w:rsidP="00220D55">
      <w:pPr>
        <w:pStyle w:val="level2-head"/>
        <w:tabs>
          <w:tab w:val="clear" w:pos="992"/>
          <w:tab w:val="num" w:pos="142"/>
        </w:tabs>
        <w:ind w:left="142" w:hanging="709"/>
      </w:pPr>
      <w:r w:rsidRPr="00220D55">
        <w:t>Performance Standards</w:t>
      </w:r>
    </w:p>
    <w:p w14:paraId="7198DA92" w14:textId="23CD3605" w:rsidR="00C923C2" w:rsidRPr="00D86A25" w:rsidRDefault="00C923C2" w:rsidP="00220D5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 xml:space="preserve">SARS </w:t>
      </w:r>
      <w:r w:rsidR="001D5D2A" w:rsidRPr="00D86A25">
        <w:rPr>
          <w:rFonts w:ascii="Arial Narrow" w:hAnsi="Arial Narrow"/>
          <w:sz w:val="22"/>
          <w:szCs w:val="22"/>
        </w:rPr>
        <w:t>may</w:t>
      </w:r>
      <w:r w:rsidRPr="00D86A25">
        <w:rPr>
          <w:rFonts w:ascii="Arial Narrow" w:hAnsi="Arial Narrow"/>
          <w:sz w:val="22"/>
          <w:szCs w:val="22"/>
        </w:rPr>
        <w:t xml:space="preserve"> prescribe certain performance standards (Service Levels) that a successful bidder must comply with in the performance of the services.</w:t>
      </w:r>
    </w:p>
    <w:p w14:paraId="3A06E7AE" w14:textId="07B7BCED" w:rsidR="00C923C2" w:rsidRPr="00D86A25" w:rsidRDefault="00C923C2" w:rsidP="00220D5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Failure to adhere to the Service Levels will result in SARS levying a financial penalty for the Service Level Failure.</w:t>
      </w:r>
    </w:p>
    <w:p w14:paraId="2ED774E4" w14:textId="548AF9A9" w:rsidR="00C923C2" w:rsidRPr="00D86A25" w:rsidRDefault="00C923C2" w:rsidP="00220D5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Multiple Service Level Failures with the SARS’ prescribed Service Levels will constitute a material breach of the Service Level Agreement.</w:t>
      </w:r>
    </w:p>
    <w:p w14:paraId="55D8B006" w14:textId="554FF8A5" w:rsidR="00C923C2" w:rsidRPr="00D86A25" w:rsidRDefault="00C923C2" w:rsidP="005C4786">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Notwithstanding the implementation of the Service Levels and Financial Penalties, SARS reserves the right and without derogation to any other remedies it may have in law, to</w:t>
      </w:r>
      <w:r w:rsidR="007818C6" w:rsidRPr="00D86A25">
        <w:rPr>
          <w:rFonts w:ascii="Arial Narrow" w:hAnsi="Arial Narrow"/>
          <w:sz w:val="22"/>
          <w:szCs w:val="22"/>
        </w:rPr>
        <w:t xml:space="preserve"> </w:t>
      </w:r>
      <w:r w:rsidRPr="00D86A25">
        <w:rPr>
          <w:rFonts w:ascii="Arial Narrow" w:hAnsi="Arial Narrow"/>
          <w:sz w:val="22"/>
          <w:szCs w:val="22"/>
        </w:rPr>
        <w:t>terminate the Service Level Agreement for breach (persistent non-compliance) by the successful bidder.</w:t>
      </w:r>
    </w:p>
    <w:p w14:paraId="58F798BD" w14:textId="77777777" w:rsidR="00FB65CC" w:rsidRDefault="00FB65CC" w:rsidP="00740462">
      <w:pPr>
        <w:rPr>
          <w:rFonts w:cs="Arial"/>
          <w:sz w:val="20"/>
          <w:lang w:eastAsia="en-US"/>
        </w:rPr>
      </w:pPr>
    </w:p>
    <w:p w14:paraId="701C64BF" w14:textId="77777777" w:rsidR="001538DA" w:rsidRPr="00D0148D" w:rsidRDefault="001538DA" w:rsidP="00740462">
      <w:pPr>
        <w:rPr>
          <w:rFonts w:ascii="Arial Narrow" w:hAnsi="Arial Narrow" w:cs="Arial"/>
          <w:szCs w:val="22"/>
          <w:lang w:eastAsia="en-US"/>
        </w:rPr>
      </w:pPr>
    </w:p>
    <w:p w14:paraId="49B1E6DE" w14:textId="13A631EC" w:rsidR="00C07719" w:rsidRPr="00D0148D" w:rsidRDefault="00C07719" w:rsidP="001B0CF6">
      <w:pPr>
        <w:pStyle w:val="level1"/>
        <w:tabs>
          <w:tab w:val="clear" w:pos="567"/>
          <w:tab w:val="num" w:pos="0"/>
        </w:tabs>
        <w:spacing w:before="120"/>
        <w:ind w:left="0"/>
        <w:rPr>
          <w:rFonts w:ascii="Arial Narrow" w:hAnsi="Arial Narrow"/>
        </w:rPr>
      </w:pPr>
      <w:bookmarkStart w:id="33" w:name="_Toc138687141"/>
      <w:r w:rsidRPr="00D0148D">
        <w:rPr>
          <w:rFonts w:ascii="Arial Narrow" w:hAnsi="Arial Narrow"/>
        </w:rPr>
        <w:t>TRUSTS, JOINT VENTURES, SUBCONTRACTing</w:t>
      </w:r>
      <w:r w:rsidR="00A67FB4" w:rsidRPr="00D0148D">
        <w:rPr>
          <w:rFonts w:ascii="Arial Narrow" w:hAnsi="Arial Narrow"/>
        </w:rPr>
        <w:t xml:space="preserve"> AND OTHER</w:t>
      </w:r>
      <w:r w:rsidR="00B94C83" w:rsidRPr="00D0148D">
        <w:rPr>
          <w:rFonts w:ascii="Arial Narrow" w:hAnsi="Arial Narrow"/>
        </w:rPr>
        <w:t xml:space="preserve"> ARRANGEMENTs</w:t>
      </w:r>
      <w:bookmarkEnd w:id="33"/>
    </w:p>
    <w:p w14:paraId="48F2B853" w14:textId="59ADF116" w:rsidR="00C07719" w:rsidRPr="00D0148D" w:rsidRDefault="00C07719" w:rsidP="00C07719">
      <w:pPr>
        <w:pStyle w:val="level2-head"/>
        <w:tabs>
          <w:tab w:val="clear" w:pos="992"/>
          <w:tab w:val="num" w:pos="142"/>
        </w:tabs>
        <w:ind w:left="142" w:hanging="709"/>
        <w:rPr>
          <w:rFonts w:ascii="Arial Narrow" w:hAnsi="Arial Narrow"/>
          <w:sz w:val="22"/>
          <w:szCs w:val="22"/>
        </w:rPr>
      </w:pPr>
      <w:r w:rsidRPr="00D0148D">
        <w:rPr>
          <w:rFonts w:ascii="Arial Narrow" w:hAnsi="Arial Narrow"/>
          <w:sz w:val="22"/>
          <w:szCs w:val="22"/>
        </w:rPr>
        <w:t>Proof of existence of a trust, joint venture</w:t>
      </w:r>
      <w:r w:rsidR="00486469" w:rsidRPr="00D0148D">
        <w:rPr>
          <w:rFonts w:ascii="Arial Narrow" w:hAnsi="Arial Narrow"/>
          <w:sz w:val="22"/>
          <w:szCs w:val="22"/>
        </w:rPr>
        <w:t>, consortium</w:t>
      </w:r>
      <w:r w:rsidRPr="00D0148D">
        <w:rPr>
          <w:rFonts w:ascii="Arial Narrow" w:hAnsi="Arial Narrow"/>
          <w:sz w:val="22"/>
          <w:szCs w:val="22"/>
        </w:rPr>
        <w:t xml:space="preserve"> and subcontracting arrangements</w:t>
      </w:r>
    </w:p>
    <w:p w14:paraId="229634A7" w14:textId="2A6F4201" w:rsidR="00C07719" w:rsidRPr="00D86A25" w:rsidRDefault="00C07719" w:rsidP="0060732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Where</w:t>
      </w:r>
      <w:r w:rsidR="002635B9" w:rsidRPr="00D86A25">
        <w:rPr>
          <w:rFonts w:ascii="Arial Narrow" w:hAnsi="Arial Narrow"/>
          <w:sz w:val="22"/>
          <w:szCs w:val="22"/>
        </w:rPr>
        <w:t>,</w:t>
      </w:r>
      <w:r w:rsidRPr="00D86A25">
        <w:rPr>
          <w:rFonts w:ascii="Arial Narrow" w:hAnsi="Arial Narrow"/>
          <w:sz w:val="22"/>
          <w:szCs w:val="22"/>
        </w:rPr>
        <w:t xml:space="preserve"> for the purposes of this RFP</w:t>
      </w:r>
      <w:r w:rsidR="002635B9" w:rsidRPr="00D86A25">
        <w:rPr>
          <w:rFonts w:ascii="Arial Narrow" w:hAnsi="Arial Narrow"/>
          <w:sz w:val="22"/>
          <w:szCs w:val="22"/>
        </w:rPr>
        <w:t>,</w:t>
      </w:r>
      <w:r w:rsidRPr="00D86A25">
        <w:rPr>
          <w:rFonts w:ascii="Arial Narrow" w:hAnsi="Arial Narrow"/>
          <w:sz w:val="22"/>
          <w:szCs w:val="22"/>
        </w:rPr>
        <w:t xml:space="preserve"> </w:t>
      </w:r>
      <w:r w:rsidR="002635B9" w:rsidRPr="00D86A25">
        <w:rPr>
          <w:rFonts w:ascii="Arial Narrow" w:hAnsi="Arial Narrow"/>
          <w:sz w:val="22"/>
          <w:szCs w:val="22"/>
        </w:rPr>
        <w:t>a</w:t>
      </w:r>
      <w:r w:rsidRPr="00D86A25">
        <w:rPr>
          <w:rFonts w:ascii="Arial Narrow" w:hAnsi="Arial Narrow"/>
          <w:sz w:val="22"/>
          <w:szCs w:val="22"/>
        </w:rPr>
        <w:t xml:space="preserve"> bidder</w:t>
      </w:r>
      <w:r w:rsidR="002635B9" w:rsidRPr="00D86A25">
        <w:rPr>
          <w:rFonts w:ascii="Arial Narrow" w:hAnsi="Arial Narrow"/>
          <w:sz w:val="22"/>
          <w:szCs w:val="22"/>
        </w:rPr>
        <w:t xml:space="preserve"> submits it</w:t>
      </w:r>
      <w:r w:rsidR="00695266" w:rsidRPr="00D86A25">
        <w:rPr>
          <w:rFonts w:ascii="Arial Narrow" w:hAnsi="Arial Narrow"/>
          <w:sz w:val="22"/>
          <w:szCs w:val="22"/>
        </w:rPr>
        <w:t>s</w:t>
      </w:r>
      <w:r w:rsidR="002635B9" w:rsidRPr="00D86A25">
        <w:rPr>
          <w:rFonts w:ascii="Arial Narrow" w:hAnsi="Arial Narrow"/>
          <w:sz w:val="22"/>
          <w:szCs w:val="22"/>
        </w:rPr>
        <w:t xml:space="preserve"> proposal as a </w:t>
      </w:r>
      <w:r w:rsidR="002635B9" w:rsidRPr="00D86A25">
        <w:rPr>
          <w:rFonts w:ascii="Arial Narrow" w:hAnsi="Arial Narrow"/>
          <w:sz w:val="22"/>
          <w:szCs w:val="22"/>
          <w:u w:val="single"/>
        </w:rPr>
        <w:t>trust</w:t>
      </w:r>
      <w:r w:rsidRPr="00D86A25">
        <w:rPr>
          <w:rFonts w:ascii="Arial Narrow" w:hAnsi="Arial Narrow"/>
          <w:sz w:val="22"/>
          <w:szCs w:val="22"/>
        </w:rPr>
        <w:t xml:space="preserve">, </w:t>
      </w:r>
      <w:r w:rsidR="002635B9" w:rsidRPr="00D86A25">
        <w:rPr>
          <w:rFonts w:ascii="Arial Narrow" w:hAnsi="Arial Narrow"/>
          <w:sz w:val="22"/>
          <w:szCs w:val="22"/>
        </w:rPr>
        <w:t>such</w:t>
      </w:r>
      <w:r w:rsidRPr="00D86A25">
        <w:rPr>
          <w:rFonts w:ascii="Arial Narrow" w:hAnsi="Arial Narrow"/>
          <w:sz w:val="22"/>
          <w:szCs w:val="22"/>
        </w:rPr>
        <w:t xml:space="preserve"> bidder must submit concrete proof of the existence of a trust. SARS will accept a registered trust deed as acceptable proof of the existence </w:t>
      </w:r>
      <w:r w:rsidRPr="00D86A25">
        <w:rPr>
          <w:rFonts w:ascii="Arial Narrow" w:hAnsi="Arial Narrow"/>
          <w:sz w:val="22"/>
          <w:szCs w:val="22"/>
        </w:rPr>
        <w:lastRenderedPageBreak/>
        <w:t>of a trust.</w:t>
      </w:r>
      <w:r w:rsidR="007B5CA2" w:rsidRPr="00D86A25">
        <w:rPr>
          <w:rFonts w:ascii="Arial Narrow" w:hAnsi="Arial Narrow"/>
          <w:sz w:val="22"/>
          <w:szCs w:val="22"/>
        </w:rPr>
        <w:t xml:space="preserve"> The trust deed must include amongst others:</w:t>
      </w:r>
    </w:p>
    <w:p w14:paraId="46CBB25F" w14:textId="62EBCBA0" w:rsidR="007B5CA2" w:rsidRPr="00D86A25" w:rsidRDefault="007B5CA2"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Details of the trustees</w:t>
      </w:r>
      <w:r w:rsidR="00B94C83" w:rsidRPr="00D86A25">
        <w:rPr>
          <w:rFonts w:ascii="Arial Narrow" w:hAnsi="Arial Narrow"/>
          <w:sz w:val="22"/>
          <w:szCs w:val="22"/>
        </w:rPr>
        <w:t xml:space="preserve"> of the trust</w:t>
      </w:r>
      <w:r w:rsidRPr="00D86A25">
        <w:rPr>
          <w:rFonts w:ascii="Arial Narrow" w:hAnsi="Arial Narrow"/>
          <w:sz w:val="22"/>
          <w:szCs w:val="22"/>
        </w:rPr>
        <w:t>; and</w:t>
      </w:r>
    </w:p>
    <w:p w14:paraId="7B9F26AF" w14:textId="65258CB8" w:rsidR="007B5CA2" w:rsidRPr="00D86A25" w:rsidRDefault="007B5CA2"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Details of the beneficiaries</w:t>
      </w:r>
      <w:r w:rsidR="00B94C83" w:rsidRPr="00D86A25">
        <w:rPr>
          <w:rFonts w:ascii="Arial Narrow" w:hAnsi="Arial Narrow"/>
          <w:sz w:val="22"/>
          <w:szCs w:val="22"/>
        </w:rPr>
        <w:t xml:space="preserve"> of the trust</w:t>
      </w:r>
      <w:r w:rsidRPr="00D86A25">
        <w:rPr>
          <w:rFonts w:ascii="Arial Narrow" w:hAnsi="Arial Narrow"/>
          <w:sz w:val="22"/>
          <w:szCs w:val="22"/>
        </w:rPr>
        <w:t>. In instances where the beneficiary is a trust, the trust deed of that specific trust is required.</w:t>
      </w:r>
    </w:p>
    <w:p w14:paraId="776E9EBD" w14:textId="185F89C0" w:rsidR="00C07719" w:rsidRPr="00D86A25" w:rsidRDefault="00C07719" w:rsidP="0060732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Where</w:t>
      </w:r>
      <w:r w:rsidR="003E0F12" w:rsidRPr="00D86A25">
        <w:rPr>
          <w:rFonts w:ascii="Arial Narrow" w:hAnsi="Arial Narrow"/>
          <w:sz w:val="22"/>
          <w:szCs w:val="22"/>
        </w:rPr>
        <w:t>,</w:t>
      </w:r>
      <w:r w:rsidRPr="00D86A25">
        <w:rPr>
          <w:rFonts w:ascii="Arial Narrow" w:hAnsi="Arial Narrow"/>
          <w:sz w:val="22"/>
          <w:szCs w:val="22"/>
        </w:rPr>
        <w:t xml:space="preserve"> for the purposes of this RFP</w:t>
      </w:r>
      <w:r w:rsidR="003E0F12" w:rsidRPr="00D86A25">
        <w:rPr>
          <w:rFonts w:ascii="Arial Narrow" w:hAnsi="Arial Narrow"/>
          <w:sz w:val="22"/>
          <w:szCs w:val="22"/>
        </w:rPr>
        <w:t>,</w:t>
      </w:r>
      <w:r w:rsidRPr="00D86A25">
        <w:rPr>
          <w:rFonts w:ascii="Arial Narrow" w:hAnsi="Arial Narrow"/>
          <w:sz w:val="22"/>
          <w:szCs w:val="22"/>
        </w:rPr>
        <w:t xml:space="preserve"> </w:t>
      </w:r>
      <w:r w:rsidR="00695266" w:rsidRPr="00D86A25">
        <w:rPr>
          <w:rFonts w:ascii="Arial Narrow" w:hAnsi="Arial Narrow"/>
          <w:sz w:val="22"/>
          <w:szCs w:val="22"/>
        </w:rPr>
        <w:t xml:space="preserve">a bidder submits its proposal as a </w:t>
      </w:r>
      <w:r w:rsidR="00695266" w:rsidRPr="00D86A25">
        <w:rPr>
          <w:rFonts w:ascii="Arial Narrow" w:hAnsi="Arial Narrow"/>
          <w:sz w:val="22"/>
          <w:szCs w:val="22"/>
          <w:u w:val="single"/>
        </w:rPr>
        <w:t>joint venture</w:t>
      </w:r>
      <w:r w:rsidR="00667D63" w:rsidRPr="00D86A25">
        <w:rPr>
          <w:rFonts w:ascii="Arial Narrow" w:hAnsi="Arial Narrow"/>
          <w:sz w:val="22"/>
          <w:szCs w:val="22"/>
          <w:u w:val="single"/>
        </w:rPr>
        <w:t xml:space="preserve"> or consortium</w:t>
      </w:r>
      <w:r w:rsidR="00B94C83" w:rsidRPr="00D86A25">
        <w:rPr>
          <w:rFonts w:ascii="Arial Narrow" w:hAnsi="Arial Narrow"/>
          <w:sz w:val="22"/>
          <w:szCs w:val="22"/>
        </w:rPr>
        <w:t xml:space="preserve"> (incorporated or unincorporated)</w:t>
      </w:r>
      <w:r w:rsidRPr="00D86A25">
        <w:rPr>
          <w:rFonts w:ascii="Arial Narrow" w:hAnsi="Arial Narrow"/>
          <w:sz w:val="22"/>
          <w:szCs w:val="22"/>
        </w:rPr>
        <w:t>,</w:t>
      </w:r>
      <w:r w:rsidR="00B94C83" w:rsidRPr="00D86A25">
        <w:rPr>
          <w:rFonts w:ascii="Arial Narrow" w:hAnsi="Arial Narrow"/>
          <w:sz w:val="22"/>
          <w:szCs w:val="22"/>
        </w:rPr>
        <w:t xml:space="preserve"> </w:t>
      </w:r>
      <w:r w:rsidRPr="00D86A25">
        <w:rPr>
          <w:rFonts w:ascii="Arial Narrow" w:hAnsi="Arial Narrow"/>
          <w:sz w:val="22"/>
          <w:szCs w:val="22"/>
        </w:rPr>
        <w:t xml:space="preserve">the bidder must </w:t>
      </w:r>
      <w:r w:rsidR="00B94C83" w:rsidRPr="00D86A25">
        <w:rPr>
          <w:rFonts w:ascii="Arial Narrow" w:hAnsi="Arial Narrow"/>
          <w:sz w:val="22"/>
          <w:szCs w:val="22"/>
        </w:rPr>
        <w:t xml:space="preserve">submit the joint venture </w:t>
      </w:r>
      <w:r w:rsidR="00667D63" w:rsidRPr="00D86A25">
        <w:rPr>
          <w:rFonts w:ascii="Arial Narrow" w:hAnsi="Arial Narrow"/>
          <w:sz w:val="22"/>
          <w:szCs w:val="22"/>
        </w:rPr>
        <w:t xml:space="preserve">/ consortium </w:t>
      </w:r>
      <w:r w:rsidR="00B94C83" w:rsidRPr="00D86A25">
        <w:rPr>
          <w:rFonts w:ascii="Arial Narrow" w:hAnsi="Arial Narrow"/>
          <w:sz w:val="22"/>
          <w:szCs w:val="22"/>
        </w:rPr>
        <w:t>agreement, which sets forth the following details</w:t>
      </w:r>
      <w:r w:rsidRPr="00D86A25">
        <w:rPr>
          <w:rFonts w:ascii="Arial Narrow" w:hAnsi="Arial Narrow"/>
          <w:sz w:val="22"/>
          <w:szCs w:val="22"/>
        </w:rPr>
        <w:t>:</w:t>
      </w:r>
    </w:p>
    <w:p w14:paraId="69CCC214" w14:textId="407C33B4" w:rsidR="00C07719" w:rsidRPr="00D86A25" w:rsidRDefault="00B94C83"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i</w:t>
      </w:r>
      <w:r w:rsidR="00C07719" w:rsidRPr="00D86A25">
        <w:rPr>
          <w:rFonts w:ascii="Arial Narrow" w:hAnsi="Arial Narrow"/>
          <w:sz w:val="22"/>
          <w:szCs w:val="22"/>
        </w:rPr>
        <w:t>dentif</w:t>
      </w:r>
      <w:r w:rsidRPr="00D86A25">
        <w:rPr>
          <w:rFonts w:ascii="Arial Narrow" w:hAnsi="Arial Narrow"/>
          <w:sz w:val="22"/>
          <w:szCs w:val="22"/>
        </w:rPr>
        <w:t>ication of each</w:t>
      </w:r>
      <w:r w:rsidR="00C07719" w:rsidRPr="00D86A25">
        <w:rPr>
          <w:rFonts w:ascii="Arial Narrow" w:hAnsi="Arial Narrow"/>
          <w:sz w:val="22"/>
          <w:szCs w:val="22"/>
        </w:rPr>
        <w:t xml:space="preserve"> party </w:t>
      </w:r>
      <w:r w:rsidRPr="00D86A25">
        <w:rPr>
          <w:rFonts w:ascii="Arial Narrow" w:hAnsi="Arial Narrow"/>
          <w:sz w:val="22"/>
          <w:szCs w:val="22"/>
        </w:rPr>
        <w:t xml:space="preserve">to the agreement </w:t>
      </w:r>
      <w:r w:rsidR="00C07719" w:rsidRPr="00D86A25">
        <w:rPr>
          <w:rFonts w:ascii="Arial Narrow" w:hAnsi="Arial Narrow"/>
          <w:sz w:val="22"/>
          <w:szCs w:val="22"/>
        </w:rPr>
        <w:t xml:space="preserve">in </w:t>
      </w:r>
      <w:proofErr w:type="gramStart"/>
      <w:r w:rsidR="00C07719" w:rsidRPr="00D86A25">
        <w:rPr>
          <w:rFonts w:ascii="Arial Narrow" w:hAnsi="Arial Narrow"/>
          <w:sz w:val="22"/>
          <w:szCs w:val="22"/>
        </w:rPr>
        <w:t>full;</w:t>
      </w:r>
      <w:proofErr w:type="gramEnd"/>
    </w:p>
    <w:p w14:paraId="6F3E5832" w14:textId="384759C4" w:rsidR="00C07719" w:rsidRPr="00D86A25" w:rsidRDefault="00C07719"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the percentage ownership of </w:t>
      </w:r>
      <w:r w:rsidR="00695266" w:rsidRPr="00D86A25">
        <w:rPr>
          <w:rFonts w:ascii="Arial Narrow" w:hAnsi="Arial Narrow"/>
          <w:sz w:val="22"/>
          <w:szCs w:val="22"/>
        </w:rPr>
        <w:t xml:space="preserve">the joint venture </w:t>
      </w:r>
      <w:r w:rsidR="00667D63" w:rsidRPr="00D86A25">
        <w:rPr>
          <w:rFonts w:ascii="Arial Narrow" w:hAnsi="Arial Narrow"/>
          <w:sz w:val="22"/>
          <w:szCs w:val="22"/>
        </w:rPr>
        <w:t xml:space="preserve">/ consortium </w:t>
      </w:r>
      <w:r w:rsidR="00695266" w:rsidRPr="00D86A25">
        <w:rPr>
          <w:rFonts w:ascii="Arial Narrow" w:hAnsi="Arial Narrow"/>
          <w:sz w:val="22"/>
          <w:szCs w:val="22"/>
        </w:rPr>
        <w:t xml:space="preserve">of </w:t>
      </w:r>
      <w:r w:rsidRPr="00D86A25">
        <w:rPr>
          <w:rFonts w:ascii="Arial Narrow" w:hAnsi="Arial Narrow"/>
          <w:sz w:val="22"/>
          <w:szCs w:val="22"/>
        </w:rPr>
        <w:t>each party to the agreement (if applicable</w:t>
      </w:r>
      <w:proofErr w:type="gramStart"/>
      <w:r w:rsidRPr="00D86A25">
        <w:rPr>
          <w:rFonts w:ascii="Arial Narrow" w:hAnsi="Arial Narrow"/>
          <w:sz w:val="22"/>
          <w:szCs w:val="22"/>
        </w:rPr>
        <w:t>);</w:t>
      </w:r>
      <w:proofErr w:type="gramEnd"/>
    </w:p>
    <w:p w14:paraId="45CA7BB0" w14:textId="7BC1E9ED" w:rsidR="00C07719" w:rsidRPr="00D86A25" w:rsidRDefault="00B94C83"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the precise </w:t>
      </w:r>
      <w:r w:rsidR="00C07719" w:rsidRPr="00D86A25">
        <w:rPr>
          <w:rFonts w:ascii="Arial Narrow" w:hAnsi="Arial Narrow"/>
          <w:sz w:val="22"/>
          <w:szCs w:val="22"/>
        </w:rPr>
        <w:t xml:space="preserve">functions and responsibilities which </w:t>
      </w:r>
      <w:r w:rsidRPr="00D86A25">
        <w:rPr>
          <w:rFonts w:ascii="Arial Narrow" w:hAnsi="Arial Narrow"/>
          <w:sz w:val="22"/>
          <w:szCs w:val="22"/>
        </w:rPr>
        <w:t xml:space="preserve">each </w:t>
      </w:r>
      <w:r w:rsidR="00C07719" w:rsidRPr="00D86A25">
        <w:rPr>
          <w:rFonts w:ascii="Arial Narrow" w:hAnsi="Arial Narrow"/>
          <w:sz w:val="22"/>
          <w:szCs w:val="22"/>
        </w:rPr>
        <w:t>party will fulfil in terms of the agreement. This should include details of the delimitations of scope within the goods and services to be assigned to such a party</w:t>
      </w:r>
      <w:r w:rsidR="003618FA" w:rsidRPr="00D86A25">
        <w:rPr>
          <w:rFonts w:ascii="Arial Narrow" w:hAnsi="Arial Narrow"/>
          <w:sz w:val="22"/>
          <w:szCs w:val="22"/>
        </w:rPr>
        <w:t>(</w:t>
      </w:r>
      <w:proofErr w:type="spellStart"/>
      <w:r w:rsidR="00C07719" w:rsidRPr="00D86A25">
        <w:rPr>
          <w:rFonts w:ascii="Arial Narrow" w:hAnsi="Arial Narrow"/>
          <w:sz w:val="22"/>
          <w:szCs w:val="22"/>
        </w:rPr>
        <w:t>ies</w:t>
      </w:r>
      <w:proofErr w:type="spellEnd"/>
      <w:proofErr w:type="gramStart"/>
      <w:r w:rsidR="003618FA" w:rsidRPr="00D86A25">
        <w:rPr>
          <w:rFonts w:ascii="Arial Narrow" w:hAnsi="Arial Narrow"/>
          <w:sz w:val="22"/>
          <w:szCs w:val="22"/>
        </w:rPr>
        <w:t>)</w:t>
      </w:r>
      <w:r w:rsidR="00C07719" w:rsidRPr="00D86A25">
        <w:rPr>
          <w:rFonts w:ascii="Arial Narrow" w:hAnsi="Arial Narrow"/>
          <w:sz w:val="22"/>
          <w:szCs w:val="22"/>
        </w:rPr>
        <w:t>;</w:t>
      </w:r>
      <w:proofErr w:type="gramEnd"/>
    </w:p>
    <w:p w14:paraId="03F7DCCB" w14:textId="0E70AB51" w:rsidR="00C07719" w:rsidRPr="00D86A25" w:rsidRDefault="002D1FD5"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t</w:t>
      </w:r>
      <w:r w:rsidR="00C07719" w:rsidRPr="00D86A25">
        <w:rPr>
          <w:rFonts w:ascii="Arial Narrow" w:hAnsi="Arial Narrow"/>
          <w:sz w:val="22"/>
          <w:szCs w:val="22"/>
        </w:rPr>
        <w:t>he anticipated percentage of the revenue that the party</w:t>
      </w:r>
      <w:r w:rsidR="003618FA" w:rsidRPr="00D86A25">
        <w:rPr>
          <w:rFonts w:ascii="Arial Narrow" w:hAnsi="Arial Narrow"/>
          <w:sz w:val="22"/>
          <w:szCs w:val="22"/>
        </w:rPr>
        <w:t>(</w:t>
      </w:r>
      <w:proofErr w:type="spellStart"/>
      <w:r w:rsidR="00C07719" w:rsidRPr="00D86A25">
        <w:rPr>
          <w:rFonts w:ascii="Arial Narrow" w:hAnsi="Arial Narrow"/>
          <w:sz w:val="22"/>
          <w:szCs w:val="22"/>
        </w:rPr>
        <w:t>ies</w:t>
      </w:r>
      <w:proofErr w:type="spellEnd"/>
      <w:r w:rsidR="003618FA" w:rsidRPr="00D86A25">
        <w:rPr>
          <w:rFonts w:ascii="Arial Narrow" w:hAnsi="Arial Narrow"/>
          <w:sz w:val="22"/>
          <w:szCs w:val="22"/>
        </w:rPr>
        <w:t>)</w:t>
      </w:r>
      <w:r w:rsidR="00C07719" w:rsidRPr="00D86A25">
        <w:rPr>
          <w:rFonts w:ascii="Arial Narrow" w:hAnsi="Arial Narrow"/>
          <w:sz w:val="22"/>
          <w:szCs w:val="22"/>
        </w:rPr>
        <w:t xml:space="preserve"> would receive (anticipated revenue that the party</w:t>
      </w:r>
      <w:r w:rsidR="003618FA" w:rsidRPr="00D86A25">
        <w:rPr>
          <w:rFonts w:ascii="Arial Narrow" w:hAnsi="Arial Narrow"/>
          <w:sz w:val="22"/>
          <w:szCs w:val="22"/>
        </w:rPr>
        <w:t>(</w:t>
      </w:r>
      <w:proofErr w:type="spellStart"/>
      <w:r w:rsidR="00C07719" w:rsidRPr="00D86A25">
        <w:rPr>
          <w:rFonts w:ascii="Arial Narrow" w:hAnsi="Arial Narrow"/>
          <w:sz w:val="22"/>
          <w:szCs w:val="22"/>
        </w:rPr>
        <w:t>ies</w:t>
      </w:r>
      <w:proofErr w:type="spellEnd"/>
      <w:r w:rsidR="003618FA" w:rsidRPr="00D86A25">
        <w:rPr>
          <w:rFonts w:ascii="Arial Narrow" w:hAnsi="Arial Narrow"/>
          <w:sz w:val="22"/>
          <w:szCs w:val="22"/>
        </w:rPr>
        <w:t>)</w:t>
      </w:r>
      <w:r w:rsidR="00C07719" w:rsidRPr="00D86A25">
        <w:rPr>
          <w:rFonts w:ascii="Arial Narrow" w:hAnsi="Arial Narrow"/>
          <w:sz w:val="22"/>
          <w:szCs w:val="22"/>
        </w:rPr>
        <w:t xml:space="preserve"> would receive as a percentage of the total revenue the bidder would anticipate receiving over the term of the agreement with SARS), if the bidder is successful; and</w:t>
      </w:r>
    </w:p>
    <w:p w14:paraId="026CD63B" w14:textId="2D2734E6" w:rsidR="002E665F" w:rsidRPr="00D86A25" w:rsidRDefault="002D1FD5" w:rsidP="002E665F">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c</w:t>
      </w:r>
      <w:r w:rsidR="00C07719" w:rsidRPr="00D86A25">
        <w:rPr>
          <w:rFonts w:ascii="Arial Narrow" w:hAnsi="Arial Narrow"/>
          <w:sz w:val="22"/>
          <w:szCs w:val="22"/>
        </w:rPr>
        <w:t xml:space="preserve">learly set out the roles and responsibilities of the Lead Partner and the </w:t>
      </w:r>
      <w:r w:rsidR="00B94C83" w:rsidRPr="00D86A25">
        <w:rPr>
          <w:rFonts w:ascii="Arial Narrow" w:hAnsi="Arial Narrow"/>
          <w:sz w:val="22"/>
          <w:szCs w:val="22"/>
        </w:rPr>
        <w:t xml:space="preserve">remainder </w:t>
      </w:r>
      <w:r w:rsidR="00C07719" w:rsidRPr="00D86A25">
        <w:rPr>
          <w:rFonts w:ascii="Arial Narrow" w:hAnsi="Arial Narrow"/>
          <w:sz w:val="22"/>
          <w:szCs w:val="22"/>
        </w:rPr>
        <w:t>joint venture</w:t>
      </w:r>
      <w:r w:rsidR="00B94C83" w:rsidRPr="00D86A25">
        <w:rPr>
          <w:rFonts w:ascii="Arial Narrow" w:hAnsi="Arial Narrow"/>
          <w:sz w:val="22"/>
          <w:szCs w:val="22"/>
        </w:rPr>
        <w:t xml:space="preserve"> </w:t>
      </w:r>
      <w:r w:rsidR="00667D63" w:rsidRPr="00D86A25">
        <w:rPr>
          <w:rFonts w:ascii="Arial Narrow" w:hAnsi="Arial Narrow"/>
          <w:sz w:val="22"/>
          <w:szCs w:val="22"/>
        </w:rPr>
        <w:t xml:space="preserve">/ consortium </w:t>
      </w:r>
      <w:r w:rsidR="00C07719" w:rsidRPr="00D86A25">
        <w:rPr>
          <w:rFonts w:ascii="Arial Narrow" w:hAnsi="Arial Narrow"/>
          <w:sz w:val="22"/>
          <w:szCs w:val="22"/>
        </w:rPr>
        <w:t>party</w:t>
      </w:r>
      <w:r w:rsidR="003618FA" w:rsidRPr="00D86A25">
        <w:rPr>
          <w:rFonts w:ascii="Arial Narrow" w:hAnsi="Arial Narrow"/>
          <w:sz w:val="22"/>
          <w:szCs w:val="22"/>
        </w:rPr>
        <w:t>(</w:t>
      </w:r>
      <w:proofErr w:type="spellStart"/>
      <w:r w:rsidR="003618FA" w:rsidRPr="00D86A25">
        <w:rPr>
          <w:rFonts w:ascii="Arial Narrow" w:hAnsi="Arial Narrow"/>
          <w:sz w:val="22"/>
          <w:szCs w:val="22"/>
        </w:rPr>
        <w:t>ies</w:t>
      </w:r>
      <w:proofErr w:type="spellEnd"/>
      <w:r w:rsidR="003618FA" w:rsidRPr="00D86A25">
        <w:rPr>
          <w:rFonts w:ascii="Arial Narrow" w:hAnsi="Arial Narrow"/>
          <w:sz w:val="22"/>
          <w:szCs w:val="22"/>
        </w:rPr>
        <w:t>)</w:t>
      </w:r>
      <w:r w:rsidR="00C07719" w:rsidRPr="00D86A25">
        <w:rPr>
          <w:rFonts w:ascii="Arial Narrow" w:hAnsi="Arial Narrow"/>
          <w:sz w:val="22"/>
          <w:szCs w:val="22"/>
        </w:rPr>
        <w:t>. The agreement must also clearly identify the Lead Partner, who shall be given the power of attorney to bind the other party</w:t>
      </w:r>
      <w:r w:rsidR="003618FA" w:rsidRPr="00D86A25">
        <w:rPr>
          <w:rFonts w:ascii="Arial Narrow" w:hAnsi="Arial Narrow"/>
          <w:sz w:val="22"/>
          <w:szCs w:val="22"/>
        </w:rPr>
        <w:t>(</w:t>
      </w:r>
      <w:proofErr w:type="spellStart"/>
      <w:r w:rsidR="00C07719" w:rsidRPr="00D86A25">
        <w:rPr>
          <w:rFonts w:ascii="Arial Narrow" w:hAnsi="Arial Narrow"/>
          <w:sz w:val="22"/>
          <w:szCs w:val="22"/>
        </w:rPr>
        <w:t>ies</w:t>
      </w:r>
      <w:proofErr w:type="spellEnd"/>
      <w:r w:rsidR="003618FA" w:rsidRPr="00D86A25">
        <w:rPr>
          <w:rFonts w:ascii="Arial Narrow" w:hAnsi="Arial Narrow"/>
          <w:sz w:val="22"/>
          <w:szCs w:val="22"/>
        </w:rPr>
        <w:t>)</w:t>
      </w:r>
      <w:r w:rsidR="00C07719" w:rsidRPr="00D86A25">
        <w:rPr>
          <w:rFonts w:ascii="Arial Narrow" w:hAnsi="Arial Narrow"/>
          <w:sz w:val="22"/>
          <w:szCs w:val="22"/>
        </w:rPr>
        <w:t xml:space="preserve"> in respect of matters pertaining to the joint venture.</w:t>
      </w:r>
    </w:p>
    <w:p w14:paraId="2EFDF921" w14:textId="0351AB44" w:rsidR="001C1F46" w:rsidRPr="00D86A25" w:rsidRDefault="003E0228" w:rsidP="00C13675">
      <w:pPr>
        <w:pStyle w:val="level4"/>
        <w:tabs>
          <w:tab w:val="clear" w:pos="1985"/>
          <w:tab w:val="num" w:pos="851"/>
        </w:tabs>
        <w:spacing w:before="120"/>
        <w:ind w:left="284" w:hanging="851"/>
        <w:rPr>
          <w:rFonts w:ascii="Arial Narrow" w:hAnsi="Arial Narrow"/>
          <w:sz w:val="22"/>
          <w:szCs w:val="22"/>
        </w:rPr>
      </w:pPr>
      <w:r w:rsidRPr="00D86A25">
        <w:rPr>
          <w:rFonts w:ascii="Arial Narrow" w:hAnsi="Arial Narrow" w:cs="Arial"/>
          <w:sz w:val="22"/>
          <w:szCs w:val="22"/>
        </w:rPr>
        <w:t>If a bidder is submitting a proposal in the form of an unincorporated joint venture</w:t>
      </w:r>
      <w:r w:rsidR="00667D63" w:rsidRPr="00D86A25">
        <w:rPr>
          <w:rFonts w:ascii="Arial Narrow" w:hAnsi="Arial Narrow" w:cs="Arial"/>
          <w:sz w:val="22"/>
          <w:szCs w:val="22"/>
        </w:rPr>
        <w:t xml:space="preserve"> / consortium</w:t>
      </w:r>
      <w:r w:rsidRPr="00D86A25">
        <w:rPr>
          <w:rFonts w:ascii="Arial Narrow" w:hAnsi="Arial Narrow" w:cs="Arial"/>
          <w:sz w:val="22"/>
          <w:szCs w:val="22"/>
        </w:rPr>
        <w:t xml:space="preserve">, the SBD 4 Bidder’s disclosure form should be completed by each party participating in the joint venture </w:t>
      </w:r>
      <w:r w:rsidR="00667D63" w:rsidRPr="00D86A25">
        <w:rPr>
          <w:rFonts w:ascii="Arial Narrow" w:hAnsi="Arial Narrow" w:cs="Arial"/>
          <w:sz w:val="22"/>
          <w:szCs w:val="22"/>
        </w:rPr>
        <w:t xml:space="preserve">/ consortium </w:t>
      </w:r>
      <w:r w:rsidRPr="00D86A25">
        <w:rPr>
          <w:rFonts w:ascii="Arial Narrow" w:hAnsi="Arial Narrow" w:cs="Arial"/>
          <w:sz w:val="22"/>
          <w:szCs w:val="22"/>
        </w:rPr>
        <w:t xml:space="preserve">agreement, and proof of </w:t>
      </w:r>
      <w:r w:rsidR="001C1F46" w:rsidRPr="00D86A25">
        <w:rPr>
          <w:rFonts w:ascii="Arial Narrow" w:hAnsi="Arial Narrow" w:cs="Arial"/>
          <w:sz w:val="22"/>
          <w:szCs w:val="22"/>
        </w:rPr>
        <w:t xml:space="preserve">CSD registration </w:t>
      </w:r>
      <w:r w:rsidRPr="00D86A25">
        <w:rPr>
          <w:rFonts w:ascii="Arial Narrow" w:hAnsi="Arial Narrow" w:cs="Arial"/>
          <w:sz w:val="22"/>
          <w:szCs w:val="22"/>
        </w:rPr>
        <w:t xml:space="preserve">should be submitted </w:t>
      </w:r>
      <w:r w:rsidR="001C1F46" w:rsidRPr="00D86A25">
        <w:rPr>
          <w:rFonts w:ascii="Arial Narrow" w:hAnsi="Arial Narrow" w:cs="Arial"/>
          <w:sz w:val="22"/>
          <w:szCs w:val="22"/>
        </w:rPr>
        <w:t xml:space="preserve">for all parties participating in </w:t>
      </w:r>
      <w:r w:rsidRPr="00D86A25">
        <w:rPr>
          <w:rFonts w:ascii="Arial Narrow" w:hAnsi="Arial Narrow" w:cs="Arial"/>
          <w:sz w:val="22"/>
          <w:szCs w:val="22"/>
        </w:rPr>
        <w:t>the</w:t>
      </w:r>
      <w:r w:rsidR="001C1F46" w:rsidRPr="00D86A25">
        <w:rPr>
          <w:rFonts w:ascii="Arial Narrow" w:hAnsi="Arial Narrow" w:cs="Arial"/>
          <w:sz w:val="22"/>
          <w:szCs w:val="22"/>
        </w:rPr>
        <w:t xml:space="preserve"> joint venture </w:t>
      </w:r>
      <w:r w:rsidR="00667D63" w:rsidRPr="00D86A25">
        <w:rPr>
          <w:rFonts w:ascii="Arial Narrow" w:hAnsi="Arial Narrow" w:cs="Arial"/>
          <w:sz w:val="22"/>
          <w:szCs w:val="22"/>
        </w:rPr>
        <w:t xml:space="preserve">/ consortium </w:t>
      </w:r>
      <w:r w:rsidR="001C1F46" w:rsidRPr="00D86A25">
        <w:rPr>
          <w:rFonts w:ascii="Arial Narrow" w:hAnsi="Arial Narrow" w:cs="Arial"/>
          <w:sz w:val="22"/>
          <w:szCs w:val="22"/>
        </w:rPr>
        <w:t>for this RFP</w:t>
      </w:r>
      <w:r w:rsidRPr="00D86A25">
        <w:rPr>
          <w:rFonts w:ascii="Arial Narrow" w:hAnsi="Arial Narrow" w:cs="Arial"/>
          <w:sz w:val="22"/>
          <w:szCs w:val="22"/>
        </w:rPr>
        <w:t>.</w:t>
      </w:r>
    </w:p>
    <w:p w14:paraId="1DCC0D9E" w14:textId="419855FB" w:rsidR="00C07719" w:rsidRPr="00D86A25" w:rsidRDefault="00BF5B6D" w:rsidP="00C13675">
      <w:pPr>
        <w:pStyle w:val="level4"/>
        <w:tabs>
          <w:tab w:val="clear" w:pos="1985"/>
          <w:tab w:val="num" w:pos="851"/>
        </w:tabs>
        <w:spacing w:before="120"/>
        <w:ind w:left="284" w:hanging="851"/>
        <w:rPr>
          <w:rFonts w:ascii="Arial Narrow" w:hAnsi="Arial Narrow"/>
          <w:sz w:val="22"/>
          <w:szCs w:val="22"/>
        </w:rPr>
      </w:pPr>
      <w:r w:rsidRPr="00D86A25">
        <w:rPr>
          <w:rFonts w:ascii="Arial Narrow" w:hAnsi="Arial Narrow"/>
          <w:sz w:val="22"/>
          <w:szCs w:val="22"/>
        </w:rPr>
        <w:t xml:space="preserve">Joint venture </w:t>
      </w:r>
      <w:r w:rsidR="00C07719" w:rsidRPr="00D86A25">
        <w:rPr>
          <w:rFonts w:ascii="Arial Narrow" w:hAnsi="Arial Narrow"/>
          <w:sz w:val="22"/>
          <w:szCs w:val="22"/>
        </w:rPr>
        <w:t xml:space="preserve">members should be advised that each member will be held jointly and severally liable for the performance of the </w:t>
      </w:r>
      <w:r w:rsidRPr="00D86A25">
        <w:rPr>
          <w:rFonts w:ascii="Arial Narrow" w:hAnsi="Arial Narrow"/>
          <w:sz w:val="22"/>
          <w:szCs w:val="22"/>
        </w:rPr>
        <w:t>joint venture</w:t>
      </w:r>
      <w:r w:rsidR="00C07719" w:rsidRPr="00D86A25">
        <w:rPr>
          <w:rFonts w:ascii="Arial Narrow" w:hAnsi="Arial Narrow"/>
          <w:sz w:val="22"/>
          <w:szCs w:val="22"/>
        </w:rPr>
        <w:t>.</w:t>
      </w:r>
    </w:p>
    <w:p w14:paraId="59450C04" w14:textId="35A9885C" w:rsidR="00B94C83" w:rsidRPr="00D86A25" w:rsidRDefault="00F51A6B" w:rsidP="0060732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Where</w:t>
      </w:r>
      <w:r w:rsidR="00695266" w:rsidRPr="00D86A25">
        <w:rPr>
          <w:rFonts w:ascii="Arial Narrow" w:hAnsi="Arial Narrow"/>
          <w:sz w:val="22"/>
          <w:szCs w:val="22"/>
        </w:rPr>
        <w:t>,</w:t>
      </w:r>
      <w:r w:rsidRPr="00D86A25">
        <w:rPr>
          <w:rFonts w:ascii="Arial Narrow" w:hAnsi="Arial Narrow"/>
          <w:sz w:val="22"/>
          <w:szCs w:val="22"/>
        </w:rPr>
        <w:t xml:space="preserve"> for the purposes of this RFP</w:t>
      </w:r>
      <w:r w:rsidR="00695266" w:rsidRPr="00D86A25">
        <w:rPr>
          <w:rFonts w:ascii="Arial Narrow" w:hAnsi="Arial Narrow"/>
          <w:sz w:val="22"/>
          <w:szCs w:val="22"/>
        </w:rPr>
        <w:t>,</w:t>
      </w:r>
      <w:r w:rsidRPr="00D86A25">
        <w:rPr>
          <w:rFonts w:ascii="Arial Narrow" w:hAnsi="Arial Narrow"/>
          <w:sz w:val="22"/>
          <w:szCs w:val="22"/>
        </w:rPr>
        <w:t xml:space="preserve"> </w:t>
      </w:r>
      <w:r w:rsidR="00695266" w:rsidRPr="00D86A25">
        <w:rPr>
          <w:rFonts w:ascii="Arial Narrow" w:hAnsi="Arial Narrow"/>
          <w:sz w:val="22"/>
          <w:szCs w:val="22"/>
        </w:rPr>
        <w:t>a</w:t>
      </w:r>
      <w:r w:rsidRPr="00D86A25">
        <w:rPr>
          <w:rFonts w:ascii="Arial Narrow" w:hAnsi="Arial Narrow"/>
          <w:sz w:val="22"/>
          <w:szCs w:val="22"/>
        </w:rPr>
        <w:t xml:space="preserve"> bidder</w:t>
      </w:r>
      <w:r w:rsidR="00B94C83" w:rsidRPr="00D86A25">
        <w:rPr>
          <w:rFonts w:ascii="Arial Narrow" w:hAnsi="Arial Narrow"/>
          <w:sz w:val="22"/>
          <w:szCs w:val="22"/>
        </w:rPr>
        <w:t xml:space="preserve"> </w:t>
      </w:r>
      <w:r w:rsidRPr="00D86A25">
        <w:rPr>
          <w:rFonts w:ascii="Arial Narrow" w:hAnsi="Arial Narrow"/>
          <w:sz w:val="22"/>
          <w:szCs w:val="22"/>
        </w:rPr>
        <w:t xml:space="preserve">has or intends to </w:t>
      </w:r>
      <w:r w:rsidR="00B94C83" w:rsidRPr="00D86A25">
        <w:rPr>
          <w:rFonts w:ascii="Arial Narrow" w:hAnsi="Arial Narrow"/>
          <w:sz w:val="22"/>
          <w:szCs w:val="22"/>
          <w:u w:val="single"/>
        </w:rPr>
        <w:t>subcontract</w:t>
      </w:r>
      <w:r w:rsidR="00B94C83" w:rsidRPr="00D86A25">
        <w:rPr>
          <w:rFonts w:ascii="Arial Narrow" w:hAnsi="Arial Narrow"/>
          <w:sz w:val="22"/>
          <w:szCs w:val="22"/>
        </w:rPr>
        <w:t xml:space="preserve"> areas of scope of the goods and services, </w:t>
      </w:r>
      <w:r w:rsidR="00D37402" w:rsidRPr="00D86A25">
        <w:rPr>
          <w:rFonts w:ascii="Arial Narrow" w:hAnsi="Arial Narrow"/>
          <w:sz w:val="22"/>
          <w:szCs w:val="22"/>
        </w:rPr>
        <w:t xml:space="preserve">the bidder must submit the subcontracting agreement, and </w:t>
      </w:r>
      <w:r w:rsidR="00B94C83" w:rsidRPr="00D86A25">
        <w:rPr>
          <w:rFonts w:ascii="Arial Narrow" w:hAnsi="Arial Narrow"/>
          <w:sz w:val="22"/>
          <w:szCs w:val="22"/>
        </w:rPr>
        <w:t xml:space="preserve">must note the following: </w:t>
      </w:r>
    </w:p>
    <w:p w14:paraId="5295B842" w14:textId="7CDA922B" w:rsidR="00435430" w:rsidRPr="00D86A25" w:rsidRDefault="000243D1"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cs="Arial"/>
          <w:sz w:val="22"/>
          <w:szCs w:val="22"/>
        </w:rPr>
        <w:t xml:space="preserve">the bidder must </w:t>
      </w:r>
      <w:r w:rsidR="00435430" w:rsidRPr="00D86A25">
        <w:rPr>
          <w:rFonts w:ascii="Arial Narrow" w:hAnsi="Arial Narrow" w:cs="Arial"/>
          <w:sz w:val="22"/>
          <w:szCs w:val="22"/>
        </w:rPr>
        <w:t xml:space="preserve">indicate the name </w:t>
      </w:r>
      <w:r w:rsidR="00CB2FE7" w:rsidRPr="00D86A25">
        <w:rPr>
          <w:rFonts w:ascii="Arial Narrow" w:hAnsi="Arial Narrow" w:cs="Arial"/>
          <w:sz w:val="22"/>
          <w:szCs w:val="22"/>
        </w:rPr>
        <w:t>of the subcontractor(s),</w:t>
      </w:r>
      <w:r w:rsidR="00435430" w:rsidRPr="00D86A25">
        <w:rPr>
          <w:rFonts w:ascii="Arial Narrow" w:hAnsi="Arial Narrow" w:cs="Arial"/>
          <w:sz w:val="22"/>
          <w:szCs w:val="22"/>
        </w:rPr>
        <w:t xml:space="preserve"> </w:t>
      </w:r>
      <w:r w:rsidR="00CB2FE7" w:rsidRPr="00D86A25">
        <w:rPr>
          <w:rFonts w:ascii="Arial Narrow" w:hAnsi="Arial Narrow" w:cs="Arial"/>
          <w:sz w:val="22"/>
          <w:szCs w:val="22"/>
        </w:rPr>
        <w:t xml:space="preserve">the </w:t>
      </w:r>
      <w:r w:rsidR="00435430" w:rsidRPr="00D86A25">
        <w:rPr>
          <w:rFonts w:ascii="Arial Narrow" w:hAnsi="Arial Narrow" w:cs="Arial"/>
          <w:sz w:val="22"/>
          <w:szCs w:val="22"/>
        </w:rPr>
        <w:t>percentage</w:t>
      </w:r>
      <w:r w:rsidR="00CB2FE7" w:rsidRPr="00D86A25">
        <w:rPr>
          <w:rFonts w:ascii="Arial Narrow" w:hAnsi="Arial Narrow" w:cs="Arial"/>
          <w:sz w:val="22"/>
          <w:szCs w:val="22"/>
        </w:rPr>
        <w:t xml:space="preserve"> of the contract that will be subcontracted, the B-BBEE status level of the subcontractor(s) and whether the subcontractor(s) is an EME or </w:t>
      </w:r>
      <w:proofErr w:type="gramStart"/>
      <w:r w:rsidR="00CB2FE7" w:rsidRPr="00D86A25">
        <w:rPr>
          <w:rFonts w:ascii="Arial Narrow" w:hAnsi="Arial Narrow" w:cs="Arial"/>
          <w:sz w:val="22"/>
          <w:szCs w:val="22"/>
        </w:rPr>
        <w:t>QSE;</w:t>
      </w:r>
      <w:proofErr w:type="gramEnd"/>
      <w:r w:rsidR="00435430" w:rsidRPr="00D86A25">
        <w:rPr>
          <w:rFonts w:ascii="Arial Narrow" w:hAnsi="Arial Narrow" w:cs="Arial"/>
          <w:sz w:val="22"/>
          <w:szCs w:val="22"/>
        </w:rPr>
        <w:t xml:space="preserve"> </w:t>
      </w:r>
    </w:p>
    <w:p w14:paraId="3FCD4EAF" w14:textId="77777777" w:rsidR="00D37402" w:rsidRPr="00D86A25" w:rsidRDefault="00D37402" w:rsidP="00D37402">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a bidder awarded a contract, may only enter into a subcontracting arrangement with the approval of </w:t>
      </w:r>
      <w:proofErr w:type="gramStart"/>
      <w:r w:rsidRPr="00D86A25">
        <w:rPr>
          <w:rFonts w:ascii="Arial Narrow" w:hAnsi="Arial Narrow"/>
          <w:sz w:val="22"/>
          <w:szCs w:val="22"/>
        </w:rPr>
        <w:t>SARS;</w:t>
      </w:r>
      <w:proofErr w:type="gramEnd"/>
    </w:p>
    <w:p w14:paraId="3F5C3E30" w14:textId="4BAD5237" w:rsidR="00AC29DF" w:rsidRPr="00D86A25" w:rsidRDefault="00AC29DF" w:rsidP="00092BBB">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the agreement will be concluded between the main contractor(s) and SARS, therefore, the main contractor(s) and not its/their subcontractor(s) will be held liable for performance in terms of its contractual </w:t>
      </w:r>
      <w:proofErr w:type="gramStart"/>
      <w:r w:rsidRPr="00D86A25">
        <w:rPr>
          <w:rFonts w:ascii="Arial Narrow" w:hAnsi="Arial Narrow"/>
          <w:sz w:val="22"/>
          <w:szCs w:val="22"/>
        </w:rPr>
        <w:t>obligations</w:t>
      </w:r>
      <w:r w:rsidR="00E9395B" w:rsidRPr="00D86A25">
        <w:rPr>
          <w:rFonts w:ascii="Arial Narrow" w:hAnsi="Arial Narrow"/>
          <w:sz w:val="22"/>
          <w:szCs w:val="22"/>
        </w:rPr>
        <w:t>;</w:t>
      </w:r>
      <w:proofErr w:type="gramEnd"/>
    </w:p>
    <w:p w14:paraId="4C703755" w14:textId="7E6C7DC6" w:rsidR="00831E07" w:rsidRPr="00D86A25" w:rsidRDefault="00831E07" w:rsidP="00831E07">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the successful bidder must, </w:t>
      </w:r>
      <w:proofErr w:type="gramStart"/>
      <w:r w:rsidRPr="00D86A25">
        <w:rPr>
          <w:rFonts w:ascii="Arial Narrow" w:hAnsi="Arial Narrow"/>
          <w:sz w:val="22"/>
          <w:szCs w:val="22"/>
        </w:rPr>
        <w:t>at all times</w:t>
      </w:r>
      <w:proofErr w:type="gramEnd"/>
      <w:r w:rsidRPr="00D86A25">
        <w:rPr>
          <w:rFonts w:ascii="Arial Narrow" w:hAnsi="Arial Narrow"/>
          <w:sz w:val="22"/>
          <w:szCs w:val="22"/>
        </w:rPr>
        <w:t>, be solely and entirely accountable to SARS for the performance of its contractual obligations in terms of the agreement;</w:t>
      </w:r>
      <w:r w:rsidR="000243D1" w:rsidRPr="00D86A25">
        <w:rPr>
          <w:rFonts w:ascii="Arial Narrow" w:hAnsi="Arial Narrow"/>
          <w:sz w:val="22"/>
          <w:szCs w:val="22"/>
        </w:rPr>
        <w:t xml:space="preserve"> and</w:t>
      </w:r>
    </w:p>
    <w:p w14:paraId="7B122006" w14:textId="4CC19C0E" w:rsidR="00917915" w:rsidRPr="00D86A25" w:rsidRDefault="00B94C83" w:rsidP="00D37402">
      <w:pPr>
        <w:pStyle w:val="level4"/>
        <w:tabs>
          <w:tab w:val="clear" w:pos="1985"/>
        </w:tabs>
        <w:spacing w:before="120"/>
        <w:ind w:left="1135" w:hanging="851"/>
        <w:rPr>
          <w:rFonts w:ascii="Arial Narrow" w:hAnsi="Arial Narrow"/>
          <w:sz w:val="22"/>
          <w:szCs w:val="22"/>
        </w:rPr>
      </w:pPr>
      <w:r w:rsidRPr="00D86A25">
        <w:rPr>
          <w:rFonts w:ascii="Arial Narrow" w:hAnsi="Arial Narrow"/>
          <w:sz w:val="22"/>
          <w:szCs w:val="22"/>
        </w:rPr>
        <w:t xml:space="preserve">Without diminishing the </w:t>
      </w:r>
      <w:r w:rsidR="00A108C5" w:rsidRPr="00D86A25">
        <w:rPr>
          <w:rFonts w:ascii="Arial Narrow" w:hAnsi="Arial Narrow"/>
          <w:sz w:val="22"/>
          <w:szCs w:val="22"/>
        </w:rPr>
        <w:t>bidder</w:t>
      </w:r>
      <w:r w:rsidRPr="00D86A25">
        <w:rPr>
          <w:rFonts w:ascii="Arial Narrow" w:hAnsi="Arial Narrow"/>
          <w:sz w:val="22"/>
          <w:szCs w:val="22"/>
        </w:rPr>
        <w:t xml:space="preserve">’s accountability in any way for the delivery of the services, including the performance standards, SARS may require: access to and transparency in the subcontracting agreements; the full details of the functions which the subcontractor will fulfil in terms of the </w:t>
      </w:r>
      <w:r w:rsidRPr="00D86A25">
        <w:rPr>
          <w:rFonts w:ascii="Arial Narrow" w:hAnsi="Arial Narrow"/>
          <w:sz w:val="22"/>
          <w:szCs w:val="22"/>
        </w:rPr>
        <w:lastRenderedPageBreak/>
        <w:t>agreement including details of the delimitations of scope within the services to be assigned to such a subcontractor; monitoring and reporting of subcontractor’s participation and performance to SARS; direct participation of subcontractor</w:t>
      </w:r>
      <w:r w:rsidR="00AC29DF" w:rsidRPr="00D86A25">
        <w:rPr>
          <w:rFonts w:ascii="Arial Narrow" w:hAnsi="Arial Narrow"/>
          <w:sz w:val="22"/>
          <w:szCs w:val="22"/>
        </w:rPr>
        <w:t>(s)</w:t>
      </w:r>
      <w:r w:rsidRPr="00D86A25">
        <w:rPr>
          <w:rFonts w:ascii="Arial Narrow" w:hAnsi="Arial Narrow"/>
          <w:sz w:val="22"/>
          <w:szCs w:val="22"/>
        </w:rPr>
        <w:t xml:space="preserve"> in the account and project planning activities; and subcontractors</w:t>
      </w:r>
      <w:r w:rsidR="00695266" w:rsidRPr="00D86A25">
        <w:rPr>
          <w:rFonts w:ascii="Arial Narrow" w:hAnsi="Arial Narrow"/>
          <w:sz w:val="22"/>
          <w:szCs w:val="22"/>
        </w:rPr>
        <w:t>’</w:t>
      </w:r>
      <w:r w:rsidRPr="00D86A25">
        <w:rPr>
          <w:rFonts w:ascii="Arial Narrow" w:hAnsi="Arial Narrow"/>
          <w:sz w:val="22"/>
          <w:szCs w:val="22"/>
        </w:rPr>
        <w:t xml:space="preserve"> representation in governance structures and committees. SARS will, </w:t>
      </w:r>
      <w:proofErr w:type="gramStart"/>
      <w:r w:rsidRPr="00D86A25">
        <w:rPr>
          <w:rFonts w:ascii="Arial Narrow" w:hAnsi="Arial Narrow"/>
          <w:sz w:val="22"/>
          <w:szCs w:val="22"/>
        </w:rPr>
        <w:t>at all times</w:t>
      </w:r>
      <w:proofErr w:type="gramEnd"/>
      <w:r w:rsidRPr="00D86A25">
        <w:rPr>
          <w:rFonts w:ascii="Arial Narrow" w:hAnsi="Arial Narrow"/>
          <w:sz w:val="22"/>
          <w:szCs w:val="22"/>
        </w:rPr>
        <w:t xml:space="preserve">, demand fair dealing in the relationship between </w:t>
      </w:r>
      <w:r w:rsidR="009825A5" w:rsidRPr="00D86A25">
        <w:rPr>
          <w:rFonts w:ascii="Arial Narrow" w:hAnsi="Arial Narrow"/>
          <w:sz w:val="22"/>
          <w:szCs w:val="22"/>
        </w:rPr>
        <w:t>a</w:t>
      </w:r>
      <w:r w:rsidRPr="00D86A25">
        <w:rPr>
          <w:rFonts w:ascii="Arial Narrow" w:hAnsi="Arial Narrow"/>
          <w:sz w:val="22"/>
          <w:szCs w:val="22"/>
        </w:rPr>
        <w:t xml:space="preserve"> bidder and </w:t>
      </w:r>
      <w:r w:rsidR="009825A5" w:rsidRPr="00D86A25">
        <w:rPr>
          <w:rFonts w:ascii="Arial Narrow" w:hAnsi="Arial Narrow"/>
          <w:sz w:val="22"/>
          <w:szCs w:val="22"/>
        </w:rPr>
        <w:t xml:space="preserve">its </w:t>
      </w:r>
      <w:r w:rsidRPr="00D86A25">
        <w:rPr>
          <w:rFonts w:ascii="Arial Narrow" w:hAnsi="Arial Narrow"/>
          <w:sz w:val="22"/>
          <w:szCs w:val="22"/>
        </w:rPr>
        <w:t>subcontractor</w:t>
      </w:r>
      <w:r w:rsidR="00DD63BA" w:rsidRPr="00D86A25">
        <w:rPr>
          <w:rFonts w:ascii="Arial Narrow" w:hAnsi="Arial Narrow"/>
          <w:sz w:val="22"/>
          <w:szCs w:val="22"/>
        </w:rPr>
        <w:t>(s)</w:t>
      </w:r>
      <w:r w:rsidRPr="00D86A25">
        <w:rPr>
          <w:rFonts w:ascii="Arial Narrow" w:hAnsi="Arial Narrow"/>
          <w:sz w:val="22"/>
          <w:szCs w:val="22"/>
        </w:rPr>
        <w:t>.</w:t>
      </w:r>
    </w:p>
    <w:p w14:paraId="511F214C" w14:textId="77777777" w:rsidR="00443EF6" w:rsidRDefault="00443EF6" w:rsidP="00A31935">
      <w:pPr>
        <w:pStyle w:val="level3"/>
        <w:numPr>
          <w:ilvl w:val="0"/>
          <w:numId w:val="0"/>
        </w:numPr>
        <w:spacing w:before="0"/>
      </w:pPr>
    </w:p>
    <w:p w14:paraId="32F935AD" w14:textId="317FD678" w:rsidR="00260532" w:rsidRDefault="00E5373C" w:rsidP="00260532">
      <w:pPr>
        <w:pStyle w:val="level1"/>
        <w:tabs>
          <w:tab w:val="clear" w:pos="567"/>
          <w:tab w:val="num" w:pos="0"/>
        </w:tabs>
        <w:spacing w:before="120"/>
        <w:ind w:left="0"/>
      </w:pPr>
      <w:bookmarkStart w:id="34" w:name="_Toc138687142"/>
      <w:r>
        <w:t>cOMPLAINTS AND A</w:t>
      </w:r>
      <w:r w:rsidR="00837916">
        <w:t>LLEGATIONS</w:t>
      </w:r>
      <w:bookmarkEnd w:id="34"/>
      <w:r w:rsidR="00837916">
        <w:t xml:space="preserve"> </w:t>
      </w:r>
    </w:p>
    <w:p w14:paraId="670133A4" w14:textId="72E71298" w:rsidR="00684375" w:rsidRPr="00D86A25" w:rsidRDefault="00684375" w:rsidP="00C34727">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 xml:space="preserve">Should a Bidder have </w:t>
      </w:r>
      <w:r w:rsidR="00E15BE6" w:rsidRPr="00D86A25">
        <w:rPr>
          <w:rFonts w:ascii="Arial Narrow" w:hAnsi="Arial Narrow"/>
          <w:sz w:val="22"/>
          <w:szCs w:val="22"/>
        </w:rPr>
        <w:t xml:space="preserve">rational </w:t>
      </w:r>
      <w:r w:rsidRPr="00D86A25">
        <w:rPr>
          <w:rFonts w:ascii="Arial Narrow" w:hAnsi="Arial Narrow"/>
          <w:sz w:val="22"/>
          <w:szCs w:val="22"/>
        </w:rPr>
        <w:t xml:space="preserve">reasons to believe that </w:t>
      </w:r>
      <w:r w:rsidR="00E15BE6" w:rsidRPr="00D86A25">
        <w:rPr>
          <w:rFonts w:ascii="Arial Narrow" w:hAnsi="Arial Narrow"/>
          <w:sz w:val="22"/>
          <w:szCs w:val="22"/>
        </w:rPr>
        <w:t xml:space="preserve">the tender process is unfair or irregular, including the fact that </w:t>
      </w:r>
      <w:r w:rsidRPr="00D86A25">
        <w:rPr>
          <w:rFonts w:ascii="Arial Narrow" w:hAnsi="Arial Narrow"/>
          <w:sz w:val="22"/>
          <w:szCs w:val="22"/>
        </w:rPr>
        <w:t xml:space="preserve">the </w:t>
      </w:r>
      <w:r w:rsidR="00EE6CE4" w:rsidRPr="00D86A25">
        <w:rPr>
          <w:rFonts w:ascii="Arial Narrow" w:hAnsi="Arial Narrow"/>
          <w:sz w:val="22"/>
          <w:szCs w:val="22"/>
        </w:rPr>
        <w:t>t</w:t>
      </w:r>
      <w:r w:rsidRPr="00D86A25">
        <w:rPr>
          <w:rFonts w:ascii="Arial Narrow" w:hAnsi="Arial Narrow"/>
          <w:sz w:val="22"/>
          <w:szCs w:val="22"/>
        </w:rPr>
        <w:t xml:space="preserve">echnical </w:t>
      </w:r>
      <w:r w:rsidR="00EE6CE4" w:rsidRPr="00D86A25">
        <w:rPr>
          <w:rFonts w:ascii="Arial Narrow" w:hAnsi="Arial Narrow"/>
          <w:sz w:val="22"/>
          <w:szCs w:val="22"/>
        </w:rPr>
        <w:t>s</w:t>
      </w:r>
      <w:r w:rsidRPr="00D86A25">
        <w:rPr>
          <w:rFonts w:ascii="Arial Narrow" w:hAnsi="Arial Narrow"/>
          <w:sz w:val="22"/>
          <w:szCs w:val="22"/>
        </w:rPr>
        <w:t>pecification</w:t>
      </w:r>
      <w:r w:rsidR="00EE6CE4" w:rsidRPr="00D86A25">
        <w:rPr>
          <w:rFonts w:ascii="Arial Narrow" w:hAnsi="Arial Narrow"/>
          <w:sz w:val="22"/>
          <w:szCs w:val="22"/>
        </w:rPr>
        <w:t>s are</w:t>
      </w:r>
      <w:r w:rsidRPr="00D86A25">
        <w:rPr>
          <w:rFonts w:ascii="Arial Narrow" w:hAnsi="Arial Narrow"/>
          <w:sz w:val="22"/>
          <w:szCs w:val="22"/>
        </w:rPr>
        <w:t xml:space="preserve"> not open and/or </w:t>
      </w:r>
      <w:r w:rsidR="00991C3E" w:rsidRPr="00D86A25">
        <w:rPr>
          <w:rFonts w:ascii="Arial Narrow" w:hAnsi="Arial Narrow"/>
          <w:sz w:val="22"/>
          <w:szCs w:val="22"/>
        </w:rPr>
        <w:t>are</w:t>
      </w:r>
      <w:r w:rsidRPr="00D86A25">
        <w:rPr>
          <w:rFonts w:ascii="Arial Narrow" w:hAnsi="Arial Narrow"/>
          <w:sz w:val="22"/>
          <w:szCs w:val="22"/>
        </w:rPr>
        <w:t xml:space="preserve"> written for a particular </w:t>
      </w:r>
      <w:r w:rsidR="005F263D" w:rsidRPr="00D86A25">
        <w:rPr>
          <w:rFonts w:ascii="Arial Narrow" w:hAnsi="Arial Narrow"/>
          <w:sz w:val="22"/>
          <w:szCs w:val="22"/>
        </w:rPr>
        <w:t xml:space="preserve">bidder, </w:t>
      </w:r>
      <w:r w:rsidRPr="00D86A25">
        <w:rPr>
          <w:rFonts w:ascii="Arial Narrow" w:hAnsi="Arial Narrow"/>
          <w:sz w:val="22"/>
          <w:szCs w:val="22"/>
        </w:rPr>
        <w:t>brand or product; the</w:t>
      </w:r>
      <w:r w:rsidR="00EE6CE4" w:rsidRPr="00D86A25">
        <w:rPr>
          <w:rFonts w:ascii="Arial Narrow" w:hAnsi="Arial Narrow"/>
          <w:sz w:val="22"/>
          <w:szCs w:val="22"/>
        </w:rPr>
        <w:t xml:space="preserve"> b</w:t>
      </w:r>
      <w:r w:rsidRPr="00D86A25">
        <w:rPr>
          <w:rFonts w:ascii="Arial Narrow" w:hAnsi="Arial Narrow"/>
          <w:sz w:val="22"/>
          <w:szCs w:val="22"/>
        </w:rPr>
        <w:t>idder</w:t>
      </w:r>
      <w:r w:rsidR="00991C3E" w:rsidRPr="00D86A25">
        <w:rPr>
          <w:rFonts w:ascii="Arial Narrow" w:hAnsi="Arial Narrow"/>
          <w:sz w:val="22"/>
          <w:szCs w:val="22"/>
        </w:rPr>
        <w:t xml:space="preserve"> is urged</w:t>
      </w:r>
      <w:r w:rsidRPr="00D86A25">
        <w:rPr>
          <w:rFonts w:ascii="Arial Narrow" w:hAnsi="Arial Narrow"/>
          <w:sz w:val="22"/>
          <w:szCs w:val="22"/>
        </w:rPr>
        <w:t xml:space="preserve"> </w:t>
      </w:r>
      <w:r w:rsidR="00914BBF" w:rsidRPr="00D86A25">
        <w:rPr>
          <w:rFonts w:ascii="Arial Narrow" w:hAnsi="Arial Narrow"/>
          <w:sz w:val="22"/>
          <w:szCs w:val="22"/>
        </w:rPr>
        <w:t xml:space="preserve">to </w:t>
      </w:r>
      <w:r w:rsidRPr="00D86A25">
        <w:rPr>
          <w:rFonts w:ascii="Arial Narrow" w:hAnsi="Arial Narrow"/>
          <w:sz w:val="22"/>
          <w:szCs w:val="22"/>
        </w:rPr>
        <w:t xml:space="preserve">notify </w:t>
      </w:r>
      <w:r w:rsidR="00EE6CE4" w:rsidRPr="00D86A25">
        <w:rPr>
          <w:rFonts w:ascii="Arial Narrow" w:hAnsi="Arial Narrow"/>
          <w:sz w:val="22"/>
          <w:szCs w:val="22"/>
        </w:rPr>
        <w:t xml:space="preserve">the </w:t>
      </w:r>
      <w:r w:rsidRPr="00D86A25">
        <w:rPr>
          <w:rFonts w:ascii="Arial Narrow" w:hAnsi="Arial Narrow"/>
          <w:sz w:val="22"/>
          <w:szCs w:val="22"/>
        </w:rPr>
        <w:t xml:space="preserve">Procurement </w:t>
      </w:r>
      <w:r w:rsidR="005F263D" w:rsidRPr="00D86A25">
        <w:rPr>
          <w:rFonts w:ascii="Arial Narrow" w:hAnsi="Arial Narrow"/>
          <w:sz w:val="22"/>
          <w:szCs w:val="22"/>
        </w:rPr>
        <w:t>Department</w:t>
      </w:r>
      <w:r w:rsidRPr="00D86A25">
        <w:rPr>
          <w:rFonts w:ascii="Arial Narrow" w:hAnsi="Arial Narrow"/>
          <w:sz w:val="22"/>
          <w:szCs w:val="22"/>
        </w:rPr>
        <w:t xml:space="preserve"> within ten (10) days after publication of the bid</w:t>
      </w:r>
      <w:r w:rsidR="007818C6" w:rsidRPr="00D86A25">
        <w:rPr>
          <w:rFonts w:ascii="Arial Narrow" w:hAnsi="Arial Narrow"/>
          <w:sz w:val="22"/>
          <w:szCs w:val="22"/>
        </w:rPr>
        <w:t xml:space="preserve"> and provide details of its complaint for SARS’ consideration</w:t>
      </w:r>
      <w:r w:rsidRPr="00D86A25">
        <w:rPr>
          <w:rFonts w:ascii="Arial Narrow" w:hAnsi="Arial Narrow"/>
          <w:sz w:val="22"/>
          <w:szCs w:val="22"/>
        </w:rPr>
        <w:t>.</w:t>
      </w:r>
    </w:p>
    <w:p w14:paraId="5348D285" w14:textId="15203029" w:rsidR="00684375" w:rsidRPr="00D86A25" w:rsidRDefault="00684375" w:rsidP="00684375">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 xml:space="preserve">Any suspicious </w:t>
      </w:r>
      <w:r w:rsidR="007818C6" w:rsidRPr="00D86A25">
        <w:rPr>
          <w:rFonts w:ascii="Arial Narrow" w:hAnsi="Arial Narrow"/>
          <w:sz w:val="22"/>
          <w:szCs w:val="22"/>
        </w:rPr>
        <w:t xml:space="preserve">activity, including requests, approaches or </w:t>
      </w:r>
      <w:r w:rsidRPr="00D86A25">
        <w:rPr>
          <w:rFonts w:ascii="Arial Narrow" w:hAnsi="Arial Narrow"/>
          <w:sz w:val="22"/>
          <w:szCs w:val="22"/>
        </w:rPr>
        <w:t xml:space="preserve">calls asking for upfront payment to secure an award of a bid or in lieu of claims that the outcome of a tender can be influenced towards </w:t>
      </w:r>
      <w:r w:rsidR="007818C6" w:rsidRPr="00D86A25">
        <w:rPr>
          <w:rFonts w:ascii="Arial Narrow" w:hAnsi="Arial Narrow"/>
          <w:sz w:val="22"/>
          <w:szCs w:val="22"/>
        </w:rPr>
        <w:t>a particular bidder</w:t>
      </w:r>
      <w:r w:rsidRPr="00D86A25">
        <w:rPr>
          <w:rFonts w:ascii="Arial Narrow" w:hAnsi="Arial Narrow"/>
          <w:sz w:val="22"/>
          <w:szCs w:val="22"/>
        </w:rPr>
        <w:t xml:space="preserve">, </w:t>
      </w:r>
      <w:r w:rsidR="007818C6" w:rsidRPr="00D86A25">
        <w:rPr>
          <w:rFonts w:ascii="Arial Narrow" w:hAnsi="Arial Narrow"/>
          <w:sz w:val="22"/>
          <w:szCs w:val="22"/>
        </w:rPr>
        <w:t xml:space="preserve">bidders are requested to </w:t>
      </w:r>
      <w:r w:rsidRPr="00D86A25">
        <w:rPr>
          <w:rFonts w:ascii="Arial Narrow" w:hAnsi="Arial Narrow"/>
          <w:sz w:val="22"/>
          <w:szCs w:val="22"/>
        </w:rPr>
        <w:t xml:space="preserve">immediately inform the </w:t>
      </w:r>
      <w:r w:rsidRPr="00D86A25">
        <w:rPr>
          <w:rFonts w:ascii="Arial Narrow" w:hAnsi="Arial Narrow"/>
          <w:i/>
          <w:iCs/>
          <w:sz w:val="22"/>
          <w:szCs w:val="22"/>
        </w:rPr>
        <w:t>SARS Fraud</w:t>
      </w:r>
      <w:r w:rsidR="00FA37C2" w:rsidRPr="00D86A25">
        <w:rPr>
          <w:rFonts w:ascii="Arial Narrow" w:hAnsi="Arial Narrow"/>
          <w:i/>
          <w:iCs/>
          <w:sz w:val="22"/>
          <w:szCs w:val="22"/>
        </w:rPr>
        <w:t xml:space="preserve"> </w:t>
      </w:r>
      <w:r w:rsidRPr="00D86A25">
        <w:rPr>
          <w:rFonts w:ascii="Arial Narrow" w:hAnsi="Arial Narrow"/>
          <w:i/>
          <w:iCs/>
          <w:sz w:val="22"/>
          <w:szCs w:val="22"/>
        </w:rPr>
        <w:t>/</w:t>
      </w:r>
      <w:r w:rsidR="00FA37C2" w:rsidRPr="00D86A25">
        <w:rPr>
          <w:rFonts w:ascii="Arial Narrow" w:hAnsi="Arial Narrow"/>
          <w:i/>
          <w:iCs/>
          <w:sz w:val="22"/>
          <w:szCs w:val="22"/>
        </w:rPr>
        <w:t xml:space="preserve"> </w:t>
      </w:r>
      <w:r w:rsidRPr="00D86A25">
        <w:rPr>
          <w:rFonts w:ascii="Arial Narrow" w:hAnsi="Arial Narrow"/>
          <w:i/>
          <w:iCs/>
          <w:sz w:val="22"/>
          <w:szCs w:val="22"/>
        </w:rPr>
        <w:t>Anti-Corruption</w:t>
      </w:r>
      <w:r w:rsidRPr="00D86A25">
        <w:rPr>
          <w:rFonts w:ascii="Arial Narrow" w:hAnsi="Arial Narrow"/>
          <w:sz w:val="22"/>
          <w:szCs w:val="22"/>
        </w:rPr>
        <w:t xml:space="preserve"> Hotline at </w:t>
      </w:r>
      <w:r w:rsidRPr="00D86A25">
        <w:rPr>
          <w:rFonts w:ascii="Arial Narrow" w:hAnsi="Arial Narrow"/>
          <w:i/>
          <w:iCs/>
          <w:sz w:val="22"/>
          <w:szCs w:val="22"/>
        </w:rPr>
        <w:t>0800-</w:t>
      </w:r>
      <w:r w:rsidRPr="00D86A25">
        <w:rPr>
          <w:rFonts w:ascii="Arial Narrow" w:hAnsi="Arial Narrow"/>
          <w:sz w:val="22"/>
          <w:szCs w:val="22"/>
        </w:rPr>
        <w:t xml:space="preserve">002870 </w:t>
      </w:r>
      <w:r w:rsidR="00FA37C2" w:rsidRPr="00D86A25">
        <w:rPr>
          <w:rFonts w:ascii="Arial Narrow" w:hAnsi="Arial Narrow"/>
          <w:sz w:val="22"/>
          <w:szCs w:val="22"/>
        </w:rPr>
        <w:t>or email at</w:t>
      </w:r>
      <w:r w:rsidR="009D0B29" w:rsidRPr="00D86A25">
        <w:rPr>
          <w:rFonts w:ascii="Arial Narrow" w:hAnsi="Arial Narrow"/>
          <w:sz w:val="22"/>
          <w:szCs w:val="22"/>
        </w:rPr>
        <w:t xml:space="preserve"> </w:t>
      </w:r>
      <w:hyperlink r:id="rId21" w:history="1">
        <w:r w:rsidR="009D0B29" w:rsidRPr="00D86A25">
          <w:rPr>
            <w:rStyle w:val="Hyperlink"/>
            <w:rFonts w:ascii="Arial Narrow" w:hAnsi="Arial Narrow"/>
            <w:sz w:val="22"/>
            <w:szCs w:val="22"/>
          </w:rPr>
          <w:t>anti-corruption@sars.gov.za</w:t>
        </w:r>
      </w:hyperlink>
      <w:r w:rsidR="00FA37C2" w:rsidRPr="00D86A25">
        <w:rPr>
          <w:rFonts w:ascii="Arial Narrow" w:hAnsi="Arial Narrow"/>
          <w:sz w:val="22"/>
          <w:szCs w:val="22"/>
        </w:rPr>
        <w:t xml:space="preserve"> </w:t>
      </w:r>
      <w:r w:rsidRPr="00D86A25">
        <w:rPr>
          <w:rFonts w:ascii="Arial Narrow" w:hAnsi="Arial Narrow"/>
          <w:sz w:val="22"/>
          <w:szCs w:val="22"/>
        </w:rPr>
        <w:t>for further investigation.</w:t>
      </w:r>
      <w:r w:rsidR="009D0B29" w:rsidRPr="00D86A25">
        <w:rPr>
          <w:rFonts w:ascii="Arial Narrow" w:hAnsi="Arial Narrow"/>
          <w:sz w:val="22"/>
          <w:szCs w:val="22"/>
        </w:rPr>
        <w:t xml:space="preserve"> </w:t>
      </w:r>
    </w:p>
    <w:p w14:paraId="451947F1" w14:textId="1A109223" w:rsidR="00ED6154" w:rsidRPr="003B2265" w:rsidRDefault="00EE6CE4" w:rsidP="007E2539">
      <w:pPr>
        <w:pStyle w:val="level3"/>
        <w:tabs>
          <w:tab w:val="clear" w:pos="1419"/>
          <w:tab w:val="num" w:pos="851"/>
        </w:tabs>
        <w:ind w:left="284"/>
        <w:rPr>
          <w:rFonts w:ascii="Arial Narrow" w:hAnsi="Arial Narrow"/>
        </w:rPr>
      </w:pPr>
      <w:r w:rsidRPr="00D86A25">
        <w:rPr>
          <w:rFonts w:ascii="Arial Narrow" w:hAnsi="Arial Narrow"/>
          <w:sz w:val="22"/>
          <w:szCs w:val="22"/>
        </w:rPr>
        <w:t xml:space="preserve">The </w:t>
      </w:r>
      <w:r w:rsidR="00ED6154" w:rsidRPr="00D86A25">
        <w:rPr>
          <w:rFonts w:ascii="Arial Narrow" w:hAnsi="Arial Narrow"/>
          <w:sz w:val="22"/>
          <w:szCs w:val="22"/>
        </w:rPr>
        <w:t xml:space="preserve">“SARS hotline” </w:t>
      </w:r>
      <w:r w:rsidR="002F2BB9" w:rsidRPr="00D86A25">
        <w:rPr>
          <w:rFonts w:ascii="Arial Narrow" w:hAnsi="Arial Narrow"/>
          <w:sz w:val="22"/>
          <w:szCs w:val="22"/>
        </w:rPr>
        <w:t xml:space="preserve">further </w:t>
      </w:r>
      <w:r w:rsidR="00ED6154" w:rsidRPr="00D86A25">
        <w:rPr>
          <w:rFonts w:ascii="Arial Narrow" w:hAnsi="Arial Narrow"/>
          <w:sz w:val="22"/>
          <w:szCs w:val="22"/>
        </w:rPr>
        <w:t>provides an anonymous reporting channel for</w:t>
      </w:r>
      <w:r w:rsidR="00D06BBD" w:rsidRPr="00D86A25">
        <w:rPr>
          <w:rFonts w:ascii="Arial Narrow" w:hAnsi="Arial Narrow"/>
          <w:sz w:val="22"/>
          <w:szCs w:val="22"/>
        </w:rPr>
        <w:t xml:space="preserve"> any</w:t>
      </w:r>
      <w:r w:rsidR="00ED6154" w:rsidRPr="00D86A25">
        <w:rPr>
          <w:rFonts w:ascii="Arial Narrow" w:hAnsi="Arial Narrow"/>
          <w:sz w:val="22"/>
          <w:szCs w:val="22"/>
        </w:rPr>
        <w:t xml:space="preserve"> unethical behaviour</w:t>
      </w:r>
      <w:r w:rsidR="00D06BBD" w:rsidRPr="00D86A25">
        <w:rPr>
          <w:rFonts w:ascii="Arial Narrow" w:hAnsi="Arial Narrow"/>
          <w:sz w:val="22"/>
          <w:szCs w:val="22"/>
        </w:rPr>
        <w:t xml:space="preserve"> that </w:t>
      </w:r>
      <w:r w:rsidR="009C47CA" w:rsidRPr="00D86A25">
        <w:rPr>
          <w:rFonts w:ascii="Arial Narrow" w:hAnsi="Arial Narrow"/>
          <w:sz w:val="22"/>
          <w:szCs w:val="22"/>
        </w:rPr>
        <w:t>a bidder</w:t>
      </w:r>
      <w:r w:rsidR="006A3F2B" w:rsidRPr="00D86A25">
        <w:rPr>
          <w:rFonts w:ascii="Arial Narrow" w:hAnsi="Arial Narrow"/>
          <w:sz w:val="22"/>
          <w:szCs w:val="22"/>
        </w:rPr>
        <w:t xml:space="preserve"> wants to</w:t>
      </w:r>
      <w:r w:rsidR="006A3F2B" w:rsidRPr="003B2265">
        <w:rPr>
          <w:rFonts w:ascii="Arial Narrow" w:hAnsi="Arial Narrow"/>
        </w:rPr>
        <w:t xml:space="preserve"> report</w:t>
      </w:r>
      <w:r w:rsidR="00ED6154" w:rsidRPr="003B2265">
        <w:rPr>
          <w:rFonts w:ascii="Arial Narrow" w:hAnsi="Arial Narrow"/>
        </w:rPr>
        <w:t>.</w:t>
      </w:r>
    </w:p>
    <w:p w14:paraId="4DEE2BEF" w14:textId="77777777" w:rsidR="00443EF6" w:rsidRDefault="00443EF6" w:rsidP="00917915">
      <w:pPr>
        <w:spacing w:after="120"/>
        <w:rPr>
          <w:rFonts w:cs="Arial"/>
          <w:sz w:val="20"/>
          <w:lang w:eastAsia="en-US"/>
        </w:rPr>
      </w:pPr>
    </w:p>
    <w:p w14:paraId="2A97CCED" w14:textId="44F313F4" w:rsidR="00922510" w:rsidRDefault="00112352" w:rsidP="001B0CF6">
      <w:pPr>
        <w:pStyle w:val="level1"/>
        <w:tabs>
          <w:tab w:val="clear" w:pos="567"/>
          <w:tab w:val="num" w:pos="0"/>
        </w:tabs>
        <w:spacing w:before="120"/>
        <w:ind w:left="0"/>
      </w:pPr>
      <w:bookmarkStart w:id="35" w:name="_Toc138687143"/>
      <w:r>
        <w:t>GENERAL CONDITIONS OF BIDDING</w:t>
      </w:r>
      <w:bookmarkEnd w:id="35"/>
      <w:r w:rsidR="00922510" w:rsidRPr="00112352">
        <w:t xml:space="preserve"> </w:t>
      </w:r>
    </w:p>
    <w:p w14:paraId="570F0EAA" w14:textId="23EEFF3F" w:rsidR="008A5083" w:rsidRPr="003B2265" w:rsidRDefault="00ED1CD4" w:rsidP="00AB5976">
      <w:pPr>
        <w:pStyle w:val="level2-head"/>
        <w:tabs>
          <w:tab w:val="clear" w:pos="992"/>
          <w:tab w:val="num" w:pos="142"/>
        </w:tabs>
        <w:ind w:left="142" w:hanging="709"/>
        <w:rPr>
          <w:rFonts w:ascii="Arial Narrow" w:hAnsi="Arial Narrow"/>
          <w:sz w:val="22"/>
          <w:szCs w:val="22"/>
        </w:rPr>
      </w:pPr>
      <w:r w:rsidRPr="003B2265">
        <w:rPr>
          <w:rFonts w:ascii="Arial Narrow" w:hAnsi="Arial Narrow"/>
          <w:sz w:val="22"/>
          <w:szCs w:val="22"/>
        </w:rPr>
        <w:t xml:space="preserve">By bidding, </w:t>
      </w:r>
      <w:r w:rsidR="009C3507" w:rsidRPr="003B2265">
        <w:rPr>
          <w:rFonts w:ascii="Arial Narrow" w:hAnsi="Arial Narrow"/>
          <w:sz w:val="22"/>
          <w:szCs w:val="22"/>
        </w:rPr>
        <w:t>a</w:t>
      </w:r>
      <w:r w:rsidRPr="003B2265">
        <w:rPr>
          <w:rFonts w:ascii="Arial Narrow" w:hAnsi="Arial Narrow"/>
          <w:sz w:val="22"/>
          <w:szCs w:val="22"/>
        </w:rPr>
        <w:t xml:space="preserve"> bidder, is deemed to have</w:t>
      </w:r>
      <w:r w:rsidR="009374CF" w:rsidRPr="003B2265">
        <w:rPr>
          <w:rFonts w:ascii="Arial Narrow" w:hAnsi="Arial Narrow"/>
          <w:sz w:val="22"/>
          <w:szCs w:val="22"/>
        </w:rPr>
        <w:t xml:space="preserve"> </w:t>
      </w:r>
      <w:r w:rsidRPr="003B2265">
        <w:rPr>
          <w:rFonts w:ascii="Arial Narrow" w:hAnsi="Arial Narrow"/>
          <w:sz w:val="22"/>
          <w:szCs w:val="22"/>
        </w:rPr>
        <w:t xml:space="preserve">accepted all terms and conditions of this RFP; and is further deemed to have accepted that if successful, any award made will be made subject </w:t>
      </w:r>
      <w:r w:rsidR="00831E07" w:rsidRPr="003B2265">
        <w:rPr>
          <w:rFonts w:ascii="Arial Narrow" w:hAnsi="Arial Narrow"/>
          <w:sz w:val="22"/>
          <w:szCs w:val="22"/>
        </w:rPr>
        <w:t xml:space="preserve">to </w:t>
      </w:r>
      <w:r w:rsidRPr="003B2265">
        <w:rPr>
          <w:rFonts w:ascii="Arial Narrow" w:hAnsi="Arial Narrow"/>
          <w:sz w:val="22"/>
          <w:szCs w:val="22"/>
        </w:rPr>
        <w:t xml:space="preserve">the terms and conditions of this RFP. </w:t>
      </w:r>
    </w:p>
    <w:p w14:paraId="19AC2A41" w14:textId="77777777" w:rsidR="00066DFB" w:rsidRDefault="00066DFB" w:rsidP="00A110D3">
      <w:pPr>
        <w:pStyle w:val="level2-head"/>
        <w:tabs>
          <w:tab w:val="clear" w:pos="992"/>
          <w:tab w:val="num" w:pos="142"/>
        </w:tabs>
        <w:ind w:left="142" w:hanging="709"/>
      </w:pPr>
      <w:r>
        <w:t>Reservation of rights</w:t>
      </w:r>
    </w:p>
    <w:p w14:paraId="49B91415" w14:textId="1043673B" w:rsidR="00922510" w:rsidRPr="003B2265" w:rsidRDefault="00112352" w:rsidP="00607325">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In addition to any rights which SARS has reserved to itself in this document or any other document in the RFP pack, SARS reserves the right in its sole discretion to</w:t>
      </w:r>
      <w:r w:rsidR="00922510" w:rsidRPr="003B2265">
        <w:rPr>
          <w:rFonts w:ascii="Arial Narrow" w:hAnsi="Arial Narrow"/>
          <w:sz w:val="22"/>
          <w:szCs w:val="22"/>
        </w:rPr>
        <w:t>:</w:t>
      </w:r>
    </w:p>
    <w:p w14:paraId="1B1ECE0D" w14:textId="486A8736" w:rsidR="00994AFD" w:rsidRPr="003B2265" w:rsidRDefault="00066DFB" w:rsidP="00B17823">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make no award</w:t>
      </w:r>
      <w:r w:rsidR="002C1858" w:rsidRPr="003B2265">
        <w:rPr>
          <w:rFonts w:ascii="Arial Narrow" w:hAnsi="Arial Narrow"/>
          <w:sz w:val="22"/>
          <w:szCs w:val="22"/>
        </w:rPr>
        <w:t xml:space="preserve">, or to </w:t>
      </w:r>
      <w:r w:rsidR="00994AFD" w:rsidRPr="003B2265">
        <w:rPr>
          <w:rFonts w:ascii="Arial Narrow" w:hAnsi="Arial Narrow"/>
          <w:sz w:val="22"/>
          <w:szCs w:val="22"/>
        </w:rPr>
        <w:t xml:space="preserve">accept part of a proposal rather than the </w:t>
      </w:r>
      <w:proofErr w:type="gramStart"/>
      <w:r w:rsidR="00994AFD" w:rsidRPr="003B2265">
        <w:rPr>
          <w:rFonts w:ascii="Arial Narrow" w:hAnsi="Arial Narrow"/>
          <w:sz w:val="22"/>
          <w:szCs w:val="22"/>
        </w:rPr>
        <w:t>whole;</w:t>
      </w:r>
      <w:proofErr w:type="gramEnd"/>
    </w:p>
    <w:p w14:paraId="19AC2A44" w14:textId="17857418" w:rsidR="00066DFB" w:rsidRPr="003B2265" w:rsidRDefault="00066DFB" w:rsidP="00092BBB">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 xml:space="preserve">withdraw, </w:t>
      </w:r>
      <w:r w:rsidR="005F018B" w:rsidRPr="003B2265">
        <w:rPr>
          <w:rFonts w:ascii="Arial Narrow" w:hAnsi="Arial Narrow"/>
          <w:sz w:val="22"/>
          <w:szCs w:val="22"/>
        </w:rPr>
        <w:t xml:space="preserve">or </w:t>
      </w:r>
      <w:r w:rsidRPr="003B2265">
        <w:rPr>
          <w:rFonts w:ascii="Arial Narrow" w:hAnsi="Arial Narrow"/>
          <w:sz w:val="22"/>
          <w:szCs w:val="22"/>
        </w:rPr>
        <w:t xml:space="preserve">cancel this </w:t>
      </w:r>
      <w:proofErr w:type="gramStart"/>
      <w:r w:rsidRPr="003B2265">
        <w:rPr>
          <w:rFonts w:ascii="Arial Narrow" w:hAnsi="Arial Narrow"/>
          <w:sz w:val="22"/>
          <w:szCs w:val="22"/>
        </w:rPr>
        <w:t>RFP</w:t>
      </w:r>
      <w:r w:rsidR="005F018B" w:rsidRPr="003B2265">
        <w:rPr>
          <w:rFonts w:ascii="Arial Narrow" w:hAnsi="Arial Narrow"/>
          <w:sz w:val="22"/>
          <w:szCs w:val="22"/>
        </w:rPr>
        <w:t>;</w:t>
      </w:r>
      <w:proofErr w:type="gramEnd"/>
      <w:r w:rsidRPr="003B2265">
        <w:rPr>
          <w:rFonts w:ascii="Arial Narrow" w:hAnsi="Arial Narrow"/>
          <w:sz w:val="22"/>
          <w:szCs w:val="22"/>
        </w:rPr>
        <w:t xml:space="preserve"> </w:t>
      </w:r>
    </w:p>
    <w:p w14:paraId="2693DA0B" w14:textId="187E72DA" w:rsidR="002454D9" w:rsidRPr="003B2265" w:rsidRDefault="002454D9" w:rsidP="00092BBB">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 xml:space="preserve">amend, vary, or supplement any of the information, terms or requirements contained in this RFP, any information or requirements delivered pursuant to this RFP, or the structure of the RFP </w:t>
      </w:r>
      <w:proofErr w:type="gramStart"/>
      <w:r w:rsidRPr="003B2265">
        <w:rPr>
          <w:rFonts w:ascii="Arial Narrow" w:hAnsi="Arial Narrow"/>
          <w:sz w:val="22"/>
          <w:szCs w:val="22"/>
        </w:rPr>
        <w:t>process;</w:t>
      </w:r>
      <w:proofErr w:type="gramEnd"/>
    </w:p>
    <w:p w14:paraId="19AC2A4B" w14:textId="349260B5" w:rsidR="00077679" w:rsidRPr="003B2265" w:rsidRDefault="00744C72" w:rsidP="00092BBB">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 xml:space="preserve">schedule additional briefing sessions / site inspections, and to </w:t>
      </w:r>
      <w:r w:rsidR="00077679" w:rsidRPr="003B2265">
        <w:rPr>
          <w:rFonts w:ascii="Arial Narrow" w:hAnsi="Arial Narrow"/>
          <w:sz w:val="22"/>
          <w:szCs w:val="22"/>
        </w:rPr>
        <w:t>conduct site visits</w:t>
      </w:r>
      <w:r w:rsidR="00994AFD" w:rsidRPr="003B2265">
        <w:rPr>
          <w:rFonts w:ascii="Arial Narrow" w:hAnsi="Arial Narrow"/>
          <w:sz w:val="22"/>
          <w:szCs w:val="22"/>
        </w:rPr>
        <w:t>, site inspections, product evaluations</w:t>
      </w:r>
      <w:r w:rsidR="00EB31B9" w:rsidRPr="003B2265">
        <w:rPr>
          <w:rFonts w:ascii="Arial Narrow" w:hAnsi="Arial Narrow"/>
          <w:sz w:val="22"/>
          <w:szCs w:val="22"/>
        </w:rPr>
        <w:t>, local content evaluations,</w:t>
      </w:r>
      <w:r w:rsidR="00077679" w:rsidRPr="003B2265">
        <w:rPr>
          <w:rFonts w:ascii="Arial Narrow" w:hAnsi="Arial Narrow"/>
          <w:sz w:val="22"/>
          <w:szCs w:val="22"/>
        </w:rPr>
        <w:t xml:space="preserve"> and/or perform audits </w:t>
      </w:r>
      <w:r w:rsidR="007818C6" w:rsidRPr="003B2265">
        <w:rPr>
          <w:rFonts w:ascii="Arial Narrow" w:hAnsi="Arial Narrow"/>
          <w:sz w:val="22"/>
          <w:szCs w:val="22"/>
        </w:rPr>
        <w:t xml:space="preserve">including due diligence exercises </w:t>
      </w:r>
      <w:r w:rsidR="00112352" w:rsidRPr="003B2265">
        <w:rPr>
          <w:rFonts w:ascii="Arial Narrow" w:hAnsi="Arial Narrow"/>
          <w:sz w:val="22"/>
          <w:szCs w:val="22"/>
        </w:rPr>
        <w:t xml:space="preserve">on any bidder </w:t>
      </w:r>
      <w:r w:rsidR="00077679" w:rsidRPr="003B2265">
        <w:rPr>
          <w:rFonts w:ascii="Arial Narrow" w:hAnsi="Arial Narrow"/>
          <w:sz w:val="22"/>
          <w:szCs w:val="22"/>
        </w:rPr>
        <w:t xml:space="preserve">whenever SARS deems it prudent to do </w:t>
      </w:r>
      <w:proofErr w:type="gramStart"/>
      <w:r w:rsidR="00077679" w:rsidRPr="003B2265">
        <w:rPr>
          <w:rFonts w:ascii="Arial Narrow" w:hAnsi="Arial Narrow"/>
          <w:sz w:val="22"/>
          <w:szCs w:val="22"/>
        </w:rPr>
        <w:t>so;</w:t>
      </w:r>
      <w:proofErr w:type="gramEnd"/>
    </w:p>
    <w:p w14:paraId="19AC2A4D" w14:textId="4F2D5020" w:rsidR="00994F2F" w:rsidRPr="003B2265" w:rsidRDefault="00994F2F" w:rsidP="00092BBB">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 xml:space="preserve">no longer consider a </w:t>
      </w:r>
      <w:r w:rsidR="002870B9" w:rsidRPr="003B2265">
        <w:rPr>
          <w:rFonts w:ascii="Arial Narrow" w:hAnsi="Arial Narrow"/>
          <w:sz w:val="22"/>
          <w:szCs w:val="22"/>
        </w:rPr>
        <w:t>b</w:t>
      </w:r>
      <w:r w:rsidRPr="003B2265">
        <w:rPr>
          <w:rFonts w:ascii="Arial Narrow" w:hAnsi="Arial Narrow"/>
          <w:sz w:val="22"/>
          <w:szCs w:val="22"/>
        </w:rPr>
        <w:t xml:space="preserve">idder’s </w:t>
      </w:r>
      <w:r w:rsidR="002870B9" w:rsidRPr="003B2265">
        <w:rPr>
          <w:rFonts w:ascii="Arial Narrow" w:hAnsi="Arial Narrow"/>
          <w:sz w:val="22"/>
          <w:szCs w:val="22"/>
        </w:rPr>
        <w:t>proposal</w:t>
      </w:r>
      <w:r w:rsidRPr="003B2265">
        <w:rPr>
          <w:rFonts w:ascii="Arial Narrow" w:hAnsi="Arial Narrow"/>
          <w:sz w:val="22"/>
          <w:szCs w:val="22"/>
        </w:rPr>
        <w:t xml:space="preserve"> where adverse information about the </w:t>
      </w:r>
      <w:r w:rsidR="002870B9" w:rsidRPr="003B2265">
        <w:rPr>
          <w:rFonts w:ascii="Arial Narrow" w:hAnsi="Arial Narrow"/>
          <w:sz w:val="22"/>
          <w:szCs w:val="22"/>
        </w:rPr>
        <w:t>b</w:t>
      </w:r>
      <w:r w:rsidRPr="003B2265">
        <w:rPr>
          <w:rFonts w:ascii="Arial Narrow" w:hAnsi="Arial Narrow"/>
          <w:sz w:val="22"/>
          <w:szCs w:val="22"/>
        </w:rPr>
        <w:t xml:space="preserve">idder or its </w:t>
      </w:r>
      <w:r w:rsidR="002870B9" w:rsidRPr="003B2265">
        <w:rPr>
          <w:rFonts w:ascii="Arial Narrow" w:hAnsi="Arial Narrow"/>
          <w:sz w:val="22"/>
          <w:szCs w:val="22"/>
        </w:rPr>
        <w:t>proposal</w:t>
      </w:r>
      <w:r w:rsidRPr="003B2265">
        <w:rPr>
          <w:rFonts w:ascii="Arial Narrow" w:hAnsi="Arial Narrow"/>
          <w:sz w:val="22"/>
          <w:szCs w:val="22"/>
        </w:rPr>
        <w:t xml:space="preserve"> submission has come to the attention of SARS, provided that such </w:t>
      </w:r>
      <w:r w:rsidR="002870B9" w:rsidRPr="003B2265">
        <w:rPr>
          <w:rFonts w:ascii="Arial Narrow" w:hAnsi="Arial Narrow"/>
          <w:sz w:val="22"/>
          <w:szCs w:val="22"/>
        </w:rPr>
        <w:t>b</w:t>
      </w:r>
      <w:r w:rsidRPr="003B2265">
        <w:rPr>
          <w:rFonts w:ascii="Arial Narrow" w:hAnsi="Arial Narrow"/>
          <w:sz w:val="22"/>
          <w:szCs w:val="22"/>
        </w:rPr>
        <w:t xml:space="preserve">idder is informed accordingly and </w:t>
      </w:r>
      <w:r w:rsidR="002870B9" w:rsidRPr="003B2265">
        <w:rPr>
          <w:rFonts w:ascii="Arial Narrow" w:hAnsi="Arial Narrow"/>
          <w:sz w:val="22"/>
          <w:szCs w:val="22"/>
        </w:rPr>
        <w:t>afforded an opportunity</w:t>
      </w:r>
      <w:r w:rsidRPr="003B2265">
        <w:rPr>
          <w:rFonts w:ascii="Arial Narrow" w:hAnsi="Arial Narrow"/>
          <w:sz w:val="22"/>
          <w:szCs w:val="22"/>
        </w:rPr>
        <w:t xml:space="preserve"> to </w:t>
      </w:r>
      <w:proofErr w:type="gramStart"/>
      <w:r w:rsidR="002870B9" w:rsidRPr="003B2265">
        <w:rPr>
          <w:rFonts w:ascii="Arial Narrow" w:hAnsi="Arial Narrow"/>
          <w:sz w:val="22"/>
          <w:szCs w:val="22"/>
        </w:rPr>
        <w:t>object</w:t>
      </w:r>
      <w:r w:rsidRPr="003B2265">
        <w:rPr>
          <w:rFonts w:ascii="Arial Narrow" w:hAnsi="Arial Narrow"/>
          <w:sz w:val="22"/>
          <w:szCs w:val="22"/>
        </w:rPr>
        <w:t>;</w:t>
      </w:r>
      <w:proofErr w:type="gramEnd"/>
      <w:r w:rsidRPr="003B2265">
        <w:rPr>
          <w:rFonts w:ascii="Arial Narrow" w:hAnsi="Arial Narrow"/>
          <w:sz w:val="22"/>
          <w:szCs w:val="22"/>
        </w:rPr>
        <w:t xml:space="preserve"> </w:t>
      </w:r>
    </w:p>
    <w:p w14:paraId="19AC2A4E" w14:textId="0EE458B5" w:rsidR="00994F2F" w:rsidRPr="003B2265" w:rsidRDefault="00C923C2" w:rsidP="00092BBB">
      <w:pPr>
        <w:pStyle w:val="level4"/>
        <w:tabs>
          <w:tab w:val="clear" w:pos="1985"/>
        </w:tabs>
        <w:spacing w:before="120"/>
        <w:ind w:left="1276" w:hanging="992"/>
        <w:rPr>
          <w:rFonts w:ascii="Arial Narrow" w:hAnsi="Arial Narrow"/>
          <w:sz w:val="22"/>
          <w:szCs w:val="22"/>
        </w:rPr>
      </w:pPr>
      <w:r w:rsidRPr="003B2265">
        <w:rPr>
          <w:rFonts w:ascii="Arial Narrow" w:hAnsi="Arial Narrow" w:cs="Arial"/>
          <w:sz w:val="22"/>
          <w:szCs w:val="22"/>
        </w:rPr>
        <w:t>subject to applicable legislation</w:t>
      </w:r>
      <w:r w:rsidR="007818C6" w:rsidRPr="003B2265">
        <w:rPr>
          <w:rFonts w:ascii="Arial Narrow" w:hAnsi="Arial Narrow" w:cs="Arial"/>
          <w:sz w:val="22"/>
          <w:szCs w:val="22"/>
        </w:rPr>
        <w:t xml:space="preserve"> and conditions of tender</w:t>
      </w:r>
      <w:r w:rsidRPr="003B2265">
        <w:rPr>
          <w:rFonts w:ascii="Arial Narrow" w:hAnsi="Arial Narrow" w:cs="Arial"/>
          <w:sz w:val="22"/>
          <w:szCs w:val="22"/>
        </w:rPr>
        <w:t>,</w:t>
      </w:r>
      <w:r w:rsidRPr="003B2265">
        <w:rPr>
          <w:rFonts w:ascii="Arial Narrow" w:hAnsi="Arial Narrow"/>
          <w:sz w:val="22"/>
          <w:szCs w:val="22"/>
        </w:rPr>
        <w:t xml:space="preserve"> </w:t>
      </w:r>
      <w:r w:rsidR="002A6A4F" w:rsidRPr="003B2265">
        <w:rPr>
          <w:rFonts w:ascii="Arial Narrow" w:hAnsi="Arial Narrow"/>
          <w:sz w:val="22"/>
          <w:szCs w:val="22"/>
        </w:rPr>
        <w:t>award a</w:t>
      </w:r>
      <w:r w:rsidR="00994F2F" w:rsidRPr="003B2265">
        <w:rPr>
          <w:rFonts w:ascii="Arial Narrow" w:hAnsi="Arial Narrow"/>
          <w:sz w:val="22"/>
          <w:szCs w:val="22"/>
        </w:rPr>
        <w:t xml:space="preserve"> </w:t>
      </w:r>
      <w:r w:rsidR="002870B9" w:rsidRPr="003B2265">
        <w:rPr>
          <w:rFonts w:ascii="Arial Narrow" w:hAnsi="Arial Narrow"/>
          <w:sz w:val="22"/>
          <w:szCs w:val="22"/>
        </w:rPr>
        <w:t>proposal</w:t>
      </w:r>
      <w:r w:rsidR="00994F2F" w:rsidRPr="003B2265">
        <w:rPr>
          <w:rFonts w:ascii="Arial Narrow" w:hAnsi="Arial Narrow"/>
          <w:sz w:val="22"/>
          <w:szCs w:val="22"/>
        </w:rPr>
        <w:t xml:space="preserve"> </w:t>
      </w:r>
      <w:r w:rsidR="002A6A4F" w:rsidRPr="003B2265">
        <w:rPr>
          <w:rFonts w:ascii="Arial Narrow" w:hAnsi="Arial Narrow"/>
          <w:sz w:val="22"/>
          <w:szCs w:val="22"/>
        </w:rPr>
        <w:t xml:space="preserve">based on which </w:t>
      </w:r>
      <w:r w:rsidR="002870B9" w:rsidRPr="003B2265">
        <w:rPr>
          <w:rFonts w:ascii="Arial Narrow" w:hAnsi="Arial Narrow"/>
          <w:sz w:val="22"/>
          <w:szCs w:val="22"/>
        </w:rPr>
        <w:t>b</w:t>
      </w:r>
      <w:r w:rsidR="002A6A4F" w:rsidRPr="003B2265">
        <w:rPr>
          <w:rFonts w:ascii="Arial Narrow" w:hAnsi="Arial Narrow"/>
          <w:sz w:val="22"/>
          <w:szCs w:val="22"/>
        </w:rPr>
        <w:t xml:space="preserve">idder is offering the best value for money, even if such </w:t>
      </w:r>
      <w:r w:rsidR="002870B9" w:rsidRPr="003B2265">
        <w:rPr>
          <w:rFonts w:ascii="Arial Narrow" w:hAnsi="Arial Narrow"/>
          <w:sz w:val="22"/>
          <w:szCs w:val="22"/>
        </w:rPr>
        <w:t>proposal</w:t>
      </w:r>
      <w:r w:rsidR="002A6A4F" w:rsidRPr="003B2265">
        <w:rPr>
          <w:rFonts w:ascii="Arial Narrow" w:hAnsi="Arial Narrow"/>
          <w:sz w:val="22"/>
          <w:szCs w:val="22"/>
        </w:rPr>
        <w:t xml:space="preserve"> </w:t>
      </w:r>
      <w:r w:rsidR="007818C6" w:rsidRPr="003B2265">
        <w:rPr>
          <w:rFonts w:ascii="Arial Narrow" w:hAnsi="Arial Narrow"/>
          <w:sz w:val="22"/>
          <w:szCs w:val="22"/>
        </w:rPr>
        <w:t xml:space="preserve">has </w:t>
      </w:r>
      <w:r w:rsidR="002A6A4F" w:rsidRPr="003B2265">
        <w:rPr>
          <w:rFonts w:ascii="Arial Narrow" w:hAnsi="Arial Narrow"/>
          <w:sz w:val="22"/>
          <w:szCs w:val="22"/>
        </w:rPr>
        <w:t xml:space="preserve">not </w:t>
      </w:r>
      <w:r w:rsidR="00914BBF" w:rsidRPr="003B2265">
        <w:rPr>
          <w:rFonts w:ascii="Arial Narrow" w:hAnsi="Arial Narrow"/>
          <w:sz w:val="22"/>
          <w:szCs w:val="22"/>
        </w:rPr>
        <w:t xml:space="preserve">scored the highest points during the </w:t>
      </w:r>
      <w:proofErr w:type="gramStart"/>
      <w:r w:rsidR="00914BBF" w:rsidRPr="003B2265">
        <w:rPr>
          <w:rFonts w:ascii="Arial Narrow" w:hAnsi="Arial Narrow"/>
          <w:sz w:val="22"/>
          <w:szCs w:val="22"/>
        </w:rPr>
        <w:t>evaluation;</w:t>
      </w:r>
      <w:proofErr w:type="gramEnd"/>
    </w:p>
    <w:p w14:paraId="21078EEC" w14:textId="77777777" w:rsidR="00C6431A" w:rsidRPr="003B2265" w:rsidRDefault="00C6431A" w:rsidP="00AB5976">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lastRenderedPageBreak/>
        <w:t xml:space="preserve">conduct a risk assessment of a bidder’s capability to deliver the goods and perform the services in accordance with the specified service levels and/or achieve SARS’ </w:t>
      </w:r>
      <w:proofErr w:type="gramStart"/>
      <w:r w:rsidRPr="003B2265">
        <w:rPr>
          <w:rFonts w:ascii="Arial Narrow" w:hAnsi="Arial Narrow"/>
          <w:sz w:val="22"/>
          <w:szCs w:val="22"/>
        </w:rPr>
        <w:t>objectives;</w:t>
      </w:r>
      <w:proofErr w:type="gramEnd"/>
      <w:r w:rsidRPr="003B2265">
        <w:rPr>
          <w:rFonts w:ascii="Arial Narrow" w:hAnsi="Arial Narrow"/>
          <w:sz w:val="22"/>
          <w:szCs w:val="22"/>
        </w:rPr>
        <w:t xml:space="preserve"> </w:t>
      </w:r>
    </w:p>
    <w:p w14:paraId="3A02B12D" w14:textId="7542ED88" w:rsidR="00C6431A" w:rsidRPr="003B2265" w:rsidRDefault="00C6431A" w:rsidP="00AB5976">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 xml:space="preserve">request clarification or verification in respect of any information contained in or omitted from a bidder’s proposal, which SARS may do either in writing or at a meeting convened with the bidder for that </w:t>
      </w:r>
      <w:proofErr w:type="gramStart"/>
      <w:r w:rsidRPr="003B2265">
        <w:rPr>
          <w:rFonts w:ascii="Arial Narrow" w:hAnsi="Arial Narrow"/>
          <w:sz w:val="22"/>
          <w:szCs w:val="22"/>
        </w:rPr>
        <w:t>purpose;</w:t>
      </w:r>
      <w:proofErr w:type="gramEnd"/>
    </w:p>
    <w:p w14:paraId="1453E317" w14:textId="77777777" w:rsidR="00C6431A" w:rsidRPr="003B2265" w:rsidRDefault="00C6431A" w:rsidP="00AB5976">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conduct a due diligence on any bidder or its subcontractor, which may include interviewing customer references or performing other activities to verify information and capabilities submitted, claimed, or otherwise, (including visiting a bidder’s, subcontractors, or customer reference premises, sites and/or facilities to verify certain stated facts or assumptions). The bidder will be obliged to grant SARS with all such access, assistance and/or information as SARS may reasonably request. The bidder must respond within the timeframes set by SARS, failing which SARS reserves the right not to consider the bidder’s proposal any further; and/or</w:t>
      </w:r>
    </w:p>
    <w:p w14:paraId="09006746" w14:textId="713BB7BA" w:rsidR="001D5EE0" w:rsidRPr="003B2265" w:rsidRDefault="00C6431A" w:rsidP="00C6431A">
      <w:pPr>
        <w:pStyle w:val="level4"/>
        <w:tabs>
          <w:tab w:val="clear" w:pos="1985"/>
        </w:tabs>
        <w:spacing w:before="120"/>
        <w:ind w:left="1276" w:hanging="992"/>
        <w:rPr>
          <w:rFonts w:ascii="Arial Narrow" w:hAnsi="Arial Narrow"/>
          <w:sz w:val="22"/>
          <w:szCs w:val="22"/>
        </w:rPr>
      </w:pPr>
      <w:r w:rsidRPr="003B2265">
        <w:rPr>
          <w:rFonts w:ascii="Arial Narrow" w:hAnsi="Arial Narrow"/>
          <w:sz w:val="22"/>
          <w:szCs w:val="22"/>
        </w:rPr>
        <w:t>request presentations from such short-listed bidders. All costs relating to the preparation of such presentations will be borne by the bidders.</w:t>
      </w:r>
    </w:p>
    <w:p w14:paraId="04E5949B" w14:textId="354C3035" w:rsidR="00AA4764" w:rsidRPr="003B2265" w:rsidRDefault="00AA4764" w:rsidP="00AA4764">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SARS will disqualify any bidder</w:t>
      </w:r>
      <w:r w:rsidR="00FA37C2" w:rsidRPr="003B2265">
        <w:rPr>
          <w:rFonts w:ascii="Arial Narrow" w:hAnsi="Arial Narrow"/>
          <w:sz w:val="22"/>
          <w:szCs w:val="22"/>
        </w:rPr>
        <w:t>, report to the National Treasury and take the necessary steps to restrict a bidder form doing business with the State</w:t>
      </w:r>
      <w:r w:rsidR="00995D91" w:rsidRPr="003B2265">
        <w:rPr>
          <w:rFonts w:ascii="Arial Narrow" w:hAnsi="Arial Narrow"/>
          <w:sz w:val="22"/>
          <w:szCs w:val="22"/>
        </w:rPr>
        <w:t>, who</w:t>
      </w:r>
      <w:r w:rsidRPr="003B2265">
        <w:rPr>
          <w:rFonts w:ascii="Arial Narrow" w:hAnsi="Arial Narrow"/>
          <w:sz w:val="22"/>
          <w:szCs w:val="22"/>
        </w:rPr>
        <w:t>:</w:t>
      </w:r>
    </w:p>
    <w:p w14:paraId="7682A2B9" w14:textId="6E902EB3"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engages in any collusive tendering, anti-competitive conduct, or any other similar conduct, including but not limited to any collusion with any other bidder in respect of the subject matter of this </w:t>
      </w:r>
      <w:proofErr w:type="gramStart"/>
      <w:r w:rsidRPr="003B2265">
        <w:rPr>
          <w:rFonts w:ascii="Arial Narrow" w:hAnsi="Arial Narrow"/>
          <w:sz w:val="22"/>
          <w:szCs w:val="22"/>
        </w:rPr>
        <w:t>RFP;</w:t>
      </w:r>
      <w:proofErr w:type="gramEnd"/>
      <w:r w:rsidRPr="003B2265">
        <w:rPr>
          <w:rFonts w:ascii="Arial Narrow" w:hAnsi="Arial Narrow"/>
          <w:sz w:val="22"/>
          <w:szCs w:val="22"/>
        </w:rPr>
        <w:t xml:space="preserve">  </w:t>
      </w:r>
    </w:p>
    <w:p w14:paraId="0CA977B0" w14:textId="77777777"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w:t>
      </w:r>
      <w:proofErr w:type="gramStart"/>
      <w:r w:rsidRPr="003B2265">
        <w:rPr>
          <w:rFonts w:ascii="Arial Narrow" w:hAnsi="Arial Narrow"/>
          <w:sz w:val="22"/>
          <w:szCs w:val="22"/>
        </w:rPr>
        <w:t>entity;</w:t>
      </w:r>
      <w:proofErr w:type="gramEnd"/>
      <w:r w:rsidRPr="003B2265">
        <w:rPr>
          <w:rFonts w:ascii="Arial Narrow" w:hAnsi="Arial Narrow"/>
          <w:sz w:val="22"/>
          <w:szCs w:val="22"/>
        </w:rPr>
        <w:t xml:space="preserve"> </w:t>
      </w:r>
    </w:p>
    <w:p w14:paraId="5C6164BE" w14:textId="77777777"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makes or offers any gift, gratuity, anything of value or other inducement, whether lawful or unlawful, to any of SARS’ officers, directors, employees, advisors or other </w:t>
      </w:r>
      <w:proofErr w:type="gramStart"/>
      <w:r w:rsidRPr="003B2265">
        <w:rPr>
          <w:rFonts w:ascii="Arial Narrow" w:hAnsi="Arial Narrow"/>
          <w:sz w:val="22"/>
          <w:szCs w:val="22"/>
        </w:rPr>
        <w:t>representatives;</w:t>
      </w:r>
      <w:proofErr w:type="gramEnd"/>
    </w:p>
    <w:p w14:paraId="1F62A3A5" w14:textId="77777777"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w:t>
      </w:r>
      <w:proofErr w:type="gramStart"/>
      <w:r w:rsidRPr="003B2265">
        <w:rPr>
          <w:rFonts w:ascii="Arial Narrow" w:hAnsi="Arial Narrow"/>
          <w:sz w:val="22"/>
          <w:szCs w:val="22"/>
        </w:rPr>
        <w:t>entity;</w:t>
      </w:r>
      <w:proofErr w:type="gramEnd"/>
    </w:p>
    <w:p w14:paraId="262CA385" w14:textId="77777777"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accepts anything of value or an inducement that would or may provide financial gain, advantage or benefit in relation to procurement or services provided or to be provided to a government </w:t>
      </w:r>
      <w:proofErr w:type="gramStart"/>
      <w:r w:rsidRPr="003B2265">
        <w:rPr>
          <w:rFonts w:ascii="Arial Narrow" w:hAnsi="Arial Narrow"/>
          <w:sz w:val="22"/>
          <w:szCs w:val="22"/>
        </w:rPr>
        <w:t>entity;</w:t>
      </w:r>
      <w:proofErr w:type="gramEnd"/>
      <w:r w:rsidRPr="003B2265">
        <w:rPr>
          <w:rFonts w:ascii="Arial Narrow" w:hAnsi="Arial Narrow"/>
          <w:sz w:val="22"/>
          <w:szCs w:val="22"/>
        </w:rPr>
        <w:t xml:space="preserve"> </w:t>
      </w:r>
    </w:p>
    <w:p w14:paraId="1989F019" w14:textId="3F8A9043"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pays or agrees to pay to any person any fee, commission, percentage, brokerage fee, gift or any other consideration, </w:t>
      </w:r>
      <w:r w:rsidR="00F01496" w:rsidRPr="003B2265">
        <w:rPr>
          <w:rFonts w:ascii="Arial Narrow" w:hAnsi="Arial Narrow"/>
          <w:sz w:val="22"/>
          <w:szCs w:val="22"/>
        </w:rPr>
        <w:t>which</w:t>
      </w:r>
      <w:r w:rsidRPr="003B2265">
        <w:rPr>
          <w:rFonts w:ascii="Arial Narrow" w:hAnsi="Arial Narrow"/>
          <w:sz w:val="22"/>
          <w:szCs w:val="22"/>
        </w:rPr>
        <w:t xml:space="preserve"> is contingent upon or results from, the award of any tender, contract, right or entitlement which is in any way related to procurement or the rendering of any services to a government </w:t>
      </w:r>
      <w:proofErr w:type="gramStart"/>
      <w:r w:rsidRPr="003B2265">
        <w:rPr>
          <w:rFonts w:ascii="Arial Narrow" w:hAnsi="Arial Narrow"/>
          <w:sz w:val="22"/>
          <w:szCs w:val="22"/>
        </w:rPr>
        <w:t>entity;</w:t>
      </w:r>
      <w:proofErr w:type="gramEnd"/>
      <w:r w:rsidRPr="003B2265">
        <w:rPr>
          <w:rFonts w:ascii="Arial Narrow" w:hAnsi="Arial Narrow"/>
          <w:sz w:val="22"/>
          <w:szCs w:val="22"/>
        </w:rPr>
        <w:t xml:space="preserve"> </w:t>
      </w:r>
    </w:p>
    <w:p w14:paraId="5BCCAD32" w14:textId="24534E76" w:rsidR="00AA4764" w:rsidRPr="003B2265" w:rsidRDefault="00AA4764" w:rsidP="00AA4764">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has been found guilty in a court of law or administrative or regulatory authority having appropriate jurisdiction on charges of unethical or improper conduct, regardless of whether or not a prison term or penalty was </w:t>
      </w:r>
      <w:proofErr w:type="gramStart"/>
      <w:r w:rsidRPr="003B2265">
        <w:rPr>
          <w:rFonts w:ascii="Arial Narrow" w:hAnsi="Arial Narrow"/>
          <w:sz w:val="22"/>
          <w:szCs w:val="22"/>
        </w:rPr>
        <w:t>imposed;</w:t>
      </w:r>
      <w:proofErr w:type="gramEnd"/>
      <w:r w:rsidRPr="003B2265">
        <w:rPr>
          <w:rFonts w:ascii="Arial Narrow" w:hAnsi="Arial Narrow"/>
          <w:sz w:val="22"/>
          <w:szCs w:val="22"/>
        </w:rPr>
        <w:t xml:space="preserve"> </w:t>
      </w:r>
    </w:p>
    <w:p w14:paraId="0CA2D81C" w14:textId="77777777" w:rsidR="003E66D1" w:rsidRPr="003B2265" w:rsidRDefault="00AA4764" w:rsidP="007E2539">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is listed on the National Treasury’s Register for Tender Defaulters or the National Treasury’s Database of Restricted Suppliers</w:t>
      </w:r>
      <w:r w:rsidR="003E66D1" w:rsidRPr="003B2265">
        <w:rPr>
          <w:rFonts w:ascii="Arial Narrow" w:hAnsi="Arial Narrow"/>
          <w:sz w:val="22"/>
          <w:szCs w:val="22"/>
        </w:rPr>
        <w:t>; or</w:t>
      </w:r>
    </w:p>
    <w:p w14:paraId="4F0D0BFB" w14:textId="38A3750D" w:rsidR="00EE08E0" w:rsidRPr="003B2265" w:rsidRDefault="003E66D1" w:rsidP="007E2539">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whose tender contains a misrepresentation which is materially incorrect or misleading</w:t>
      </w:r>
      <w:r w:rsidR="00CC4074" w:rsidRPr="003B2265">
        <w:rPr>
          <w:rFonts w:ascii="Arial Narrow" w:hAnsi="Arial Narrow"/>
          <w:sz w:val="22"/>
          <w:szCs w:val="22"/>
        </w:rPr>
        <w:t>.</w:t>
      </w:r>
    </w:p>
    <w:p w14:paraId="43AE4F6A" w14:textId="45B01117" w:rsidR="00635430" w:rsidRPr="003B2265" w:rsidRDefault="00E60CF4" w:rsidP="00E60CF4">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Bidders’ own conditions </w:t>
      </w:r>
    </w:p>
    <w:p w14:paraId="5D2F23D6" w14:textId="297E0ABA" w:rsidR="001538DA" w:rsidRPr="003B2265" w:rsidRDefault="00635430" w:rsidP="007E2539">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Bidders may not come up with their own terms and conditions, counter conditions, modify or vary any </w:t>
      </w:r>
      <w:r w:rsidRPr="003B2265">
        <w:rPr>
          <w:rFonts w:ascii="Arial Narrow" w:hAnsi="Arial Narrow"/>
          <w:sz w:val="22"/>
          <w:szCs w:val="22"/>
        </w:rPr>
        <w:lastRenderedPageBreak/>
        <w:t>of the terms, conditions or requirements herein. SARS may disqualify any bidder who fails to comply with this clause.</w:t>
      </w:r>
    </w:p>
    <w:p w14:paraId="362E955D" w14:textId="77777777" w:rsidR="0075640E" w:rsidRDefault="0075640E" w:rsidP="0075640E">
      <w:pPr>
        <w:pStyle w:val="level2-head"/>
        <w:tabs>
          <w:tab w:val="clear" w:pos="992"/>
          <w:tab w:val="num" w:pos="142"/>
        </w:tabs>
        <w:ind w:left="142" w:hanging="709"/>
      </w:pPr>
      <w:r>
        <w:t>Conflict of interest</w:t>
      </w:r>
    </w:p>
    <w:p w14:paraId="3424EC93" w14:textId="77777777" w:rsidR="0075640E" w:rsidRPr="00D86A25" w:rsidRDefault="0075640E" w:rsidP="0075640E">
      <w:pPr>
        <w:pStyle w:val="level3"/>
        <w:tabs>
          <w:tab w:val="clear" w:pos="1419"/>
          <w:tab w:val="num" w:pos="851"/>
        </w:tabs>
        <w:ind w:left="284"/>
        <w:rPr>
          <w:rFonts w:ascii="Arial Narrow" w:hAnsi="Arial Narrow"/>
          <w:sz w:val="22"/>
          <w:szCs w:val="22"/>
        </w:rPr>
      </w:pPr>
      <w:r w:rsidRPr="00D86A25">
        <w:rPr>
          <w:rFonts w:ascii="Arial Narrow" w:hAnsi="Arial Narrow"/>
          <w:sz w:val="22"/>
          <w:szCs w:val="22"/>
        </w:rPr>
        <w:t xml:space="preserve">If at any time a bidder identifies an actual or potential conflict of interest, the bidder must immediately notify SARS in writing. SARS reserves the right to exclude the proposal submitted by such bidder from further consideration, unless the bidder </w:t>
      </w:r>
      <w:proofErr w:type="gramStart"/>
      <w:r w:rsidRPr="00D86A25">
        <w:rPr>
          <w:rFonts w:ascii="Arial Narrow" w:hAnsi="Arial Narrow"/>
          <w:sz w:val="22"/>
          <w:szCs w:val="22"/>
        </w:rPr>
        <w:t>is able to</w:t>
      </w:r>
      <w:proofErr w:type="gramEnd"/>
      <w:r w:rsidRPr="00D86A25">
        <w:rPr>
          <w:rFonts w:ascii="Arial Narrow" w:hAnsi="Arial Narrow"/>
          <w:sz w:val="22"/>
          <w:szCs w:val="22"/>
        </w:rPr>
        <w:t xml:space="preserve"> resolve the conflict to SARS’ satisfaction. If it comes to SARS’ knowledge that there was indeed a conflict of interest or a potential conflict of interest, same will be grounds for the immediate disqualification of the bidder.</w:t>
      </w:r>
    </w:p>
    <w:p w14:paraId="2676A97B" w14:textId="77777777" w:rsidR="0075640E" w:rsidRPr="007211D8" w:rsidRDefault="0075640E" w:rsidP="0075640E">
      <w:pPr>
        <w:pStyle w:val="level2-head"/>
        <w:tabs>
          <w:tab w:val="clear" w:pos="992"/>
          <w:tab w:val="num" w:pos="142"/>
        </w:tabs>
        <w:ind w:left="142" w:hanging="709"/>
      </w:pPr>
      <w:bookmarkStart w:id="36" w:name="_Ref280361714"/>
      <w:r w:rsidRPr="007211D8">
        <w:t>Confidentiality</w:t>
      </w:r>
      <w:bookmarkEnd w:id="36"/>
    </w:p>
    <w:p w14:paraId="31508CA1" w14:textId="77777777" w:rsidR="0075640E" w:rsidRPr="003B2265" w:rsidRDefault="0075640E" w:rsidP="0075640E">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Except as may be required by operation of law, by a court or by a regulatory authority having appropriate jurisdiction, information contained in a bidder’s proposal(s) may not be disclosed by any bidder, other than to a person officially involved with SARS’ examination and evaluation of a proposal.</w:t>
      </w:r>
    </w:p>
    <w:p w14:paraId="19B1A125" w14:textId="51A269B3" w:rsidR="008A5083" w:rsidRPr="003B2265" w:rsidRDefault="0075640E"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Throughout this RFP process and thereafter, the bidders must secure SARS’ written approval prior to the release of any information that pertains to (</w:t>
      </w:r>
      <w:proofErr w:type="spellStart"/>
      <w:r w:rsidRPr="003B2265">
        <w:rPr>
          <w:rFonts w:ascii="Arial Narrow" w:hAnsi="Arial Narrow"/>
          <w:sz w:val="22"/>
          <w:szCs w:val="22"/>
        </w:rPr>
        <w:t>i</w:t>
      </w:r>
      <w:proofErr w:type="spellEnd"/>
      <w:r w:rsidRPr="003B2265">
        <w:rPr>
          <w:rFonts w:ascii="Arial Narrow" w:hAnsi="Arial Narrow"/>
          <w:sz w:val="22"/>
          <w:szCs w:val="22"/>
        </w:rPr>
        <w:t>) the potential work or activities to which this RFP relates; or (ii) the process which follows this RFP. Failure to adhere to this requirement may result in disqualification from the RFP process and such legal action as SARS may deem suitable.</w:t>
      </w:r>
    </w:p>
    <w:p w14:paraId="143C7F0A" w14:textId="77777777" w:rsidR="00704E5D" w:rsidRPr="00A110D3" w:rsidRDefault="00704E5D" w:rsidP="00704E5D">
      <w:pPr>
        <w:pStyle w:val="level2-head"/>
        <w:tabs>
          <w:tab w:val="clear" w:pos="992"/>
          <w:tab w:val="num" w:pos="142"/>
        </w:tabs>
        <w:ind w:left="142" w:hanging="709"/>
      </w:pPr>
      <w:r w:rsidRPr="00A110D3">
        <w:t>Fronting</w:t>
      </w:r>
    </w:p>
    <w:p w14:paraId="6FE253DC" w14:textId="77777777" w:rsidR="00704E5D" w:rsidRPr="003B2265" w:rsidRDefault="00704E5D" w:rsidP="00704E5D">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SARS supports the spirit of broad-based black economic empowerment and recognises that real empowerment can only be achieved through individuals and businesses conducting themselves in accordance with the Constitution and in an honest, fair, equitable, transparent and legally compliant manner. Against this background SARS condemns any form of fronting.</w:t>
      </w:r>
    </w:p>
    <w:p w14:paraId="58B805B9" w14:textId="77777777" w:rsidR="00704E5D" w:rsidRPr="003B2265" w:rsidRDefault="00704E5D" w:rsidP="00704E5D">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SARS, in ensuring that bidders conduct themselves in an honest manner will, as part of the bid evaluation processes, conduct or initiate the necessary enquiries / investigations to determine the accuracy of the representations made in the bid documents. Should any of the fronting indicators as contained in the Guidelines on Complex Structures and Transactions and Fronting, issued by the Department of Trade and Industry be established during such enquiry / investigation, the onus will be on the bidder / contractor to prove that fronting does not exist. Failure to do so within a period of 14 days from date of notification may invalidate the bid / contract and may also result in the restriction of the bidder / contractor to conduct business with the public sector for a period not exceeding ten years, in addition to any other remedies SARS may have against the bidder / contractor concerned.</w:t>
      </w:r>
    </w:p>
    <w:p w14:paraId="3D60C0D1" w14:textId="77777777" w:rsidR="00704E5D" w:rsidRDefault="00704E5D" w:rsidP="00704E5D">
      <w:pPr>
        <w:pStyle w:val="level2-head"/>
        <w:tabs>
          <w:tab w:val="clear" w:pos="992"/>
          <w:tab w:val="num" w:pos="142"/>
        </w:tabs>
        <w:ind w:left="142" w:hanging="709"/>
      </w:pPr>
      <w:r>
        <w:t>Insurance</w:t>
      </w:r>
    </w:p>
    <w:p w14:paraId="3EA22151" w14:textId="6AC2F175" w:rsidR="00704E5D" w:rsidRPr="003B2265" w:rsidRDefault="00704E5D"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The successful bidder will be required, on or before the effective date of the agreement and for the duration of the agreement, to have and maintain in force adequate insurance cover consistent with acceptable and prudent business practices and acceptable to SARS, which shall include, without limitation, professional indemnity </w:t>
      </w:r>
      <w:r w:rsidR="007818C6" w:rsidRPr="003B2265">
        <w:rPr>
          <w:rFonts w:ascii="Arial Narrow" w:hAnsi="Arial Narrow"/>
          <w:sz w:val="22"/>
          <w:szCs w:val="22"/>
        </w:rPr>
        <w:t xml:space="preserve">and public liability </w:t>
      </w:r>
      <w:r w:rsidRPr="003B2265">
        <w:rPr>
          <w:rFonts w:ascii="Arial Narrow" w:hAnsi="Arial Narrow"/>
          <w:sz w:val="22"/>
          <w:szCs w:val="22"/>
        </w:rPr>
        <w:t>insurance cover</w:t>
      </w:r>
      <w:r w:rsidR="007818C6" w:rsidRPr="003B2265">
        <w:rPr>
          <w:rFonts w:ascii="Arial Narrow" w:hAnsi="Arial Narrow"/>
          <w:sz w:val="22"/>
          <w:szCs w:val="22"/>
        </w:rPr>
        <w:t xml:space="preserve"> as appropriate</w:t>
      </w:r>
      <w:r w:rsidRPr="003B2265">
        <w:rPr>
          <w:rFonts w:ascii="Arial Narrow" w:hAnsi="Arial Narrow"/>
          <w:sz w:val="22"/>
          <w:szCs w:val="22"/>
        </w:rPr>
        <w:t xml:space="preserve">. </w:t>
      </w:r>
    </w:p>
    <w:p w14:paraId="6CE50354" w14:textId="77777777" w:rsidR="00704E5D" w:rsidRDefault="00704E5D" w:rsidP="00704E5D">
      <w:pPr>
        <w:pStyle w:val="level2-head"/>
        <w:tabs>
          <w:tab w:val="clear" w:pos="992"/>
          <w:tab w:val="num" w:pos="142"/>
        </w:tabs>
        <w:ind w:left="142" w:hanging="709"/>
      </w:pPr>
      <w:r>
        <w:t>Indemnity</w:t>
      </w:r>
    </w:p>
    <w:p w14:paraId="0E654D1D" w14:textId="49DC5758" w:rsidR="00704E5D" w:rsidRPr="003B2265" w:rsidRDefault="00704E5D"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lastRenderedPageBreak/>
        <w:t xml:space="preserve">If a bidder breaches any condition of this RFP and, as a result of that breach, SARS incurs costs or damages (including, without limitation, the cost of any investigations, procedural impairment, repetition of all or part of the RFP process and/or enforcement </w:t>
      </w:r>
      <w:r w:rsidR="00E76FBB" w:rsidRPr="003B2265">
        <w:rPr>
          <w:rFonts w:ascii="Arial Narrow" w:hAnsi="Arial Narrow"/>
          <w:sz w:val="22"/>
          <w:szCs w:val="22"/>
        </w:rPr>
        <w:t xml:space="preserve">or defence </w:t>
      </w:r>
      <w:r w:rsidRPr="003B2265">
        <w:rPr>
          <w:rFonts w:ascii="Arial Narrow" w:hAnsi="Arial Narrow"/>
          <w:sz w:val="22"/>
          <w:szCs w:val="22"/>
        </w:rPr>
        <w:t>of intellectual property rights or confidentiality obligations), then the bidder indemnifies and holds SARS harmless from any and all such costs which SARS may incur and for any damages or losses SARS may suffer.</w:t>
      </w:r>
    </w:p>
    <w:p w14:paraId="7BB481D2" w14:textId="257BBA18" w:rsidR="00C923C2" w:rsidRPr="003B2265" w:rsidRDefault="00C923C2" w:rsidP="007E2539">
      <w:pPr>
        <w:pStyle w:val="level3"/>
        <w:tabs>
          <w:tab w:val="clear" w:pos="1419"/>
          <w:tab w:val="num" w:pos="851"/>
        </w:tabs>
        <w:ind w:left="284"/>
        <w:rPr>
          <w:rFonts w:ascii="Arial Narrow" w:hAnsi="Arial Narrow" w:cs="Arial"/>
          <w:sz w:val="22"/>
          <w:szCs w:val="22"/>
        </w:rPr>
      </w:pPr>
      <w:r w:rsidRPr="003B2265">
        <w:rPr>
          <w:rFonts w:ascii="Arial Narrow" w:hAnsi="Arial Narrow" w:cs="Arial"/>
          <w:sz w:val="22"/>
          <w:szCs w:val="22"/>
        </w:rPr>
        <w:t xml:space="preserve">A successful bidder shall indemnify, hold harmless and agree to defend SARS and its officers, employees, agents, successors-in-title, and assigns, from </w:t>
      </w:r>
      <w:proofErr w:type="gramStart"/>
      <w:r w:rsidRPr="003B2265">
        <w:rPr>
          <w:rFonts w:ascii="Arial Narrow" w:hAnsi="Arial Narrow" w:cs="Arial"/>
          <w:sz w:val="22"/>
          <w:szCs w:val="22"/>
        </w:rPr>
        <w:t>any and all</w:t>
      </w:r>
      <w:proofErr w:type="gramEnd"/>
      <w:r w:rsidRPr="003B2265">
        <w:rPr>
          <w:rFonts w:ascii="Arial Narrow" w:hAnsi="Arial Narrow" w:cs="Arial"/>
          <w:sz w:val="22"/>
          <w:szCs w:val="22"/>
        </w:rPr>
        <w:t xml:space="preserve"> Losses arising from, or in connection with, any of the following-</w:t>
      </w:r>
    </w:p>
    <w:p w14:paraId="169EE684" w14:textId="7256DAC7" w:rsidR="00C923C2" w:rsidRPr="003B2265" w:rsidRDefault="00C923C2" w:rsidP="00220D55">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Third party claims attributable to any breach of the provisions of the Services Agreement by the successful </w:t>
      </w:r>
      <w:proofErr w:type="gramStart"/>
      <w:r w:rsidRPr="003B2265">
        <w:rPr>
          <w:rFonts w:ascii="Arial Narrow" w:hAnsi="Arial Narrow"/>
          <w:sz w:val="22"/>
          <w:szCs w:val="22"/>
        </w:rPr>
        <w:t>bidder;</w:t>
      </w:r>
      <w:proofErr w:type="gramEnd"/>
    </w:p>
    <w:p w14:paraId="1E892ECA" w14:textId="3F5E801C" w:rsidR="00C923C2" w:rsidRPr="003B2265" w:rsidRDefault="00C923C2" w:rsidP="00220D55">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 xml:space="preserve">Third party claims attributable to theft, fraud or other unlawful activity or any negligent, wilful or fraudulent conduct by the successful bidder or its employees and claims attributable to errors and/or </w:t>
      </w:r>
      <w:proofErr w:type="gramStart"/>
      <w:r w:rsidRPr="003B2265">
        <w:rPr>
          <w:rFonts w:ascii="Arial Narrow" w:hAnsi="Arial Narrow"/>
          <w:sz w:val="22"/>
          <w:szCs w:val="22"/>
        </w:rPr>
        <w:t>omissions;</w:t>
      </w:r>
      <w:proofErr w:type="gramEnd"/>
    </w:p>
    <w:p w14:paraId="27658CD6" w14:textId="7CEE0365" w:rsidR="00C923C2" w:rsidRPr="003B2265" w:rsidRDefault="00C923C2" w:rsidP="00220D55">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Third party claims arising from or related to the death or bodily injury of any SARS agent, employee, business invitee, or business visitor or other person on SARS’s premises caused by the negligent acts or omissions of the successful bidder or its employees; and</w:t>
      </w:r>
    </w:p>
    <w:p w14:paraId="520535EC" w14:textId="36BC518A" w:rsidR="00C923C2" w:rsidRPr="003B2265" w:rsidRDefault="00C923C2" w:rsidP="00220D55">
      <w:pPr>
        <w:pStyle w:val="level4"/>
        <w:tabs>
          <w:tab w:val="clear" w:pos="1985"/>
        </w:tabs>
        <w:spacing w:before="120"/>
        <w:ind w:left="1135" w:hanging="851"/>
        <w:rPr>
          <w:rFonts w:ascii="Arial Narrow" w:hAnsi="Arial Narrow"/>
          <w:sz w:val="22"/>
          <w:szCs w:val="22"/>
        </w:rPr>
      </w:pPr>
      <w:r w:rsidRPr="003B2265">
        <w:rPr>
          <w:rFonts w:ascii="Arial Narrow" w:hAnsi="Arial Narrow"/>
          <w:sz w:val="22"/>
          <w:szCs w:val="22"/>
        </w:rPr>
        <w:t>Third party claims arising from damage to property owned or leased by SARS or a third party caused by the successful bidder’s or its employees’ negligence or misconduct.</w:t>
      </w:r>
    </w:p>
    <w:p w14:paraId="6D05E8F4" w14:textId="77777777" w:rsidR="00704E5D" w:rsidRPr="003E5BB3" w:rsidRDefault="00704E5D" w:rsidP="00704E5D">
      <w:pPr>
        <w:pStyle w:val="level2-head"/>
        <w:tabs>
          <w:tab w:val="clear" w:pos="992"/>
          <w:tab w:val="num" w:pos="142"/>
        </w:tabs>
        <w:ind w:left="142" w:hanging="709"/>
      </w:pPr>
      <w:r w:rsidRPr="003E5BB3">
        <w:t>Intellectual property</w:t>
      </w:r>
    </w:p>
    <w:p w14:paraId="2352AADC" w14:textId="77777777" w:rsidR="00E92F02" w:rsidRPr="003B2265" w:rsidRDefault="00704E5D" w:rsidP="001B00C0">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SARS retains ownership of all intellectual property rights in the documents that form part of this RFP. </w:t>
      </w:r>
    </w:p>
    <w:p w14:paraId="44FCBC8F" w14:textId="2AB6010A" w:rsidR="007818C6" w:rsidRPr="003B2265" w:rsidRDefault="00704E5D" w:rsidP="001B00C0">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Bidders will retain the intellectual property rights in their proposals but grant SARS the right to </w:t>
      </w:r>
      <w:r w:rsidR="007818C6" w:rsidRPr="003B2265">
        <w:rPr>
          <w:rFonts w:ascii="Arial Narrow" w:hAnsi="Arial Narrow"/>
          <w:sz w:val="22"/>
          <w:szCs w:val="22"/>
        </w:rPr>
        <w:t>reproduce any copyrighted works for the purposes of the tender process</w:t>
      </w:r>
      <w:r w:rsidRPr="003B2265">
        <w:rPr>
          <w:rFonts w:ascii="Arial Narrow" w:hAnsi="Arial Narrow"/>
          <w:sz w:val="22"/>
          <w:szCs w:val="22"/>
        </w:rPr>
        <w:t>.</w:t>
      </w:r>
    </w:p>
    <w:p w14:paraId="4FFDBF12" w14:textId="052B6C15" w:rsidR="00E76FBB" w:rsidRPr="003B2265" w:rsidRDefault="00E76FBB" w:rsidP="001B00C0">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Subject to any specific provisions in any service level agreement, master services agreement, work orders or change orders or any other agreement concluded between SARS and a bidder in terms of this RFP, all intellectual property rights created, generated, coded or designed in terms of this bid to meet SARS’ business requirements and needs will be, and remain the perpetual exclusive property of SARS. Successful bidders who so create, generate, code or design any intellectual property for SARS in terms of this RFP, undertake to provide SARS with full access to such intellectual property including the provision of security keys and access codes both during and after the </w:t>
      </w:r>
      <w:proofErr w:type="gramStart"/>
      <w:r w:rsidRPr="003B2265">
        <w:rPr>
          <w:rFonts w:ascii="Arial Narrow" w:hAnsi="Arial Narrow"/>
          <w:sz w:val="22"/>
          <w:szCs w:val="22"/>
        </w:rPr>
        <w:t>bidders</w:t>
      </w:r>
      <w:proofErr w:type="gramEnd"/>
      <w:r w:rsidRPr="003B2265">
        <w:rPr>
          <w:rFonts w:ascii="Arial Narrow" w:hAnsi="Arial Narrow"/>
          <w:sz w:val="22"/>
          <w:szCs w:val="22"/>
        </w:rPr>
        <w:t xml:space="preserve"> appointment as a service provider or vendor.</w:t>
      </w:r>
    </w:p>
    <w:p w14:paraId="308A88BA" w14:textId="0F71FE6A" w:rsidR="00E76FBB" w:rsidRPr="003B2265" w:rsidRDefault="00E76FBB" w:rsidP="001B00C0">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In the event that any bidder utilises any third party intellectual property, in terms of a license, to submit a bid, or that such third party intellectual property will be utilised to fulfil SARS’ business requirements for the bid, bidders firstly warrant that they have the rights to do so, and secondly, agree to fully indemnify SARS against in any claims whatsoever arising from the application of third party intellectual property in the SARS environment and on the basis of SARS’ indemnity rights in the Indemnity clause above.</w:t>
      </w:r>
    </w:p>
    <w:p w14:paraId="1EE0C2FC" w14:textId="77777777" w:rsidR="00704E5D" w:rsidRDefault="00704E5D" w:rsidP="00704E5D">
      <w:pPr>
        <w:pStyle w:val="level2-head"/>
        <w:tabs>
          <w:tab w:val="clear" w:pos="992"/>
          <w:tab w:val="num" w:pos="142"/>
        </w:tabs>
        <w:ind w:left="142" w:hanging="709"/>
      </w:pPr>
      <w:r>
        <w:t>Limitation of liability</w:t>
      </w:r>
    </w:p>
    <w:p w14:paraId="0F62852A" w14:textId="06668FAD" w:rsidR="008A5083" w:rsidRPr="003B2265" w:rsidRDefault="00704E5D"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A bidder participates in this RFP process entirely at its own risk and cost. SARS will not be liable to compensate a bidder on any grounds whatsoever for any costs incurred or any damages suffered </w:t>
      </w:r>
      <w:proofErr w:type="gramStart"/>
      <w:r w:rsidRPr="003B2265">
        <w:rPr>
          <w:rFonts w:ascii="Arial Narrow" w:hAnsi="Arial Narrow"/>
          <w:sz w:val="22"/>
          <w:szCs w:val="22"/>
        </w:rPr>
        <w:t>as a result of</w:t>
      </w:r>
      <w:proofErr w:type="gramEnd"/>
      <w:r w:rsidRPr="003B2265">
        <w:rPr>
          <w:rFonts w:ascii="Arial Narrow" w:hAnsi="Arial Narrow"/>
          <w:sz w:val="22"/>
          <w:szCs w:val="22"/>
        </w:rPr>
        <w:t xml:space="preserve"> the bidder’s participation in this RFP process.</w:t>
      </w:r>
    </w:p>
    <w:p w14:paraId="19AC2A56" w14:textId="6CE24AF4" w:rsidR="00066DFB" w:rsidRDefault="00066DFB" w:rsidP="00A110D3">
      <w:pPr>
        <w:pStyle w:val="level2-head"/>
        <w:tabs>
          <w:tab w:val="clear" w:pos="992"/>
          <w:tab w:val="num" w:pos="142"/>
        </w:tabs>
        <w:ind w:left="142" w:hanging="709"/>
      </w:pPr>
      <w:r>
        <w:lastRenderedPageBreak/>
        <w:t xml:space="preserve">Preparation </w:t>
      </w:r>
      <w:r w:rsidR="002870B9">
        <w:t>c</w:t>
      </w:r>
      <w:r>
        <w:t>osts</w:t>
      </w:r>
    </w:p>
    <w:p w14:paraId="4CC7C28E" w14:textId="3D7C1DE1" w:rsidR="008A5083" w:rsidRPr="003B2265" w:rsidRDefault="005D2BA6"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A</w:t>
      </w:r>
      <w:r w:rsidR="002870B9" w:rsidRPr="003B2265">
        <w:rPr>
          <w:rFonts w:ascii="Arial Narrow" w:hAnsi="Arial Narrow"/>
          <w:sz w:val="22"/>
          <w:szCs w:val="22"/>
        </w:rPr>
        <w:t xml:space="preserve"> </w:t>
      </w:r>
      <w:r w:rsidR="00F23CF8" w:rsidRPr="003B2265">
        <w:rPr>
          <w:rFonts w:ascii="Arial Narrow" w:hAnsi="Arial Narrow"/>
          <w:sz w:val="22"/>
          <w:szCs w:val="22"/>
        </w:rPr>
        <w:t>b</w:t>
      </w:r>
      <w:r w:rsidR="002870B9" w:rsidRPr="003B2265">
        <w:rPr>
          <w:rFonts w:ascii="Arial Narrow" w:hAnsi="Arial Narrow"/>
          <w:sz w:val="22"/>
          <w:szCs w:val="22"/>
        </w:rPr>
        <w:t>idder will bear all its costs in preparing, submitting</w:t>
      </w:r>
      <w:r w:rsidR="00C4528C" w:rsidRPr="003B2265">
        <w:rPr>
          <w:rFonts w:ascii="Arial Narrow" w:hAnsi="Arial Narrow"/>
          <w:sz w:val="22"/>
          <w:szCs w:val="22"/>
        </w:rPr>
        <w:t xml:space="preserve">, </w:t>
      </w:r>
      <w:r w:rsidR="00E60CF4" w:rsidRPr="003B2265">
        <w:rPr>
          <w:rFonts w:ascii="Arial Narrow" w:hAnsi="Arial Narrow"/>
          <w:sz w:val="22"/>
          <w:szCs w:val="22"/>
        </w:rPr>
        <w:t>delivering,</w:t>
      </w:r>
      <w:r w:rsidR="002870B9" w:rsidRPr="003B2265">
        <w:rPr>
          <w:rFonts w:ascii="Arial Narrow" w:hAnsi="Arial Narrow"/>
          <w:sz w:val="22"/>
          <w:szCs w:val="22"/>
        </w:rPr>
        <w:t xml:space="preserve"> and presenting any response or </w:t>
      </w:r>
      <w:r w:rsidR="00F23CF8" w:rsidRPr="003B2265">
        <w:rPr>
          <w:rFonts w:ascii="Arial Narrow" w:hAnsi="Arial Narrow"/>
          <w:sz w:val="22"/>
          <w:szCs w:val="22"/>
        </w:rPr>
        <w:t>proposal</w:t>
      </w:r>
      <w:r w:rsidR="002870B9" w:rsidRPr="003B2265">
        <w:rPr>
          <w:rFonts w:ascii="Arial Narrow" w:hAnsi="Arial Narrow"/>
          <w:sz w:val="22"/>
          <w:szCs w:val="22"/>
        </w:rPr>
        <w:t xml:space="preserve"> to this RFP and all other costs incurred by it throughout the RFP process.</w:t>
      </w:r>
      <w:r w:rsidR="00E60CF4" w:rsidRPr="003B2265">
        <w:rPr>
          <w:rFonts w:ascii="Arial Narrow" w:hAnsi="Arial Narrow"/>
          <w:sz w:val="22"/>
          <w:szCs w:val="22"/>
        </w:rPr>
        <w:t xml:space="preserve"> N</w:t>
      </w:r>
      <w:r w:rsidR="002870B9" w:rsidRPr="003B2265">
        <w:rPr>
          <w:rFonts w:ascii="Arial Narrow" w:hAnsi="Arial Narrow"/>
          <w:sz w:val="22"/>
          <w:szCs w:val="22"/>
        </w:rPr>
        <w:t xml:space="preserve">o statement in this RFP will be construed as placing SARS, its employees or agents under any obligation whatsoever, including in respect of costs, expenses or losses incurred by the </w:t>
      </w:r>
      <w:r w:rsidR="00F23CF8" w:rsidRPr="003B2265">
        <w:rPr>
          <w:rFonts w:ascii="Arial Narrow" w:hAnsi="Arial Narrow"/>
          <w:sz w:val="22"/>
          <w:szCs w:val="22"/>
        </w:rPr>
        <w:t>b</w:t>
      </w:r>
      <w:r w:rsidR="002870B9" w:rsidRPr="003B2265">
        <w:rPr>
          <w:rFonts w:ascii="Arial Narrow" w:hAnsi="Arial Narrow"/>
          <w:sz w:val="22"/>
          <w:szCs w:val="22"/>
        </w:rPr>
        <w:t>idders in the preparation of their response to this RFP.</w:t>
      </w:r>
    </w:p>
    <w:p w14:paraId="19AC2A5C" w14:textId="77777777" w:rsidR="00066DFB" w:rsidRDefault="00066DFB" w:rsidP="00A110D3">
      <w:pPr>
        <w:pStyle w:val="level2-head"/>
        <w:tabs>
          <w:tab w:val="clear" w:pos="992"/>
          <w:tab w:val="num" w:pos="142"/>
        </w:tabs>
        <w:ind w:left="142" w:hanging="709"/>
      </w:pPr>
      <w:r>
        <w:t>Precedence</w:t>
      </w:r>
    </w:p>
    <w:p w14:paraId="268031BF" w14:textId="6BC0E2BF" w:rsidR="008A5083" w:rsidRPr="003B2265" w:rsidRDefault="00DA534B"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The terms and conditions of this document will prevail over any information provided during any briefing session or communication, whether oral or written, unless such information is official written communication, as set out</w:t>
      </w:r>
      <w:r w:rsidR="00B94E1A" w:rsidRPr="003B2265">
        <w:rPr>
          <w:rFonts w:ascii="Arial Narrow" w:hAnsi="Arial Narrow"/>
          <w:sz w:val="22"/>
          <w:szCs w:val="22"/>
        </w:rPr>
        <w:t xml:space="preserve"> per the Communication paragraph in this document</w:t>
      </w:r>
      <w:r w:rsidRPr="003B2265">
        <w:rPr>
          <w:rFonts w:ascii="Arial Narrow" w:hAnsi="Arial Narrow"/>
          <w:sz w:val="22"/>
          <w:szCs w:val="22"/>
        </w:rPr>
        <w:t>, and that such information expressly states that i</w:t>
      </w:r>
      <w:r w:rsidR="005115B5" w:rsidRPr="003B2265">
        <w:rPr>
          <w:rFonts w:ascii="Arial Narrow" w:hAnsi="Arial Narrow"/>
          <w:sz w:val="22"/>
          <w:szCs w:val="22"/>
        </w:rPr>
        <w:t>t</w:t>
      </w:r>
      <w:r w:rsidRPr="003B2265">
        <w:rPr>
          <w:rFonts w:ascii="Arial Narrow" w:hAnsi="Arial Narrow"/>
          <w:sz w:val="22"/>
          <w:szCs w:val="22"/>
        </w:rPr>
        <w:t xml:space="preserve"> amends this document.</w:t>
      </w:r>
    </w:p>
    <w:p w14:paraId="19AC2A5E" w14:textId="6FE23A36" w:rsidR="00066DFB" w:rsidRDefault="00066DFB" w:rsidP="00A110D3">
      <w:pPr>
        <w:pStyle w:val="level2-head"/>
        <w:tabs>
          <w:tab w:val="clear" w:pos="992"/>
          <w:tab w:val="num" w:pos="142"/>
        </w:tabs>
        <w:ind w:left="142" w:hanging="709"/>
      </w:pPr>
      <w:r>
        <w:t xml:space="preserve">Responsibility for </w:t>
      </w:r>
      <w:r w:rsidR="004D3567">
        <w:t>bidder’s personnel and subcontractors</w:t>
      </w:r>
    </w:p>
    <w:p w14:paraId="2651F799" w14:textId="2E266675" w:rsidR="00DA534B" w:rsidRPr="003B2265" w:rsidRDefault="00DA534B" w:rsidP="00607325">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A bidder is responsible for ensuring that its personnel (including </w:t>
      </w:r>
      <w:r w:rsidR="00154AB7" w:rsidRPr="003B2265">
        <w:rPr>
          <w:rFonts w:ascii="Arial Narrow" w:hAnsi="Arial Narrow"/>
          <w:sz w:val="22"/>
          <w:szCs w:val="22"/>
        </w:rPr>
        <w:t xml:space="preserve">agents, </w:t>
      </w:r>
      <w:r w:rsidRPr="003B2265">
        <w:rPr>
          <w:rFonts w:ascii="Arial Narrow" w:hAnsi="Arial Narrow"/>
          <w:sz w:val="22"/>
          <w:szCs w:val="22"/>
        </w:rPr>
        <w:t>officers, directors, employees, advisors and other representatives of a bidder)</w:t>
      </w:r>
      <w:r w:rsidR="00154AB7" w:rsidRPr="003B2265">
        <w:rPr>
          <w:rFonts w:ascii="Arial Narrow" w:hAnsi="Arial Narrow"/>
          <w:sz w:val="22"/>
          <w:szCs w:val="22"/>
        </w:rPr>
        <w:t xml:space="preserve">, its subcontractors (if any), </w:t>
      </w:r>
      <w:r w:rsidRPr="003B2265">
        <w:rPr>
          <w:rFonts w:ascii="Arial Narrow" w:hAnsi="Arial Narrow"/>
          <w:sz w:val="22"/>
          <w:szCs w:val="22"/>
        </w:rPr>
        <w:t xml:space="preserve">and personnel of its subcontractors comply with all the terms and conditions of this RFP.  </w:t>
      </w:r>
    </w:p>
    <w:p w14:paraId="322CD947" w14:textId="15F2149E" w:rsidR="00DA534B" w:rsidRPr="003B2265" w:rsidRDefault="00AE25B8" w:rsidP="00607325">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If</w:t>
      </w:r>
      <w:r w:rsidR="00DA534B" w:rsidRPr="003B2265">
        <w:rPr>
          <w:rFonts w:ascii="Arial Narrow" w:hAnsi="Arial Narrow"/>
          <w:sz w:val="22"/>
          <w:szCs w:val="22"/>
        </w:rPr>
        <w:t xml:space="preserve"> SARS allows a bidder to make use of subcontractors, such subcontractors will </w:t>
      </w:r>
      <w:proofErr w:type="gramStart"/>
      <w:r w:rsidR="00DA534B" w:rsidRPr="003B2265">
        <w:rPr>
          <w:rFonts w:ascii="Arial Narrow" w:hAnsi="Arial Narrow"/>
          <w:sz w:val="22"/>
          <w:szCs w:val="22"/>
        </w:rPr>
        <w:t>at all times</w:t>
      </w:r>
      <w:proofErr w:type="gramEnd"/>
      <w:r w:rsidR="00DA534B" w:rsidRPr="003B2265">
        <w:rPr>
          <w:rFonts w:ascii="Arial Narrow" w:hAnsi="Arial Narrow"/>
          <w:sz w:val="22"/>
          <w:szCs w:val="22"/>
        </w:rPr>
        <w:t xml:space="preserve"> remain the responsibility of the bidder and SARS will not under any circumstances be liable for any losses or damages incurred by such subcontractors.</w:t>
      </w:r>
    </w:p>
    <w:p w14:paraId="030DB9C9" w14:textId="239F821A" w:rsidR="00E426B5" w:rsidRPr="003B2265" w:rsidRDefault="00E426B5" w:rsidP="00574060">
      <w:pPr>
        <w:pStyle w:val="level3"/>
        <w:tabs>
          <w:tab w:val="clear" w:pos="1419"/>
          <w:tab w:val="num" w:pos="851"/>
        </w:tabs>
        <w:ind w:left="284"/>
        <w:rPr>
          <w:rFonts w:ascii="Arial Narrow" w:hAnsi="Arial Narrow"/>
          <w:sz w:val="22"/>
          <w:szCs w:val="22"/>
        </w:rPr>
      </w:pPr>
      <w:r w:rsidRPr="003B2265">
        <w:rPr>
          <w:rFonts w:ascii="Arial Narrow" w:hAnsi="Arial Narrow" w:cs="Arial"/>
          <w:color w:val="000000"/>
          <w:sz w:val="22"/>
          <w:szCs w:val="22"/>
        </w:rPr>
        <w:t xml:space="preserve">The proposal shall however be awarded to the </w:t>
      </w:r>
      <w:r w:rsidR="00C923C2" w:rsidRPr="003B2265">
        <w:rPr>
          <w:rFonts w:ascii="Arial Narrow" w:hAnsi="Arial Narrow" w:cs="Arial"/>
          <w:color w:val="000000"/>
          <w:sz w:val="22"/>
          <w:szCs w:val="22"/>
        </w:rPr>
        <w:t xml:space="preserve">bidder </w:t>
      </w:r>
      <w:r w:rsidRPr="003B2265">
        <w:rPr>
          <w:rFonts w:ascii="Arial Narrow" w:hAnsi="Arial Narrow" w:cs="Arial"/>
          <w:color w:val="000000"/>
          <w:sz w:val="22"/>
          <w:szCs w:val="22"/>
        </w:rPr>
        <w:t xml:space="preserve">as a primary contractor who shall be responsible for the management of the awarded proposal. No separate contract shall be entered into between SARS and/or its client and any such subcontractors. </w:t>
      </w:r>
    </w:p>
    <w:p w14:paraId="192AA2AF" w14:textId="16540F63" w:rsidR="00F53F2B" w:rsidRPr="003B2265" w:rsidRDefault="000243D1" w:rsidP="00607325">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If a bidder includes evidence of experience of individuals that are not currently employed by the said bidder, then the bidder is required include in their submission a letter or agreement from the respective individual whose evidence of experience is included in the proposal, that the individual is aware and is in agreement that their evidence of experience may be included for tendering purposes, and that the said individual confirms to commit and will make him/herself available for the contract period should the contract be awarded</w:t>
      </w:r>
      <w:r w:rsidR="00F53F2B" w:rsidRPr="003B2265">
        <w:rPr>
          <w:rFonts w:ascii="Arial Narrow" w:hAnsi="Arial Narrow"/>
          <w:sz w:val="22"/>
          <w:szCs w:val="22"/>
        </w:rPr>
        <w:t>.</w:t>
      </w:r>
    </w:p>
    <w:p w14:paraId="24E83BD7" w14:textId="07F673EE" w:rsidR="00F53F2B" w:rsidRPr="003B2265" w:rsidRDefault="00F53F2B" w:rsidP="00607325">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If </w:t>
      </w:r>
      <w:r w:rsidR="00BB57B2" w:rsidRPr="003B2265">
        <w:rPr>
          <w:rFonts w:ascii="Arial Narrow" w:hAnsi="Arial Narrow"/>
          <w:sz w:val="22"/>
          <w:szCs w:val="22"/>
        </w:rPr>
        <w:t>a</w:t>
      </w:r>
      <w:r w:rsidRPr="003B2265">
        <w:rPr>
          <w:rFonts w:ascii="Arial Narrow" w:hAnsi="Arial Narrow"/>
          <w:sz w:val="22"/>
          <w:szCs w:val="22"/>
        </w:rPr>
        <w:t xml:space="preserve"> bidder includes experience of an entity other than the bidder itself, then the bidder must include in their submission a letter or agreement from the respective entity that the entity is aware and </w:t>
      </w:r>
      <w:r w:rsidR="004D4411" w:rsidRPr="003B2265">
        <w:rPr>
          <w:rFonts w:ascii="Arial Narrow" w:hAnsi="Arial Narrow"/>
          <w:sz w:val="22"/>
          <w:szCs w:val="22"/>
        </w:rPr>
        <w:t>agrees</w:t>
      </w:r>
      <w:r w:rsidRPr="003B2265">
        <w:rPr>
          <w:rFonts w:ascii="Arial Narrow" w:hAnsi="Arial Narrow"/>
          <w:sz w:val="22"/>
          <w:szCs w:val="22"/>
        </w:rPr>
        <w:t xml:space="preserve"> that their experience may be included for tendering purposes.</w:t>
      </w:r>
      <w:r w:rsidR="008D2972" w:rsidRPr="003B2265">
        <w:rPr>
          <w:rFonts w:ascii="Arial Narrow" w:hAnsi="Arial Narrow" w:cs="Arial"/>
          <w:color w:val="000000"/>
          <w:sz w:val="22"/>
          <w:szCs w:val="22"/>
        </w:rPr>
        <w:t xml:space="preserve"> Copies of the signed agreements between the relevant parties must be attached to the proposal responses</w:t>
      </w:r>
      <w:r w:rsidR="00220D55" w:rsidRPr="003B2265">
        <w:rPr>
          <w:rFonts w:ascii="Arial Narrow" w:hAnsi="Arial Narrow" w:cs="Arial"/>
          <w:color w:val="000000"/>
          <w:sz w:val="22"/>
          <w:szCs w:val="22"/>
        </w:rPr>
        <w:t>.</w:t>
      </w:r>
    </w:p>
    <w:p w14:paraId="1F8D3457" w14:textId="05E000E2" w:rsidR="00D37402" w:rsidRDefault="00D37402" w:rsidP="00704E5D">
      <w:pPr>
        <w:pStyle w:val="level2-head"/>
        <w:tabs>
          <w:tab w:val="clear" w:pos="992"/>
          <w:tab w:val="num" w:pos="142"/>
        </w:tabs>
        <w:ind w:left="142" w:hanging="709"/>
      </w:pPr>
      <w:r>
        <w:t>Prohibition of participation in resultant tender</w:t>
      </w:r>
    </w:p>
    <w:p w14:paraId="405FD32A" w14:textId="3EEAC515" w:rsidR="00D37402" w:rsidRPr="003B2265" w:rsidRDefault="00D37402" w:rsidP="00D37402">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Any bidder, whether participating in a trust, joint venture, consortium and/or subcontracting arrangement, who participates in preparatory work </w:t>
      </w:r>
      <w:proofErr w:type="gramStart"/>
      <w:r w:rsidRPr="003B2265">
        <w:rPr>
          <w:rFonts w:ascii="Arial Narrow" w:hAnsi="Arial Narrow"/>
          <w:sz w:val="22"/>
          <w:szCs w:val="22"/>
        </w:rPr>
        <w:t>on the basis of</w:t>
      </w:r>
      <w:proofErr w:type="gramEnd"/>
      <w:r w:rsidRPr="003B2265">
        <w:rPr>
          <w:rFonts w:ascii="Arial Narrow" w:hAnsi="Arial Narrow"/>
          <w:sz w:val="22"/>
          <w:szCs w:val="22"/>
        </w:rPr>
        <w:t xml:space="preserve"> which another tender will flow, may not participate in the resultant tender because of the advantage of having been privy to the underlying preparatory work.</w:t>
      </w:r>
    </w:p>
    <w:p w14:paraId="21E0C12B" w14:textId="425059AE" w:rsidR="00704E5D" w:rsidRDefault="00704E5D" w:rsidP="00704E5D">
      <w:pPr>
        <w:pStyle w:val="level2-head"/>
        <w:tabs>
          <w:tab w:val="clear" w:pos="992"/>
          <w:tab w:val="num" w:pos="142"/>
        </w:tabs>
        <w:ind w:left="142" w:hanging="709"/>
      </w:pPr>
      <w:r>
        <w:t>RFP not an offer</w:t>
      </w:r>
    </w:p>
    <w:p w14:paraId="65EDE9D4" w14:textId="120C48D6" w:rsidR="008A5083" w:rsidRPr="003B2265" w:rsidRDefault="00704E5D"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This RFP does not constitute an offer to do business with SARS, but merely serves as an invitation to bidders to facilitate a requirements-based decision process. Nothing in this RFP or any other communication made </w:t>
      </w:r>
      <w:r w:rsidRPr="003B2265">
        <w:rPr>
          <w:rFonts w:ascii="Arial Narrow" w:hAnsi="Arial Narrow"/>
          <w:sz w:val="22"/>
          <w:szCs w:val="22"/>
        </w:rPr>
        <w:lastRenderedPageBreak/>
        <w:t>between SARS (including its officers, directors, employees, advisers and representatives) is a representation that SARS will offer, award or enter into an agreement with the bidder.</w:t>
      </w:r>
    </w:p>
    <w:p w14:paraId="5BF2B14E" w14:textId="0F9BF7EE" w:rsidR="0090655E" w:rsidRPr="009029F3" w:rsidRDefault="009029F3" w:rsidP="007211D8">
      <w:pPr>
        <w:pStyle w:val="level2-head"/>
        <w:tabs>
          <w:tab w:val="clear" w:pos="992"/>
          <w:tab w:val="num" w:pos="142"/>
        </w:tabs>
        <w:ind w:left="142" w:hanging="709"/>
      </w:pPr>
      <w:r>
        <w:t>SARS’ oath / affirmation of secrecy</w:t>
      </w:r>
    </w:p>
    <w:p w14:paraId="334B31B8" w14:textId="72AA9BFF" w:rsidR="008A5083" w:rsidRPr="003B2265" w:rsidRDefault="0090655E" w:rsidP="007E2539">
      <w:pPr>
        <w:pStyle w:val="level3"/>
        <w:tabs>
          <w:tab w:val="clear" w:pos="1419"/>
          <w:tab w:val="num" w:pos="1560"/>
        </w:tabs>
        <w:ind w:left="284"/>
        <w:rPr>
          <w:rFonts w:ascii="Arial Narrow" w:hAnsi="Arial Narrow"/>
          <w:sz w:val="22"/>
          <w:szCs w:val="22"/>
        </w:rPr>
      </w:pPr>
      <w:r w:rsidRPr="003B2265">
        <w:rPr>
          <w:rFonts w:ascii="Arial Narrow" w:hAnsi="Arial Narrow"/>
          <w:sz w:val="22"/>
          <w:szCs w:val="22"/>
        </w:rPr>
        <w:t xml:space="preserve">SARS has a Policy in terms of which the successful bidder; key personnel or any other personnel as may be determined by SARS will be required, upon award, to individually take a mandatory oath/ declaration/ affirmation of secrecy. The award will therefore be made subject to the condition that the successful bidder along with the personnel referred </w:t>
      </w:r>
      <w:r w:rsidR="0036180D" w:rsidRPr="003B2265">
        <w:rPr>
          <w:rFonts w:ascii="Arial Narrow" w:hAnsi="Arial Narrow"/>
          <w:sz w:val="22"/>
          <w:szCs w:val="22"/>
        </w:rPr>
        <w:t xml:space="preserve">to </w:t>
      </w:r>
      <w:r w:rsidRPr="003B2265">
        <w:rPr>
          <w:rFonts w:ascii="Arial Narrow" w:hAnsi="Arial Narrow"/>
          <w:sz w:val="22"/>
          <w:szCs w:val="22"/>
        </w:rPr>
        <w:t xml:space="preserve">above </w:t>
      </w:r>
      <w:r w:rsidR="007A7BA1" w:rsidRPr="003B2265">
        <w:rPr>
          <w:rFonts w:ascii="Arial Narrow" w:hAnsi="Arial Narrow"/>
          <w:sz w:val="22"/>
          <w:szCs w:val="22"/>
        </w:rPr>
        <w:t>comply with the afore</w:t>
      </w:r>
      <w:r w:rsidR="00FE76EE" w:rsidRPr="003B2265">
        <w:rPr>
          <w:rFonts w:ascii="Arial Narrow" w:hAnsi="Arial Narrow"/>
          <w:sz w:val="22"/>
          <w:szCs w:val="22"/>
        </w:rPr>
        <w:t xml:space="preserve"> </w:t>
      </w:r>
      <w:r w:rsidR="007A7BA1" w:rsidRPr="003B2265">
        <w:rPr>
          <w:rFonts w:ascii="Arial Narrow" w:hAnsi="Arial Narrow"/>
          <w:sz w:val="22"/>
          <w:szCs w:val="22"/>
        </w:rPr>
        <w:t xml:space="preserve">mentioned </w:t>
      </w:r>
      <w:r w:rsidR="009029F3" w:rsidRPr="003B2265">
        <w:rPr>
          <w:rFonts w:ascii="Arial Narrow" w:hAnsi="Arial Narrow"/>
          <w:sz w:val="22"/>
          <w:szCs w:val="22"/>
        </w:rPr>
        <w:t>Policy.</w:t>
      </w:r>
    </w:p>
    <w:p w14:paraId="5C6B5133" w14:textId="77777777" w:rsidR="00704E5D" w:rsidRPr="00AF79E8" w:rsidRDefault="00704E5D" w:rsidP="00704E5D">
      <w:pPr>
        <w:pStyle w:val="level2-head"/>
        <w:tabs>
          <w:tab w:val="clear" w:pos="992"/>
          <w:tab w:val="num" w:pos="142"/>
        </w:tabs>
        <w:ind w:left="142" w:hanging="709"/>
      </w:pPr>
      <w:r w:rsidRPr="00AF79E8">
        <w:t xml:space="preserve">Screening and vetting of a </w:t>
      </w:r>
      <w:r>
        <w:t>bidder</w:t>
      </w:r>
    </w:p>
    <w:p w14:paraId="1C16E706" w14:textId="5872AE42" w:rsidR="00704E5D" w:rsidRPr="003B2265" w:rsidRDefault="00704E5D" w:rsidP="00704E5D">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Acceptance of a bidder’s proposal is subject to the condition that both the </w:t>
      </w:r>
      <w:r w:rsidR="00C923C2" w:rsidRPr="003B2265">
        <w:rPr>
          <w:rFonts w:ascii="Arial Narrow" w:hAnsi="Arial Narrow"/>
          <w:sz w:val="22"/>
          <w:szCs w:val="22"/>
        </w:rPr>
        <w:t>successful bidder</w:t>
      </w:r>
      <w:r w:rsidRPr="003B2265">
        <w:rPr>
          <w:rFonts w:ascii="Arial Narrow" w:hAnsi="Arial Narrow"/>
          <w:sz w:val="22"/>
          <w:szCs w:val="22"/>
        </w:rPr>
        <w:t xml:space="preserve"> and its personnel providing the goods and services, must be screened and cleared by the appropriate authorities to the grade of clearance in line with SARS</w:t>
      </w:r>
      <w:r w:rsidR="007818C6" w:rsidRPr="003B2265">
        <w:rPr>
          <w:rFonts w:ascii="Arial Narrow" w:hAnsi="Arial Narrow"/>
          <w:sz w:val="22"/>
          <w:szCs w:val="22"/>
        </w:rPr>
        <w:t>’ applicable</w:t>
      </w:r>
      <w:r w:rsidRPr="003B2265">
        <w:rPr>
          <w:rFonts w:ascii="Arial Narrow" w:hAnsi="Arial Narrow"/>
          <w:sz w:val="22"/>
          <w:szCs w:val="22"/>
        </w:rPr>
        <w:t xml:space="preserve"> </w:t>
      </w:r>
      <w:r w:rsidR="007818C6" w:rsidRPr="003B2265">
        <w:rPr>
          <w:rFonts w:ascii="Arial Narrow" w:hAnsi="Arial Narrow"/>
          <w:sz w:val="22"/>
          <w:szCs w:val="22"/>
        </w:rPr>
        <w:t>p</w:t>
      </w:r>
      <w:r w:rsidRPr="003B2265">
        <w:rPr>
          <w:rFonts w:ascii="Arial Narrow" w:hAnsi="Arial Narrow"/>
          <w:sz w:val="22"/>
          <w:szCs w:val="22"/>
        </w:rPr>
        <w:t>olic</w:t>
      </w:r>
      <w:r w:rsidR="007818C6" w:rsidRPr="003B2265">
        <w:rPr>
          <w:rFonts w:ascii="Arial Narrow" w:hAnsi="Arial Narrow"/>
          <w:sz w:val="22"/>
          <w:szCs w:val="22"/>
        </w:rPr>
        <w:t>ies</w:t>
      </w:r>
      <w:r w:rsidRPr="003B2265">
        <w:rPr>
          <w:rFonts w:ascii="Arial Narrow" w:hAnsi="Arial Narrow"/>
          <w:sz w:val="22"/>
          <w:szCs w:val="22"/>
        </w:rPr>
        <w:t xml:space="preserve">. </w:t>
      </w:r>
    </w:p>
    <w:p w14:paraId="35A98E52" w14:textId="3240BCDC" w:rsidR="00704E5D" w:rsidRPr="003B2265" w:rsidRDefault="00704E5D" w:rsidP="00704E5D">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Obtaining the necessary clearance is the responsibility of the </w:t>
      </w:r>
      <w:r w:rsidR="00C923C2" w:rsidRPr="003B2265">
        <w:rPr>
          <w:rFonts w:ascii="Arial Narrow" w:hAnsi="Arial Narrow"/>
          <w:sz w:val="22"/>
          <w:szCs w:val="22"/>
        </w:rPr>
        <w:t>successful bidder</w:t>
      </w:r>
      <w:r w:rsidRPr="003B2265">
        <w:rPr>
          <w:rFonts w:ascii="Arial Narrow" w:hAnsi="Arial Narrow"/>
          <w:sz w:val="22"/>
          <w:szCs w:val="22"/>
        </w:rPr>
        <w:t xml:space="preserve"> concerned. If the </w:t>
      </w:r>
      <w:r w:rsidR="00C923C2" w:rsidRPr="003B2265">
        <w:rPr>
          <w:rFonts w:ascii="Arial Narrow" w:hAnsi="Arial Narrow"/>
          <w:sz w:val="22"/>
          <w:szCs w:val="22"/>
        </w:rPr>
        <w:t>successful bidder</w:t>
      </w:r>
      <w:r w:rsidRPr="003B2265">
        <w:rPr>
          <w:rFonts w:ascii="Arial Narrow" w:hAnsi="Arial Narrow"/>
          <w:sz w:val="22"/>
          <w:szCs w:val="22"/>
        </w:rPr>
        <w:t xml:space="preserve"> appoints a subcontractor, the same provisions and measures will apply to the subcontractor.</w:t>
      </w:r>
    </w:p>
    <w:p w14:paraId="44C5C205" w14:textId="77777777" w:rsidR="00704E5D" w:rsidRPr="003B2265" w:rsidRDefault="00704E5D" w:rsidP="00704E5D">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The bidders shall supply and maintain a list of personnel involved on the project indicating their clearance status.</w:t>
      </w:r>
    </w:p>
    <w:p w14:paraId="19AC2A69" w14:textId="5F636EAE" w:rsidR="001F1883" w:rsidRDefault="001F1883" w:rsidP="00A110D3">
      <w:pPr>
        <w:pStyle w:val="level2-head"/>
        <w:tabs>
          <w:tab w:val="clear" w:pos="992"/>
          <w:tab w:val="num" w:pos="142"/>
        </w:tabs>
        <w:ind w:left="142" w:hanging="709"/>
      </w:pPr>
      <w:r>
        <w:t xml:space="preserve">Tax </w:t>
      </w:r>
      <w:r w:rsidR="00027EBA">
        <w:t>c</w:t>
      </w:r>
      <w:r>
        <w:t>ompliance</w:t>
      </w:r>
    </w:p>
    <w:p w14:paraId="5E622AB0" w14:textId="77777777" w:rsidR="00B3297B" w:rsidRPr="003B2265" w:rsidRDefault="00D061ED" w:rsidP="00D061ED">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It is a requirement that any supplier conducting business with SARS is tax compliant at the date of award of a contract / bid and remains tax compliant throughout the duration of their contracts with SARS.</w:t>
      </w:r>
    </w:p>
    <w:p w14:paraId="46BFF503" w14:textId="7A4BB790" w:rsidR="00B3297B" w:rsidRPr="003B2265" w:rsidRDefault="00B3297B" w:rsidP="00B3297B">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No contract / bid may be awarded to a supplier who is not tax compliant. SARS reserves the right to withdraw an award made, or cancel a contract concluded with a supplier / successful bidder </w:t>
      </w:r>
      <w:proofErr w:type="gramStart"/>
      <w:r w:rsidRPr="003B2265">
        <w:rPr>
          <w:rFonts w:ascii="Arial Narrow" w:hAnsi="Arial Narrow"/>
          <w:sz w:val="22"/>
          <w:szCs w:val="22"/>
        </w:rPr>
        <w:t>in the event that</w:t>
      </w:r>
      <w:proofErr w:type="gramEnd"/>
      <w:r w:rsidRPr="003B2265">
        <w:rPr>
          <w:rFonts w:ascii="Arial Narrow" w:hAnsi="Arial Narrow"/>
          <w:sz w:val="22"/>
          <w:szCs w:val="22"/>
        </w:rPr>
        <w:t xml:space="preserve"> it is established that such supplier / bidder was in fact not tax compliant at the time of the award. SARS further reserves the right to cancel a contract with a supplier / successful bidder </w:t>
      </w:r>
      <w:proofErr w:type="gramStart"/>
      <w:r w:rsidRPr="003B2265">
        <w:rPr>
          <w:rFonts w:ascii="Arial Narrow" w:hAnsi="Arial Narrow"/>
          <w:sz w:val="22"/>
          <w:szCs w:val="22"/>
        </w:rPr>
        <w:t>in the event that</w:t>
      </w:r>
      <w:proofErr w:type="gramEnd"/>
      <w:r w:rsidRPr="003B2265">
        <w:rPr>
          <w:rFonts w:ascii="Arial Narrow" w:hAnsi="Arial Narrow"/>
          <w:sz w:val="22"/>
          <w:szCs w:val="22"/>
        </w:rPr>
        <w:t xml:space="preserve"> such supplier/bidder does not remain tax compliant for the full term of its contract. </w:t>
      </w:r>
    </w:p>
    <w:p w14:paraId="3D9ACC38" w14:textId="1B6A95E7" w:rsidR="00B3297B" w:rsidRPr="003B2265" w:rsidRDefault="00B3297B" w:rsidP="00B3297B">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Where the recommended supplier / bidder is not tax compliant, it must be notified in writing of their non-compliant status and be granted a minimum of seven (7) working days to rectify their tax compliance status with SARS. Thereafter the supplier / bidder is responsible to provide SARS with proof of its tax compliance status which must be verified through CSD and / or Tax Compliance System. </w:t>
      </w:r>
    </w:p>
    <w:p w14:paraId="0C86977C" w14:textId="2D9A7249" w:rsidR="00B3297B" w:rsidRPr="003B2265" w:rsidRDefault="00B3297B" w:rsidP="00B3297B">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In line with SARS’s strategic objectives, the directors / owners of the bidding entity who are not tax compliant may be referred to the SARS tax compliance unit for further investigation </w:t>
      </w:r>
      <w:proofErr w:type="gramStart"/>
      <w:r w:rsidRPr="003B2265">
        <w:rPr>
          <w:rFonts w:ascii="Arial Narrow" w:hAnsi="Arial Narrow"/>
          <w:sz w:val="22"/>
          <w:szCs w:val="22"/>
        </w:rPr>
        <w:t>in order to</w:t>
      </w:r>
      <w:proofErr w:type="gramEnd"/>
      <w:r w:rsidRPr="003B2265">
        <w:rPr>
          <w:rFonts w:ascii="Arial Narrow" w:hAnsi="Arial Narrow"/>
          <w:sz w:val="22"/>
          <w:szCs w:val="22"/>
        </w:rPr>
        <w:t xml:space="preserve"> achieve full tax compliance. </w:t>
      </w:r>
    </w:p>
    <w:p w14:paraId="769576D5" w14:textId="4A1574DB" w:rsidR="008129FC" w:rsidRPr="00A110D3" w:rsidRDefault="005835D5" w:rsidP="00A110D3">
      <w:pPr>
        <w:pStyle w:val="level2-head"/>
        <w:tabs>
          <w:tab w:val="clear" w:pos="992"/>
          <w:tab w:val="num" w:pos="142"/>
        </w:tabs>
        <w:ind w:left="142" w:hanging="709"/>
      </w:pPr>
      <w:r>
        <w:t>Tender d</w:t>
      </w:r>
      <w:r w:rsidRPr="00027EBA">
        <w:t>efaulters</w:t>
      </w:r>
      <w:r>
        <w:t xml:space="preserve"> and restricted s</w:t>
      </w:r>
      <w:r w:rsidRPr="00027EBA">
        <w:t>uppliers</w:t>
      </w:r>
    </w:p>
    <w:p w14:paraId="35F3EC65" w14:textId="0567F322" w:rsidR="005946D3" w:rsidRPr="003B2265" w:rsidRDefault="00027EBA" w:rsidP="005946D3">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No </w:t>
      </w:r>
      <w:r w:rsidR="00154AB7" w:rsidRPr="003B2265">
        <w:rPr>
          <w:rFonts w:ascii="Arial Narrow" w:hAnsi="Arial Narrow"/>
          <w:sz w:val="22"/>
          <w:szCs w:val="22"/>
        </w:rPr>
        <w:t>bid</w:t>
      </w:r>
      <w:r w:rsidR="008129FC" w:rsidRPr="003B2265">
        <w:rPr>
          <w:rFonts w:ascii="Arial Narrow" w:hAnsi="Arial Narrow"/>
          <w:sz w:val="22"/>
          <w:szCs w:val="22"/>
        </w:rPr>
        <w:t xml:space="preserve"> will</w:t>
      </w:r>
      <w:r w:rsidRPr="003B2265">
        <w:rPr>
          <w:rFonts w:ascii="Arial Narrow" w:hAnsi="Arial Narrow"/>
          <w:sz w:val="22"/>
          <w:szCs w:val="22"/>
        </w:rPr>
        <w:t xml:space="preserve"> be awarded to a </w:t>
      </w:r>
      <w:r w:rsidR="008129FC" w:rsidRPr="003B2265">
        <w:rPr>
          <w:rFonts w:ascii="Arial Narrow" w:hAnsi="Arial Narrow"/>
          <w:sz w:val="22"/>
          <w:szCs w:val="22"/>
        </w:rPr>
        <w:t>b</w:t>
      </w:r>
      <w:r w:rsidRPr="003B2265">
        <w:rPr>
          <w:rFonts w:ascii="Arial Narrow" w:hAnsi="Arial Narrow"/>
          <w:sz w:val="22"/>
          <w:szCs w:val="22"/>
        </w:rPr>
        <w:t xml:space="preserve">idder </w:t>
      </w:r>
      <w:r w:rsidR="008129FC" w:rsidRPr="003B2265">
        <w:rPr>
          <w:rFonts w:ascii="Arial Narrow" w:hAnsi="Arial Narrow"/>
          <w:sz w:val="22"/>
          <w:szCs w:val="22"/>
        </w:rPr>
        <w:t xml:space="preserve">whose name </w:t>
      </w:r>
      <w:r w:rsidRPr="003B2265">
        <w:rPr>
          <w:rFonts w:ascii="Arial Narrow" w:hAnsi="Arial Narrow"/>
          <w:sz w:val="22"/>
          <w:szCs w:val="22"/>
        </w:rPr>
        <w:t>(or any of its members, directors, partners or trustees) appear</w:t>
      </w:r>
      <w:r w:rsidR="008129FC" w:rsidRPr="003B2265">
        <w:rPr>
          <w:rFonts w:ascii="Arial Narrow" w:hAnsi="Arial Narrow"/>
          <w:sz w:val="22"/>
          <w:szCs w:val="22"/>
        </w:rPr>
        <w:t>s</w:t>
      </w:r>
      <w:r w:rsidRPr="003B2265">
        <w:rPr>
          <w:rFonts w:ascii="Arial Narrow" w:hAnsi="Arial Narrow"/>
          <w:sz w:val="22"/>
          <w:szCs w:val="22"/>
        </w:rPr>
        <w:t xml:space="preserve"> on the </w:t>
      </w:r>
      <w:r w:rsidR="008129FC" w:rsidRPr="003B2265">
        <w:rPr>
          <w:rFonts w:ascii="Arial Narrow" w:hAnsi="Arial Narrow"/>
          <w:sz w:val="22"/>
          <w:szCs w:val="22"/>
        </w:rPr>
        <w:t xml:space="preserve">National Treasury’s </w:t>
      </w:r>
      <w:r w:rsidRPr="003B2265">
        <w:rPr>
          <w:rFonts w:ascii="Arial Narrow" w:hAnsi="Arial Narrow"/>
          <w:sz w:val="22"/>
          <w:szCs w:val="22"/>
        </w:rPr>
        <w:t xml:space="preserve">Register </w:t>
      </w:r>
      <w:r w:rsidR="008129FC" w:rsidRPr="003B2265">
        <w:rPr>
          <w:rFonts w:ascii="Arial Narrow" w:hAnsi="Arial Narrow"/>
          <w:sz w:val="22"/>
          <w:szCs w:val="22"/>
        </w:rPr>
        <w:t>for</w:t>
      </w:r>
      <w:r w:rsidRPr="003B2265">
        <w:rPr>
          <w:rFonts w:ascii="Arial Narrow" w:hAnsi="Arial Narrow"/>
          <w:sz w:val="22"/>
          <w:szCs w:val="22"/>
        </w:rPr>
        <w:t xml:space="preserve"> Tender Defaulters</w:t>
      </w:r>
      <w:r w:rsidR="008129FC" w:rsidRPr="003B2265">
        <w:rPr>
          <w:rFonts w:ascii="Arial Narrow" w:hAnsi="Arial Narrow"/>
          <w:sz w:val="22"/>
          <w:szCs w:val="22"/>
        </w:rPr>
        <w:t xml:space="preserve"> or the N</w:t>
      </w:r>
      <w:r w:rsidRPr="003B2265">
        <w:rPr>
          <w:rFonts w:ascii="Arial Narrow" w:hAnsi="Arial Narrow"/>
          <w:sz w:val="22"/>
          <w:szCs w:val="22"/>
        </w:rPr>
        <w:t xml:space="preserve">ational Treasury’s </w:t>
      </w:r>
      <w:r w:rsidR="008129FC" w:rsidRPr="003B2265">
        <w:rPr>
          <w:rFonts w:ascii="Arial Narrow" w:hAnsi="Arial Narrow"/>
          <w:sz w:val="22"/>
          <w:szCs w:val="22"/>
        </w:rPr>
        <w:t>Database</w:t>
      </w:r>
      <w:r w:rsidRPr="003B2265">
        <w:rPr>
          <w:rFonts w:ascii="Arial Narrow" w:hAnsi="Arial Narrow"/>
          <w:sz w:val="22"/>
          <w:szCs w:val="22"/>
        </w:rPr>
        <w:t xml:space="preserve"> of Restricted Suppliers. </w:t>
      </w:r>
    </w:p>
    <w:p w14:paraId="61755E07" w14:textId="3A1535D0" w:rsidR="00E31C3C" w:rsidRPr="00C05BBD" w:rsidRDefault="00E31C3C" w:rsidP="00E31C3C">
      <w:pPr>
        <w:pStyle w:val="level2-head"/>
        <w:tabs>
          <w:tab w:val="clear" w:pos="992"/>
          <w:tab w:val="num" w:pos="142"/>
        </w:tabs>
        <w:ind w:left="142" w:hanging="709"/>
      </w:pPr>
      <w:r w:rsidRPr="00C05BBD">
        <w:t xml:space="preserve">Local </w:t>
      </w:r>
      <w:r w:rsidR="00C47732" w:rsidRPr="00C05BBD">
        <w:t xml:space="preserve">production and </w:t>
      </w:r>
      <w:r w:rsidRPr="00C05BBD">
        <w:t>content</w:t>
      </w:r>
    </w:p>
    <w:p w14:paraId="692E7B57" w14:textId="120EFCD1" w:rsidR="00566B4D" w:rsidRPr="003B2265" w:rsidRDefault="00566B4D" w:rsidP="00E31C3C">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SARS </w:t>
      </w:r>
      <w:r w:rsidR="00544141" w:rsidRPr="003B2265">
        <w:rPr>
          <w:rFonts w:ascii="Arial Narrow" w:hAnsi="Arial Narrow"/>
          <w:sz w:val="22"/>
          <w:szCs w:val="22"/>
        </w:rPr>
        <w:t xml:space="preserve">supports and </w:t>
      </w:r>
      <w:r w:rsidRPr="003B2265">
        <w:rPr>
          <w:rFonts w:ascii="Arial Narrow" w:hAnsi="Arial Narrow"/>
          <w:sz w:val="22"/>
          <w:szCs w:val="22"/>
        </w:rPr>
        <w:t>promotes local production and local content</w:t>
      </w:r>
      <w:r w:rsidR="00544141" w:rsidRPr="003B2265">
        <w:rPr>
          <w:rFonts w:ascii="Arial Narrow" w:hAnsi="Arial Narrow"/>
          <w:sz w:val="22"/>
          <w:szCs w:val="22"/>
        </w:rPr>
        <w:t xml:space="preserve">, environmentally friendly </w:t>
      </w:r>
      <w:r w:rsidR="00AE703C" w:rsidRPr="003B2265">
        <w:rPr>
          <w:rFonts w:ascii="Arial Narrow" w:hAnsi="Arial Narrow"/>
          <w:sz w:val="22"/>
          <w:szCs w:val="22"/>
        </w:rPr>
        <w:t>products,</w:t>
      </w:r>
      <w:r w:rsidR="00544141" w:rsidRPr="003B2265">
        <w:rPr>
          <w:rFonts w:ascii="Arial Narrow" w:hAnsi="Arial Narrow"/>
          <w:sz w:val="22"/>
          <w:szCs w:val="22"/>
        </w:rPr>
        <w:t xml:space="preserve"> and </w:t>
      </w:r>
      <w:r w:rsidR="00544141" w:rsidRPr="003B2265">
        <w:rPr>
          <w:rFonts w:ascii="Arial Narrow" w:hAnsi="Arial Narrow"/>
          <w:sz w:val="22"/>
          <w:szCs w:val="22"/>
        </w:rPr>
        <w:lastRenderedPageBreak/>
        <w:t>sustainable sourcing.</w:t>
      </w:r>
    </w:p>
    <w:p w14:paraId="28F7D1F2" w14:textId="29E65D52" w:rsidR="00594305" w:rsidRPr="003B2265" w:rsidRDefault="00594305" w:rsidP="00594305">
      <w:pPr>
        <w:pStyle w:val="level3"/>
        <w:tabs>
          <w:tab w:val="clear" w:pos="1419"/>
          <w:tab w:val="num" w:pos="851"/>
        </w:tabs>
        <w:ind w:left="284"/>
        <w:rPr>
          <w:rStyle w:val="A3"/>
          <w:rFonts w:ascii="Arial Narrow" w:hAnsi="Arial Narrow"/>
          <w:sz w:val="22"/>
          <w:szCs w:val="22"/>
        </w:rPr>
      </w:pPr>
      <w:r w:rsidRPr="003B2265">
        <w:rPr>
          <w:rStyle w:val="A3"/>
          <w:rFonts w:ascii="Arial Narrow" w:hAnsi="Arial Narrow"/>
          <w:sz w:val="22"/>
          <w:szCs w:val="22"/>
        </w:rPr>
        <w:t xml:space="preserve">To enable this </w:t>
      </w:r>
      <w:r w:rsidR="00F01496" w:rsidRPr="003B2265">
        <w:rPr>
          <w:rStyle w:val="A3"/>
          <w:rFonts w:ascii="Arial Narrow" w:hAnsi="Arial Narrow"/>
          <w:sz w:val="22"/>
          <w:szCs w:val="22"/>
        </w:rPr>
        <w:t>objective</w:t>
      </w:r>
      <w:r w:rsidRPr="003B2265">
        <w:rPr>
          <w:rStyle w:val="A3"/>
          <w:rFonts w:ascii="Arial Narrow" w:hAnsi="Arial Narrow"/>
          <w:sz w:val="22"/>
          <w:szCs w:val="22"/>
        </w:rPr>
        <w:t xml:space="preserve"> to be </w:t>
      </w:r>
      <w:r w:rsidR="00B61B22" w:rsidRPr="003B2265">
        <w:rPr>
          <w:rStyle w:val="A3"/>
          <w:rFonts w:ascii="Arial Narrow" w:hAnsi="Arial Narrow"/>
          <w:sz w:val="22"/>
          <w:szCs w:val="22"/>
        </w:rPr>
        <w:t>adequately</w:t>
      </w:r>
      <w:r w:rsidRPr="003B2265">
        <w:rPr>
          <w:rStyle w:val="A3"/>
          <w:rFonts w:ascii="Arial Narrow" w:hAnsi="Arial Narrow"/>
          <w:sz w:val="22"/>
          <w:szCs w:val="22"/>
        </w:rPr>
        <w:t xml:space="preserve"> assessed and as part of contract management, bidder</w:t>
      </w:r>
      <w:r w:rsidR="00B201CB" w:rsidRPr="003B2265">
        <w:rPr>
          <w:rStyle w:val="A3"/>
          <w:rFonts w:ascii="Arial Narrow" w:hAnsi="Arial Narrow"/>
          <w:sz w:val="22"/>
          <w:szCs w:val="22"/>
        </w:rPr>
        <w:t>s</w:t>
      </w:r>
      <w:r w:rsidRPr="003B2265">
        <w:rPr>
          <w:rStyle w:val="A3"/>
          <w:rFonts w:ascii="Arial Narrow" w:hAnsi="Arial Narrow"/>
          <w:sz w:val="22"/>
          <w:szCs w:val="22"/>
        </w:rPr>
        <w:t xml:space="preserve"> shall advise SARS of its local and regional strategy and its initiatives to involve, support and use local/regional entities and workforce.</w:t>
      </w:r>
    </w:p>
    <w:p w14:paraId="4A4F287F" w14:textId="5254E66D" w:rsidR="006E42AA" w:rsidRPr="003B2265" w:rsidRDefault="00A165E8">
      <w:pPr>
        <w:pStyle w:val="level3"/>
        <w:tabs>
          <w:tab w:val="clear" w:pos="1419"/>
          <w:tab w:val="num" w:pos="851"/>
        </w:tabs>
        <w:ind w:left="284"/>
        <w:rPr>
          <w:rStyle w:val="A3"/>
          <w:rFonts w:ascii="Arial Narrow" w:hAnsi="Arial Narrow" w:cs="Times New Roman"/>
          <w:color w:val="auto"/>
          <w:sz w:val="22"/>
          <w:szCs w:val="22"/>
        </w:rPr>
      </w:pPr>
      <w:r w:rsidRPr="003B2265">
        <w:rPr>
          <w:rStyle w:val="A3"/>
          <w:rFonts w:ascii="Arial Narrow" w:hAnsi="Arial Narrow"/>
          <w:sz w:val="22"/>
          <w:szCs w:val="22"/>
        </w:rPr>
        <w:t xml:space="preserve">The appointed supplier </w:t>
      </w:r>
      <w:r w:rsidR="000D5FA8" w:rsidRPr="003B2265">
        <w:rPr>
          <w:rStyle w:val="A3"/>
          <w:rFonts w:ascii="Arial Narrow" w:hAnsi="Arial Narrow"/>
          <w:sz w:val="22"/>
          <w:szCs w:val="22"/>
        </w:rPr>
        <w:t>shall provide and use, for the performance of this contract,</w:t>
      </w:r>
      <w:r w:rsidR="00A612CE" w:rsidRPr="003B2265">
        <w:rPr>
          <w:rStyle w:val="A3"/>
          <w:rFonts w:ascii="Arial Narrow" w:hAnsi="Arial Narrow"/>
          <w:sz w:val="22"/>
          <w:szCs w:val="22"/>
        </w:rPr>
        <w:t xml:space="preserve"> </w:t>
      </w:r>
      <w:r w:rsidR="000D5FA8" w:rsidRPr="003B2265">
        <w:rPr>
          <w:rStyle w:val="A3"/>
          <w:rFonts w:ascii="Arial Narrow" w:hAnsi="Arial Narrow"/>
          <w:sz w:val="22"/>
          <w:szCs w:val="22"/>
        </w:rPr>
        <w:t>local subcontractor</w:t>
      </w:r>
      <w:r w:rsidR="00B61B22" w:rsidRPr="003B2265">
        <w:rPr>
          <w:rStyle w:val="A3"/>
          <w:rFonts w:ascii="Arial Narrow" w:hAnsi="Arial Narrow"/>
          <w:sz w:val="22"/>
          <w:szCs w:val="22"/>
        </w:rPr>
        <w:t>s</w:t>
      </w:r>
      <w:r w:rsidR="000D5FA8" w:rsidRPr="003B2265">
        <w:rPr>
          <w:rStyle w:val="A3"/>
          <w:rFonts w:ascii="Arial Narrow" w:hAnsi="Arial Narrow"/>
          <w:sz w:val="22"/>
          <w:szCs w:val="22"/>
        </w:rPr>
        <w:t xml:space="preserve"> or locally acquired materials</w:t>
      </w:r>
      <w:r w:rsidR="00B61B22" w:rsidRPr="003B2265">
        <w:rPr>
          <w:rStyle w:val="A3"/>
          <w:rFonts w:ascii="Arial Narrow" w:hAnsi="Arial Narrow"/>
          <w:sz w:val="22"/>
          <w:szCs w:val="22"/>
        </w:rPr>
        <w:t>,</w:t>
      </w:r>
      <w:r w:rsidR="000D5FA8" w:rsidRPr="003B2265">
        <w:rPr>
          <w:rStyle w:val="A3"/>
          <w:rFonts w:ascii="Arial Narrow" w:hAnsi="Arial Narrow"/>
          <w:sz w:val="22"/>
          <w:szCs w:val="22"/>
        </w:rPr>
        <w:t xml:space="preserve"> equipment</w:t>
      </w:r>
      <w:r w:rsidR="00B61B22" w:rsidRPr="003B2265">
        <w:rPr>
          <w:rStyle w:val="A3"/>
          <w:rFonts w:ascii="Arial Narrow" w:hAnsi="Arial Narrow"/>
          <w:sz w:val="22"/>
          <w:szCs w:val="22"/>
        </w:rPr>
        <w:t xml:space="preserve"> and</w:t>
      </w:r>
      <w:r w:rsidR="000D5FA8" w:rsidRPr="003B2265">
        <w:rPr>
          <w:rStyle w:val="A3"/>
          <w:rFonts w:ascii="Arial Narrow" w:hAnsi="Arial Narrow"/>
          <w:sz w:val="22"/>
          <w:szCs w:val="22"/>
        </w:rPr>
        <w:t xml:space="preserve"> facilities, to the extent available</w:t>
      </w:r>
      <w:r w:rsidR="00B61B22" w:rsidRPr="003B2265">
        <w:rPr>
          <w:rStyle w:val="A3"/>
          <w:rFonts w:ascii="Arial Narrow" w:hAnsi="Arial Narrow"/>
          <w:sz w:val="22"/>
          <w:szCs w:val="22"/>
        </w:rPr>
        <w:t xml:space="preserve"> and</w:t>
      </w:r>
      <w:r w:rsidR="000D5FA8" w:rsidRPr="003B2265">
        <w:rPr>
          <w:rStyle w:val="A3"/>
          <w:rFonts w:ascii="Arial Narrow" w:hAnsi="Arial Narrow"/>
          <w:sz w:val="22"/>
          <w:szCs w:val="22"/>
        </w:rPr>
        <w:t xml:space="preserve"> within reasonable cost</w:t>
      </w:r>
      <w:r w:rsidR="00B61B22" w:rsidRPr="003B2265">
        <w:rPr>
          <w:rStyle w:val="A3"/>
          <w:rFonts w:ascii="Arial Narrow" w:hAnsi="Arial Narrow"/>
          <w:sz w:val="22"/>
          <w:szCs w:val="22"/>
        </w:rPr>
        <w:t>s</w:t>
      </w:r>
      <w:r w:rsidR="000D5FA8" w:rsidRPr="003B2265">
        <w:rPr>
          <w:rStyle w:val="A3"/>
          <w:rFonts w:ascii="Arial Narrow" w:hAnsi="Arial Narrow"/>
          <w:sz w:val="22"/>
          <w:szCs w:val="22"/>
        </w:rPr>
        <w:t>, to produce the quality and quantity of work and materials required by this contract</w:t>
      </w:r>
      <w:r w:rsidR="00EB2488" w:rsidRPr="003B2265">
        <w:rPr>
          <w:rStyle w:val="A3"/>
          <w:rFonts w:ascii="Arial Narrow" w:hAnsi="Arial Narrow"/>
          <w:sz w:val="22"/>
          <w:szCs w:val="22"/>
        </w:rPr>
        <w:t>.</w:t>
      </w:r>
    </w:p>
    <w:p w14:paraId="1DB2CB9C" w14:textId="77777777" w:rsidR="000D0159" w:rsidRDefault="000D0159" w:rsidP="000D0159">
      <w:pPr>
        <w:pStyle w:val="level2-head"/>
        <w:tabs>
          <w:tab w:val="clear" w:pos="992"/>
          <w:tab w:val="num" w:pos="142"/>
        </w:tabs>
        <w:ind w:left="142" w:hanging="709"/>
      </w:pPr>
      <w:r>
        <w:t>Validity of information</w:t>
      </w:r>
    </w:p>
    <w:p w14:paraId="6F39D804" w14:textId="77777777" w:rsidR="000D0159" w:rsidRPr="003B2265" w:rsidRDefault="000D0159" w:rsidP="000D015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SARS has made reasonable efforts to ensure the accuracy of the information contained in this RFP. However, neither SARS, nor its employees, officers, advisers or agents will be liable (directly or otherwise) to a bidder or any third party for any inaccuracy or omission of any information in the RFP or in respect of any additional information SARS may provide to a bidder as part of the RFP process.</w:t>
      </w:r>
    </w:p>
    <w:p w14:paraId="32C98E86" w14:textId="7119C7B7" w:rsidR="008A5083" w:rsidRPr="003B2265" w:rsidRDefault="000D0159" w:rsidP="007E2539">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 xml:space="preserve">A bidder is deemed to have examined this </w:t>
      </w:r>
      <w:proofErr w:type="gramStart"/>
      <w:r w:rsidRPr="003B2265">
        <w:rPr>
          <w:rFonts w:ascii="Arial Narrow" w:hAnsi="Arial Narrow"/>
          <w:sz w:val="22"/>
          <w:szCs w:val="22"/>
        </w:rPr>
        <w:t>RFP</w:t>
      </w:r>
      <w:proofErr w:type="gramEnd"/>
      <w:r w:rsidRPr="003B2265">
        <w:rPr>
          <w:rFonts w:ascii="Arial Narrow" w:hAnsi="Arial Narrow"/>
          <w:sz w:val="22"/>
          <w:szCs w:val="22"/>
        </w:rPr>
        <w:t xml:space="preserve"> and any other information supplied by SARS to the bidder and to have satisfied itself as to the correctness and sufficiency of such information before submitting any of its responses.</w:t>
      </w:r>
    </w:p>
    <w:p w14:paraId="19AC2A6C" w14:textId="4F047410" w:rsidR="00066DFB" w:rsidRDefault="00066DFB" w:rsidP="00A110D3">
      <w:pPr>
        <w:pStyle w:val="level2-head"/>
        <w:tabs>
          <w:tab w:val="clear" w:pos="992"/>
          <w:tab w:val="num" w:pos="142"/>
        </w:tabs>
        <w:ind w:left="142" w:hanging="709"/>
      </w:pPr>
      <w:r>
        <w:t xml:space="preserve">Governing </w:t>
      </w:r>
      <w:r w:rsidR="005835D5">
        <w:t>l</w:t>
      </w:r>
      <w:r>
        <w:t>aw</w:t>
      </w:r>
    </w:p>
    <w:p w14:paraId="22EBDD9E" w14:textId="796D8A83" w:rsidR="001538DA" w:rsidRPr="003B2265" w:rsidRDefault="0026195E" w:rsidP="005946D3">
      <w:pPr>
        <w:pStyle w:val="level3"/>
        <w:tabs>
          <w:tab w:val="clear" w:pos="1419"/>
          <w:tab w:val="num" w:pos="851"/>
        </w:tabs>
        <w:ind w:left="284"/>
        <w:rPr>
          <w:rFonts w:ascii="Arial Narrow" w:hAnsi="Arial Narrow"/>
          <w:sz w:val="22"/>
          <w:szCs w:val="22"/>
        </w:rPr>
      </w:pPr>
      <w:r w:rsidRPr="003B2265">
        <w:rPr>
          <w:rFonts w:ascii="Arial Narrow" w:hAnsi="Arial Narrow"/>
          <w:sz w:val="22"/>
          <w:szCs w:val="22"/>
        </w:rPr>
        <w:t>This RFP and any resultant agreement shall be governed by the laws of the Republic of South Africa</w:t>
      </w:r>
      <w:r w:rsidR="005946D3" w:rsidRPr="003B2265">
        <w:rPr>
          <w:rFonts w:ascii="Arial Narrow" w:hAnsi="Arial Narrow"/>
          <w:sz w:val="22"/>
          <w:szCs w:val="22"/>
        </w:rPr>
        <w:t>.</w:t>
      </w:r>
      <w:r w:rsidRPr="003B2265">
        <w:rPr>
          <w:rFonts w:ascii="Arial Narrow" w:hAnsi="Arial Narrow"/>
          <w:sz w:val="22"/>
          <w:szCs w:val="22"/>
        </w:rPr>
        <w:t xml:space="preserve"> </w:t>
      </w:r>
    </w:p>
    <w:p w14:paraId="7A67A9A4" w14:textId="653542C0" w:rsidR="008A5083" w:rsidRDefault="008A5083" w:rsidP="008A5083">
      <w:pPr>
        <w:pStyle w:val="level3"/>
        <w:numPr>
          <w:ilvl w:val="0"/>
          <w:numId w:val="0"/>
        </w:numPr>
        <w:spacing w:before="0"/>
      </w:pPr>
    </w:p>
    <w:p w14:paraId="616E0D75" w14:textId="6684C670" w:rsidR="004767E7" w:rsidRDefault="004767E7" w:rsidP="008A5083">
      <w:pPr>
        <w:pStyle w:val="level3"/>
        <w:numPr>
          <w:ilvl w:val="0"/>
          <w:numId w:val="0"/>
        </w:numPr>
        <w:spacing w:before="0"/>
      </w:pPr>
    </w:p>
    <w:p w14:paraId="473DEA72" w14:textId="630009D8" w:rsidR="00C84372" w:rsidRDefault="00C84372">
      <w:pPr>
        <w:jc w:val="left"/>
        <w:rPr>
          <w:rFonts w:cs="Arial"/>
          <w:sz w:val="20"/>
          <w:lang w:eastAsia="en-US"/>
        </w:rPr>
      </w:pPr>
    </w:p>
    <w:p w14:paraId="32263BE8" w14:textId="4C133D70" w:rsidR="00CF428E" w:rsidRDefault="00CF428E" w:rsidP="00CF428E">
      <w:pPr>
        <w:pStyle w:val="level1"/>
        <w:tabs>
          <w:tab w:val="clear" w:pos="567"/>
          <w:tab w:val="num" w:pos="0"/>
        </w:tabs>
        <w:spacing w:before="120"/>
        <w:ind w:left="0"/>
      </w:pPr>
      <w:bookmarkStart w:id="37" w:name="_Toc138687144"/>
      <w:r>
        <w:t>CHECKLIST</w:t>
      </w:r>
      <w:r w:rsidR="00B50059">
        <w:t xml:space="preserve"> OF RETURNABLES</w:t>
      </w:r>
      <w:bookmarkEnd w:id="37"/>
    </w:p>
    <w:p w14:paraId="50285956" w14:textId="4BF9E511" w:rsidR="00EA78E7" w:rsidRDefault="00EA78E7" w:rsidP="00814321">
      <w:pPr>
        <w:rPr>
          <w:color w:val="5F497A" w:themeColor="accent4" w:themeShade="BF"/>
          <w:lang w:val="en-ZA"/>
        </w:rPr>
      </w:pPr>
    </w:p>
    <w:p w14:paraId="292D5DA7" w14:textId="0E1C229E" w:rsidR="00C77492" w:rsidRDefault="00C77492" w:rsidP="00C77492">
      <w:pPr>
        <w:spacing w:after="120"/>
        <w:rPr>
          <w:b/>
          <w:sz w:val="20"/>
          <w:lang w:val="en-ZA"/>
        </w:rPr>
      </w:pPr>
      <w:r w:rsidRPr="00A019CF">
        <w:rPr>
          <w:b/>
          <w:sz w:val="20"/>
          <w:lang w:val="en-ZA"/>
        </w:rPr>
        <w:t>Table 11: Checklist of returnable documents</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663"/>
        <w:gridCol w:w="5858"/>
        <w:gridCol w:w="1276"/>
        <w:gridCol w:w="1265"/>
      </w:tblGrid>
      <w:tr w:rsidR="00DD226B" w:rsidRPr="00FA20BA" w14:paraId="3305B5F8" w14:textId="77777777" w:rsidTr="00622428">
        <w:trPr>
          <w:trHeight w:val="480"/>
          <w:tblHeader/>
        </w:trPr>
        <w:tc>
          <w:tcPr>
            <w:tcW w:w="366" w:type="pct"/>
            <w:shd w:val="clear" w:color="auto" w:fill="365F91" w:themeFill="accent1" w:themeFillShade="BF"/>
            <w:vAlign w:val="center"/>
          </w:tcPr>
          <w:p w14:paraId="2AFC62FA" w14:textId="77777777" w:rsidR="00D030B5" w:rsidRPr="00FA20BA" w:rsidRDefault="00D030B5" w:rsidP="00E17EC6">
            <w:pPr>
              <w:widowControl w:val="0"/>
              <w:spacing w:line="276" w:lineRule="auto"/>
              <w:jc w:val="center"/>
              <w:rPr>
                <w:rFonts w:cs="Arial"/>
                <w:b/>
                <w:color w:val="FFFFFF" w:themeColor="background1"/>
                <w:sz w:val="20"/>
              </w:rPr>
            </w:pPr>
          </w:p>
        </w:tc>
        <w:tc>
          <w:tcPr>
            <w:tcW w:w="3232" w:type="pct"/>
            <w:shd w:val="clear" w:color="auto" w:fill="365F91" w:themeFill="accent1" w:themeFillShade="BF"/>
            <w:vAlign w:val="center"/>
          </w:tcPr>
          <w:p w14:paraId="2F6DCC04" w14:textId="07BE86C8" w:rsidR="00D030B5" w:rsidRPr="00FA20BA" w:rsidRDefault="004E30F7" w:rsidP="007E2539">
            <w:pPr>
              <w:widowControl w:val="0"/>
              <w:spacing w:line="276" w:lineRule="auto"/>
              <w:rPr>
                <w:rFonts w:cs="Arial"/>
                <w:b/>
                <w:color w:val="FFFFFF" w:themeColor="background1"/>
                <w:sz w:val="20"/>
              </w:rPr>
            </w:pPr>
            <w:r>
              <w:rPr>
                <w:rFonts w:cs="Arial"/>
                <w:b/>
                <w:color w:val="FFFFFF" w:themeColor="background1"/>
                <w:sz w:val="20"/>
              </w:rPr>
              <w:t xml:space="preserve">Checklist of </w:t>
            </w:r>
            <w:r w:rsidR="00B50059">
              <w:rPr>
                <w:rFonts w:cs="Arial"/>
                <w:b/>
                <w:color w:val="FFFFFF" w:themeColor="background1"/>
                <w:sz w:val="20"/>
              </w:rPr>
              <w:t>r</w:t>
            </w:r>
            <w:r>
              <w:rPr>
                <w:rFonts w:cs="Arial"/>
                <w:b/>
                <w:color w:val="FFFFFF" w:themeColor="background1"/>
                <w:sz w:val="20"/>
              </w:rPr>
              <w:t>eturnable</w:t>
            </w:r>
            <w:r w:rsidR="00C77492">
              <w:rPr>
                <w:rFonts w:cs="Arial"/>
                <w:b/>
                <w:color w:val="FFFFFF" w:themeColor="background1"/>
                <w:sz w:val="20"/>
              </w:rPr>
              <w:t xml:space="preserve"> documents</w:t>
            </w:r>
          </w:p>
        </w:tc>
        <w:tc>
          <w:tcPr>
            <w:tcW w:w="704" w:type="pct"/>
            <w:shd w:val="clear" w:color="auto" w:fill="365F91" w:themeFill="accent1" w:themeFillShade="BF"/>
          </w:tcPr>
          <w:p w14:paraId="22387BF6" w14:textId="3942A1DC" w:rsidR="00D030B5" w:rsidRPr="00FA20BA" w:rsidRDefault="00DD226B" w:rsidP="00E17EC6">
            <w:pPr>
              <w:widowControl w:val="0"/>
              <w:spacing w:line="276" w:lineRule="auto"/>
              <w:jc w:val="center"/>
              <w:rPr>
                <w:rFonts w:cs="Arial"/>
                <w:b/>
                <w:color w:val="FFFFFF" w:themeColor="background1"/>
                <w:sz w:val="20"/>
              </w:rPr>
            </w:pPr>
            <w:r>
              <w:rPr>
                <w:rFonts w:cs="Arial"/>
                <w:b/>
                <w:color w:val="FFFFFF" w:themeColor="background1"/>
                <w:sz w:val="20"/>
              </w:rPr>
              <w:t>Comply</w:t>
            </w:r>
          </w:p>
        </w:tc>
        <w:tc>
          <w:tcPr>
            <w:tcW w:w="698" w:type="pct"/>
            <w:shd w:val="clear" w:color="auto" w:fill="365F91" w:themeFill="accent1" w:themeFillShade="BF"/>
          </w:tcPr>
          <w:p w14:paraId="6BF86348" w14:textId="3FACCD9B" w:rsidR="00D030B5" w:rsidRPr="00FA20BA" w:rsidRDefault="00DD226B" w:rsidP="00E17EC6">
            <w:pPr>
              <w:widowControl w:val="0"/>
              <w:spacing w:line="276" w:lineRule="auto"/>
              <w:jc w:val="center"/>
              <w:rPr>
                <w:rFonts w:cs="Arial"/>
                <w:b/>
                <w:color w:val="FFFFFF" w:themeColor="background1"/>
                <w:sz w:val="20"/>
              </w:rPr>
            </w:pPr>
            <w:r>
              <w:rPr>
                <w:rFonts w:cs="Arial"/>
                <w:b/>
                <w:color w:val="FFFFFF" w:themeColor="background1"/>
                <w:sz w:val="20"/>
              </w:rPr>
              <w:t xml:space="preserve">Do </w:t>
            </w:r>
            <w:r w:rsidR="00B50059">
              <w:rPr>
                <w:rFonts w:cs="Arial"/>
                <w:b/>
                <w:color w:val="FFFFFF" w:themeColor="background1"/>
                <w:sz w:val="20"/>
              </w:rPr>
              <w:t>n</w:t>
            </w:r>
            <w:r>
              <w:rPr>
                <w:rFonts w:cs="Arial"/>
                <w:b/>
                <w:color w:val="FFFFFF" w:themeColor="background1"/>
                <w:sz w:val="20"/>
              </w:rPr>
              <w:t xml:space="preserve">ot </w:t>
            </w:r>
            <w:r w:rsidR="00B50059">
              <w:rPr>
                <w:rFonts w:cs="Arial"/>
                <w:b/>
                <w:color w:val="FFFFFF" w:themeColor="background1"/>
                <w:sz w:val="20"/>
              </w:rPr>
              <w:t>c</w:t>
            </w:r>
            <w:r>
              <w:rPr>
                <w:rFonts w:cs="Arial"/>
                <w:b/>
                <w:color w:val="FFFFFF" w:themeColor="background1"/>
                <w:sz w:val="20"/>
              </w:rPr>
              <w:t>omply</w:t>
            </w:r>
          </w:p>
        </w:tc>
      </w:tr>
      <w:tr w:rsidR="000979B8" w:rsidRPr="00503A68" w14:paraId="02AD78B4" w14:textId="77777777" w:rsidTr="00622428">
        <w:tc>
          <w:tcPr>
            <w:tcW w:w="366" w:type="pct"/>
            <w:shd w:val="clear" w:color="auto" w:fill="DBE5F1" w:themeFill="accent1" w:themeFillTint="33"/>
          </w:tcPr>
          <w:p w14:paraId="7D22CBD3" w14:textId="77777777"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1.</w:t>
            </w:r>
          </w:p>
        </w:tc>
        <w:tc>
          <w:tcPr>
            <w:tcW w:w="3232" w:type="pct"/>
            <w:shd w:val="clear" w:color="auto" w:fill="DBE5F1" w:themeFill="accent1" w:themeFillTint="33"/>
          </w:tcPr>
          <w:p w14:paraId="3AF24A99" w14:textId="23BEFAC6"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A</w:t>
            </w:r>
            <w:r w:rsidR="00E877E4" w:rsidRPr="003B2265">
              <w:rPr>
                <w:rFonts w:ascii="Arial Narrow" w:hAnsi="Arial Narrow" w:cs="Arial"/>
                <w:szCs w:val="22"/>
              </w:rPr>
              <w:t xml:space="preserve"> hardcopy </w:t>
            </w:r>
            <w:r w:rsidRPr="003B2265">
              <w:rPr>
                <w:rFonts w:ascii="Arial Narrow" w:hAnsi="Arial Narrow" w:cs="Arial"/>
                <w:szCs w:val="22"/>
              </w:rPr>
              <w:t xml:space="preserve">and </w:t>
            </w:r>
            <w:r w:rsidR="00EE6CE4" w:rsidRPr="003B2265">
              <w:rPr>
                <w:rFonts w:ascii="Arial Narrow" w:hAnsi="Arial Narrow" w:cs="Arial"/>
                <w:szCs w:val="22"/>
              </w:rPr>
              <w:t xml:space="preserve">an </w:t>
            </w:r>
            <w:r w:rsidRPr="003B2265">
              <w:rPr>
                <w:rFonts w:ascii="Arial Narrow" w:hAnsi="Arial Narrow" w:cs="Arial"/>
                <w:szCs w:val="22"/>
              </w:rPr>
              <w:t>electronic</w:t>
            </w:r>
            <w:r w:rsidR="00E877E4" w:rsidRPr="003B2265">
              <w:rPr>
                <w:rFonts w:ascii="Arial Narrow" w:hAnsi="Arial Narrow" w:cs="Arial"/>
                <w:szCs w:val="22"/>
              </w:rPr>
              <w:t xml:space="preserve"> copy</w:t>
            </w:r>
            <w:r w:rsidRPr="003B2265">
              <w:rPr>
                <w:rFonts w:ascii="Arial Narrow" w:hAnsi="Arial Narrow" w:cs="Arial"/>
                <w:szCs w:val="22"/>
              </w:rPr>
              <w:t xml:space="preserve"> </w:t>
            </w:r>
            <w:r w:rsidR="009C47CA" w:rsidRPr="003B2265">
              <w:rPr>
                <w:rFonts w:ascii="Arial Narrow" w:hAnsi="Arial Narrow" w:cs="Arial"/>
                <w:szCs w:val="22"/>
              </w:rPr>
              <w:t xml:space="preserve">RFP </w:t>
            </w:r>
            <w:r w:rsidRPr="003B2265">
              <w:rPr>
                <w:rFonts w:ascii="Arial Narrow" w:hAnsi="Arial Narrow" w:cs="Arial"/>
                <w:szCs w:val="22"/>
              </w:rPr>
              <w:t xml:space="preserve">proposal </w:t>
            </w:r>
            <w:r w:rsidR="00E877E4" w:rsidRPr="003B2265">
              <w:rPr>
                <w:rFonts w:ascii="Arial Narrow" w:hAnsi="Arial Narrow" w:cs="Arial"/>
                <w:szCs w:val="22"/>
              </w:rPr>
              <w:t xml:space="preserve">submission </w:t>
            </w:r>
            <w:r w:rsidRPr="003B2265">
              <w:rPr>
                <w:rFonts w:ascii="Arial Narrow" w:hAnsi="Arial Narrow" w:cs="Arial"/>
                <w:szCs w:val="22"/>
              </w:rPr>
              <w:t>has been submitted for this RFP</w:t>
            </w:r>
            <w:r w:rsidR="00EE6CE4" w:rsidRPr="003B2265">
              <w:rPr>
                <w:rFonts w:ascii="Arial Narrow" w:hAnsi="Arial Narrow" w:cs="Arial"/>
                <w:szCs w:val="22"/>
              </w:rPr>
              <w:t>.</w:t>
            </w:r>
          </w:p>
        </w:tc>
        <w:tc>
          <w:tcPr>
            <w:tcW w:w="704" w:type="pct"/>
          </w:tcPr>
          <w:p w14:paraId="7C24AD9D" w14:textId="76751693" w:rsidR="000979B8" w:rsidRPr="00503A68" w:rsidRDefault="000979B8" w:rsidP="000979B8">
            <w:pPr>
              <w:widowControl w:val="0"/>
              <w:spacing w:line="276" w:lineRule="auto"/>
              <w:ind w:left="176"/>
              <w:jc w:val="center"/>
              <w:rPr>
                <w:rFonts w:cs="Arial"/>
                <w:sz w:val="20"/>
              </w:rPr>
            </w:pPr>
          </w:p>
        </w:tc>
        <w:tc>
          <w:tcPr>
            <w:tcW w:w="698" w:type="pct"/>
          </w:tcPr>
          <w:p w14:paraId="26255EAA" w14:textId="77CFB58F" w:rsidR="000979B8" w:rsidRPr="00503A68" w:rsidRDefault="000979B8" w:rsidP="000979B8">
            <w:pPr>
              <w:widowControl w:val="0"/>
              <w:spacing w:line="276" w:lineRule="auto"/>
              <w:ind w:left="176"/>
              <w:rPr>
                <w:rFonts w:cs="Arial"/>
                <w:sz w:val="20"/>
              </w:rPr>
            </w:pPr>
          </w:p>
        </w:tc>
      </w:tr>
      <w:tr w:rsidR="000979B8" w:rsidRPr="009B67DF" w14:paraId="15E5BD35" w14:textId="77777777" w:rsidTr="00622428">
        <w:tc>
          <w:tcPr>
            <w:tcW w:w="366" w:type="pct"/>
            <w:shd w:val="clear" w:color="auto" w:fill="DBE5F1" w:themeFill="accent1" w:themeFillTint="33"/>
          </w:tcPr>
          <w:p w14:paraId="53FC35CE" w14:textId="77777777"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2.</w:t>
            </w:r>
          </w:p>
        </w:tc>
        <w:tc>
          <w:tcPr>
            <w:tcW w:w="3232" w:type="pct"/>
            <w:shd w:val="clear" w:color="auto" w:fill="DBE5F1" w:themeFill="accent1" w:themeFillTint="33"/>
          </w:tcPr>
          <w:p w14:paraId="0DA90452" w14:textId="2B8E2373"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The pricing information is included as a separate file (File 2</w:t>
            </w:r>
            <w:r w:rsidR="009C47CA" w:rsidRPr="003B2265">
              <w:rPr>
                <w:rFonts w:ascii="Arial Narrow" w:hAnsi="Arial Narrow" w:cs="Arial"/>
                <w:szCs w:val="22"/>
              </w:rPr>
              <w:t>) and</w:t>
            </w:r>
            <w:r w:rsidRPr="003B2265">
              <w:rPr>
                <w:rFonts w:ascii="Arial Narrow" w:hAnsi="Arial Narrow" w:cs="Arial"/>
                <w:szCs w:val="22"/>
              </w:rPr>
              <w:t xml:space="preserve"> </w:t>
            </w:r>
            <w:r w:rsidR="00EE6CE4" w:rsidRPr="003B2265">
              <w:rPr>
                <w:rFonts w:ascii="Arial Narrow" w:hAnsi="Arial Narrow" w:cs="Arial"/>
                <w:szCs w:val="22"/>
              </w:rPr>
              <w:t xml:space="preserve">is </w:t>
            </w:r>
            <w:r w:rsidRPr="003B2265">
              <w:rPr>
                <w:rFonts w:ascii="Arial Narrow" w:hAnsi="Arial Narrow" w:cs="Arial"/>
                <w:szCs w:val="22"/>
              </w:rPr>
              <w:t xml:space="preserve">not included in the technical file (File 1).  </w:t>
            </w:r>
          </w:p>
        </w:tc>
        <w:tc>
          <w:tcPr>
            <w:tcW w:w="704" w:type="pct"/>
          </w:tcPr>
          <w:p w14:paraId="28177829" w14:textId="05FA29BC" w:rsidR="000979B8" w:rsidRPr="009B67DF" w:rsidRDefault="000979B8" w:rsidP="000979B8">
            <w:pPr>
              <w:widowControl w:val="0"/>
              <w:spacing w:line="276" w:lineRule="auto"/>
              <w:ind w:left="176"/>
              <w:jc w:val="center"/>
              <w:rPr>
                <w:rFonts w:cs="Arial"/>
                <w:sz w:val="20"/>
              </w:rPr>
            </w:pPr>
          </w:p>
        </w:tc>
        <w:tc>
          <w:tcPr>
            <w:tcW w:w="698" w:type="pct"/>
          </w:tcPr>
          <w:p w14:paraId="2769837B" w14:textId="04EFFE44" w:rsidR="000979B8" w:rsidRPr="009B67DF" w:rsidRDefault="000979B8" w:rsidP="000979B8">
            <w:pPr>
              <w:widowControl w:val="0"/>
              <w:spacing w:line="276" w:lineRule="auto"/>
              <w:ind w:left="176"/>
              <w:rPr>
                <w:rFonts w:cs="Arial"/>
                <w:sz w:val="20"/>
              </w:rPr>
            </w:pPr>
          </w:p>
        </w:tc>
      </w:tr>
      <w:tr w:rsidR="000979B8" w:rsidRPr="00503A68" w14:paraId="5F7298FC" w14:textId="77777777" w:rsidTr="00622428">
        <w:tc>
          <w:tcPr>
            <w:tcW w:w="366" w:type="pct"/>
            <w:shd w:val="clear" w:color="auto" w:fill="DBE5F1" w:themeFill="accent1" w:themeFillTint="33"/>
          </w:tcPr>
          <w:p w14:paraId="29986496" w14:textId="77777777"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3.</w:t>
            </w:r>
          </w:p>
        </w:tc>
        <w:tc>
          <w:tcPr>
            <w:tcW w:w="3232" w:type="pct"/>
            <w:shd w:val="clear" w:color="auto" w:fill="DBE5F1" w:themeFill="accent1" w:themeFillTint="33"/>
          </w:tcPr>
          <w:p w14:paraId="56578929" w14:textId="7343CBAB"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The tender proposal has been organised as per the format required for this tender</w:t>
            </w:r>
            <w:r w:rsidR="00887385" w:rsidRPr="003B2265">
              <w:rPr>
                <w:rFonts w:ascii="Arial Narrow" w:hAnsi="Arial Narrow" w:cs="Arial"/>
                <w:szCs w:val="22"/>
              </w:rPr>
              <w:t xml:space="preserve"> (par</w:t>
            </w:r>
            <w:r w:rsidR="00B201CB" w:rsidRPr="003B2265">
              <w:rPr>
                <w:rFonts w:ascii="Arial Narrow" w:hAnsi="Arial Narrow" w:cs="Arial"/>
                <w:szCs w:val="22"/>
              </w:rPr>
              <w:t>agraph</w:t>
            </w:r>
            <w:r w:rsidR="00887385" w:rsidRPr="003B2265">
              <w:rPr>
                <w:rFonts w:ascii="Arial Narrow" w:hAnsi="Arial Narrow" w:cs="Arial"/>
                <w:szCs w:val="22"/>
              </w:rPr>
              <w:t xml:space="preserve"> </w:t>
            </w:r>
            <w:r w:rsidR="008C0CAE" w:rsidRPr="003B2265">
              <w:rPr>
                <w:rFonts w:ascii="Arial Narrow" w:hAnsi="Arial Narrow" w:cs="Arial"/>
                <w:szCs w:val="22"/>
              </w:rPr>
              <w:t>6</w:t>
            </w:r>
            <w:r w:rsidR="00887385" w:rsidRPr="003B2265">
              <w:rPr>
                <w:rFonts w:ascii="Arial Narrow" w:hAnsi="Arial Narrow" w:cs="Arial"/>
                <w:szCs w:val="22"/>
              </w:rPr>
              <w:t>)</w:t>
            </w:r>
            <w:r w:rsidR="00EE6CE4" w:rsidRPr="003B2265">
              <w:rPr>
                <w:rFonts w:ascii="Arial Narrow" w:hAnsi="Arial Narrow" w:cs="Arial"/>
                <w:szCs w:val="22"/>
              </w:rPr>
              <w:t>.</w:t>
            </w:r>
          </w:p>
        </w:tc>
        <w:tc>
          <w:tcPr>
            <w:tcW w:w="704" w:type="pct"/>
          </w:tcPr>
          <w:p w14:paraId="7735CC59" w14:textId="3D241D48" w:rsidR="000979B8" w:rsidRPr="009B67DF" w:rsidRDefault="000979B8" w:rsidP="000979B8">
            <w:pPr>
              <w:widowControl w:val="0"/>
              <w:spacing w:line="276" w:lineRule="auto"/>
              <w:ind w:left="176"/>
              <w:jc w:val="center"/>
              <w:rPr>
                <w:rFonts w:cs="Arial"/>
                <w:sz w:val="20"/>
              </w:rPr>
            </w:pPr>
          </w:p>
        </w:tc>
        <w:tc>
          <w:tcPr>
            <w:tcW w:w="698" w:type="pct"/>
          </w:tcPr>
          <w:p w14:paraId="65ED6618" w14:textId="010F25A7" w:rsidR="000979B8" w:rsidRPr="00503A68" w:rsidRDefault="000979B8" w:rsidP="000979B8">
            <w:pPr>
              <w:widowControl w:val="0"/>
              <w:spacing w:line="276" w:lineRule="auto"/>
              <w:ind w:left="176"/>
              <w:rPr>
                <w:rFonts w:cs="Arial"/>
                <w:sz w:val="20"/>
              </w:rPr>
            </w:pPr>
          </w:p>
        </w:tc>
      </w:tr>
      <w:tr w:rsidR="000979B8" w:rsidRPr="00503A68" w14:paraId="3336F0A2" w14:textId="77777777" w:rsidTr="00622428">
        <w:tc>
          <w:tcPr>
            <w:tcW w:w="366" w:type="pct"/>
            <w:shd w:val="clear" w:color="auto" w:fill="DBE5F1" w:themeFill="accent1" w:themeFillTint="33"/>
          </w:tcPr>
          <w:p w14:paraId="4A63D576" w14:textId="77777777"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4.</w:t>
            </w:r>
          </w:p>
        </w:tc>
        <w:tc>
          <w:tcPr>
            <w:tcW w:w="3232" w:type="pct"/>
            <w:shd w:val="clear" w:color="auto" w:fill="DBE5F1" w:themeFill="accent1" w:themeFillTint="33"/>
          </w:tcPr>
          <w:p w14:paraId="7300E881" w14:textId="6816CCF0"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SBD 1: Invitation to bid form has been completed and signed</w:t>
            </w:r>
            <w:r w:rsidR="00EE6CE4" w:rsidRPr="003B2265">
              <w:rPr>
                <w:rFonts w:ascii="Arial Narrow" w:hAnsi="Arial Narrow" w:cs="Arial"/>
                <w:szCs w:val="22"/>
              </w:rPr>
              <w:t>.</w:t>
            </w:r>
          </w:p>
        </w:tc>
        <w:tc>
          <w:tcPr>
            <w:tcW w:w="704" w:type="pct"/>
          </w:tcPr>
          <w:p w14:paraId="04E49880" w14:textId="253110EA" w:rsidR="000979B8" w:rsidRPr="00067879" w:rsidRDefault="000979B8" w:rsidP="000979B8">
            <w:pPr>
              <w:widowControl w:val="0"/>
              <w:spacing w:line="276" w:lineRule="auto"/>
              <w:ind w:left="176"/>
              <w:jc w:val="center"/>
              <w:rPr>
                <w:rFonts w:cs="Arial"/>
                <w:sz w:val="20"/>
              </w:rPr>
            </w:pPr>
          </w:p>
        </w:tc>
        <w:tc>
          <w:tcPr>
            <w:tcW w:w="698" w:type="pct"/>
          </w:tcPr>
          <w:p w14:paraId="50BB0EE3" w14:textId="34A7D206" w:rsidR="000979B8" w:rsidRPr="00503A68" w:rsidRDefault="000979B8" w:rsidP="000979B8">
            <w:pPr>
              <w:widowControl w:val="0"/>
              <w:spacing w:line="276" w:lineRule="auto"/>
              <w:ind w:left="176"/>
              <w:rPr>
                <w:rFonts w:cs="Arial"/>
                <w:sz w:val="20"/>
              </w:rPr>
            </w:pPr>
          </w:p>
        </w:tc>
      </w:tr>
      <w:tr w:rsidR="000979B8" w:rsidRPr="00503A68" w14:paraId="22169ACD" w14:textId="77777777" w:rsidTr="00622428">
        <w:tc>
          <w:tcPr>
            <w:tcW w:w="366" w:type="pct"/>
            <w:shd w:val="clear" w:color="auto" w:fill="DBE5F1" w:themeFill="accent1" w:themeFillTint="33"/>
          </w:tcPr>
          <w:p w14:paraId="5DBA4C58" w14:textId="77777777"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5.</w:t>
            </w:r>
          </w:p>
        </w:tc>
        <w:tc>
          <w:tcPr>
            <w:tcW w:w="3232" w:type="pct"/>
            <w:shd w:val="clear" w:color="auto" w:fill="DBE5F1" w:themeFill="accent1" w:themeFillTint="33"/>
          </w:tcPr>
          <w:p w14:paraId="4F0FAF79" w14:textId="4DC107DA"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SBD 4: Bidder’s Disclosure has been completed and signed</w:t>
            </w:r>
            <w:r w:rsidR="00EE6CE4" w:rsidRPr="003B2265">
              <w:rPr>
                <w:rFonts w:ascii="Arial Narrow" w:hAnsi="Arial Narrow" w:cs="Arial"/>
                <w:szCs w:val="22"/>
              </w:rPr>
              <w:t>.</w:t>
            </w:r>
          </w:p>
        </w:tc>
        <w:tc>
          <w:tcPr>
            <w:tcW w:w="704" w:type="pct"/>
          </w:tcPr>
          <w:p w14:paraId="27CB9731" w14:textId="6843F306" w:rsidR="000979B8" w:rsidRPr="00503A68" w:rsidRDefault="000979B8" w:rsidP="000979B8">
            <w:pPr>
              <w:widowControl w:val="0"/>
              <w:spacing w:line="276" w:lineRule="auto"/>
              <w:ind w:left="176"/>
              <w:jc w:val="center"/>
              <w:rPr>
                <w:rFonts w:cs="Arial"/>
                <w:sz w:val="20"/>
              </w:rPr>
            </w:pPr>
          </w:p>
        </w:tc>
        <w:tc>
          <w:tcPr>
            <w:tcW w:w="698" w:type="pct"/>
          </w:tcPr>
          <w:p w14:paraId="4873EB4C" w14:textId="5552E5BA" w:rsidR="000979B8" w:rsidRPr="00503A68" w:rsidRDefault="000979B8" w:rsidP="000979B8">
            <w:pPr>
              <w:widowControl w:val="0"/>
              <w:spacing w:line="276" w:lineRule="auto"/>
              <w:ind w:left="176"/>
              <w:rPr>
                <w:rFonts w:cs="Arial"/>
                <w:sz w:val="20"/>
              </w:rPr>
            </w:pPr>
          </w:p>
        </w:tc>
      </w:tr>
      <w:tr w:rsidR="00EE72CC" w:rsidRPr="00503A68" w14:paraId="05D4DE3D" w14:textId="77777777" w:rsidTr="00622428">
        <w:tc>
          <w:tcPr>
            <w:tcW w:w="366" w:type="pct"/>
            <w:shd w:val="clear" w:color="auto" w:fill="DBE5F1" w:themeFill="accent1" w:themeFillTint="33"/>
          </w:tcPr>
          <w:p w14:paraId="0948F8E0" w14:textId="140EBE02"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7.</w:t>
            </w:r>
          </w:p>
        </w:tc>
        <w:tc>
          <w:tcPr>
            <w:tcW w:w="3232" w:type="pct"/>
            <w:shd w:val="clear" w:color="auto" w:fill="DBE5F1" w:themeFill="accent1" w:themeFillTint="33"/>
          </w:tcPr>
          <w:p w14:paraId="4F804BFE" w14:textId="0B5DD22B"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SBD 6.1: Preference points claim form has been completed</w:t>
            </w:r>
            <w:r w:rsidR="001E2F94" w:rsidRPr="003B2265">
              <w:rPr>
                <w:rFonts w:ascii="Arial Narrow" w:hAnsi="Arial Narrow" w:cs="Arial"/>
                <w:szCs w:val="22"/>
              </w:rPr>
              <w:t>, points for B-BBEE / specific goals claimed,</w:t>
            </w:r>
            <w:r w:rsidRPr="003B2265">
              <w:rPr>
                <w:rFonts w:ascii="Arial Narrow" w:hAnsi="Arial Narrow" w:cs="Arial"/>
                <w:szCs w:val="22"/>
              </w:rPr>
              <w:t xml:space="preserve"> and signed</w:t>
            </w:r>
            <w:r w:rsidR="00EE6CE4" w:rsidRPr="003B2265">
              <w:rPr>
                <w:rFonts w:ascii="Arial Narrow" w:hAnsi="Arial Narrow" w:cs="Arial"/>
                <w:szCs w:val="22"/>
              </w:rPr>
              <w:t>.</w:t>
            </w:r>
          </w:p>
        </w:tc>
        <w:tc>
          <w:tcPr>
            <w:tcW w:w="704" w:type="pct"/>
          </w:tcPr>
          <w:p w14:paraId="07F025F8" w14:textId="77777777" w:rsidR="000979B8" w:rsidRDefault="000979B8" w:rsidP="000979B8">
            <w:pPr>
              <w:widowControl w:val="0"/>
              <w:spacing w:line="276" w:lineRule="auto"/>
              <w:ind w:left="176"/>
              <w:jc w:val="center"/>
              <w:rPr>
                <w:rFonts w:cs="Arial"/>
                <w:sz w:val="20"/>
              </w:rPr>
            </w:pPr>
          </w:p>
        </w:tc>
        <w:tc>
          <w:tcPr>
            <w:tcW w:w="698" w:type="pct"/>
          </w:tcPr>
          <w:p w14:paraId="22ED54A4" w14:textId="77777777" w:rsidR="000979B8" w:rsidRDefault="000979B8" w:rsidP="000979B8">
            <w:pPr>
              <w:widowControl w:val="0"/>
              <w:spacing w:line="276" w:lineRule="auto"/>
              <w:ind w:left="176"/>
              <w:rPr>
                <w:rFonts w:cs="Arial"/>
                <w:sz w:val="20"/>
              </w:rPr>
            </w:pPr>
          </w:p>
        </w:tc>
      </w:tr>
      <w:tr w:rsidR="009C47CA" w:rsidRPr="00503A68" w14:paraId="4D0FB1F5" w14:textId="77777777" w:rsidTr="00622428">
        <w:tc>
          <w:tcPr>
            <w:tcW w:w="366" w:type="pct"/>
            <w:shd w:val="clear" w:color="auto" w:fill="DBE5F1" w:themeFill="accent1" w:themeFillTint="33"/>
          </w:tcPr>
          <w:p w14:paraId="6B3976E7" w14:textId="1128BD16" w:rsidR="009C47CA" w:rsidRPr="003B2265" w:rsidRDefault="00767B4F" w:rsidP="00E17EC6">
            <w:pPr>
              <w:widowControl w:val="0"/>
              <w:spacing w:line="276" w:lineRule="auto"/>
              <w:rPr>
                <w:rFonts w:ascii="Arial Narrow" w:hAnsi="Arial Narrow" w:cs="Arial"/>
                <w:szCs w:val="22"/>
              </w:rPr>
            </w:pPr>
            <w:r w:rsidRPr="003B2265">
              <w:rPr>
                <w:rFonts w:ascii="Arial Narrow" w:hAnsi="Arial Narrow" w:cs="Arial"/>
                <w:szCs w:val="22"/>
              </w:rPr>
              <w:t>9</w:t>
            </w:r>
            <w:r w:rsidR="009C47CA" w:rsidRPr="003B2265">
              <w:rPr>
                <w:rFonts w:ascii="Arial Narrow" w:hAnsi="Arial Narrow" w:cs="Arial"/>
                <w:szCs w:val="22"/>
              </w:rPr>
              <w:t>.</w:t>
            </w:r>
          </w:p>
        </w:tc>
        <w:tc>
          <w:tcPr>
            <w:tcW w:w="3232" w:type="pct"/>
            <w:shd w:val="clear" w:color="auto" w:fill="DBE5F1" w:themeFill="accent1" w:themeFillTint="33"/>
          </w:tcPr>
          <w:p w14:paraId="1693651F" w14:textId="77777777" w:rsidR="009C47CA" w:rsidRPr="003B2265" w:rsidRDefault="009C47CA" w:rsidP="00E17EC6">
            <w:pPr>
              <w:widowControl w:val="0"/>
              <w:spacing w:line="276" w:lineRule="auto"/>
              <w:rPr>
                <w:rFonts w:ascii="Arial Narrow" w:hAnsi="Arial Narrow" w:cs="Arial"/>
                <w:szCs w:val="22"/>
              </w:rPr>
            </w:pPr>
            <w:r w:rsidRPr="003B2265">
              <w:rPr>
                <w:rFonts w:ascii="Arial Narrow" w:hAnsi="Arial Narrow" w:cs="Arial"/>
                <w:szCs w:val="22"/>
              </w:rPr>
              <w:t>Proof of registration on the Central Supplier Database (CSD) has been submitted.</w:t>
            </w:r>
          </w:p>
        </w:tc>
        <w:tc>
          <w:tcPr>
            <w:tcW w:w="704" w:type="pct"/>
          </w:tcPr>
          <w:p w14:paraId="2F9B0AA3" w14:textId="77777777" w:rsidR="009C47CA" w:rsidRDefault="009C47CA" w:rsidP="00E17EC6">
            <w:pPr>
              <w:widowControl w:val="0"/>
              <w:spacing w:line="276" w:lineRule="auto"/>
              <w:ind w:left="176"/>
              <w:jc w:val="center"/>
              <w:rPr>
                <w:rFonts w:cs="Arial"/>
                <w:sz w:val="20"/>
              </w:rPr>
            </w:pPr>
          </w:p>
        </w:tc>
        <w:tc>
          <w:tcPr>
            <w:tcW w:w="698" w:type="pct"/>
          </w:tcPr>
          <w:p w14:paraId="69F3E7C7" w14:textId="77777777" w:rsidR="009C47CA" w:rsidRDefault="009C47CA" w:rsidP="00E17EC6">
            <w:pPr>
              <w:widowControl w:val="0"/>
              <w:spacing w:line="276" w:lineRule="auto"/>
              <w:ind w:left="176"/>
              <w:rPr>
                <w:rFonts w:cs="Arial"/>
                <w:sz w:val="20"/>
              </w:rPr>
            </w:pPr>
          </w:p>
        </w:tc>
      </w:tr>
      <w:tr w:rsidR="00EE72CC" w:rsidRPr="00503A68" w14:paraId="00412105" w14:textId="77777777" w:rsidTr="00622428">
        <w:tc>
          <w:tcPr>
            <w:tcW w:w="366" w:type="pct"/>
            <w:shd w:val="clear" w:color="auto" w:fill="DBE5F1" w:themeFill="accent1" w:themeFillTint="33"/>
          </w:tcPr>
          <w:p w14:paraId="525E88A6" w14:textId="68C5AD77" w:rsidR="000979B8" w:rsidRPr="003B2265" w:rsidRDefault="00767B4F" w:rsidP="000979B8">
            <w:pPr>
              <w:widowControl w:val="0"/>
              <w:spacing w:line="276" w:lineRule="auto"/>
              <w:rPr>
                <w:rFonts w:ascii="Arial Narrow" w:hAnsi="Arial Narrow" w:cs="Arial"/>
                <w:szCs w:val="22"/>
              </w:rPr>
            </w:pPr>
            <w:r w:rsidRPr="003B2265">
              <w:rPr>
                <w:rFonts w:ascii="Arial Narrow" w:hAnsi="Arial Narrow" w:cs="Arial"/>
                <w:szCs w:val="22"/>
              </w:rPr>
              <w:lastRenderedPageBreak/>
              <w:t>10</w:t>
            </w:r>
            <w:r w:rsidR="000979B8" w:rsidRPr="003B2265">
              <w:rPr>
                <w:rFonts w:ascii="Arial Narrow" w:hAnsi="Arial Narrow" w:cs="Arial"/>
                <w:szCs w:val="22"/>
              </w:rPr>
              <w:t>.</w:t>
            </w:r>
          </w:p>
        </w:tc>
        <w:tc>
          <w:tcPr>
            <w:tcW w:w="3232" w:type="pct"/>
            <w:shd w:val="clear" w:color="auto" w:fill="DBE5F1" w:themeFill="accent1" w:themeFillTint="33"/>
          </w:tcPr>
          <w:p w14:paraId="0FAD34E1" w14:textId="399FEE4A" w:rsidR="001E2F94" w:rsidRPr="003B2265" w:rsidRDefault="00A41283" w:rsidP="000979B8">
            <w:pPr>
              <w:widowControl w:val="0"/>
              <w:spacing w:line="276" w:lineRule="auto"/>
              <w:rPr>
                <w:rFonts w:ascii="Arial Narrow" w:hAnsi="Arial Narrow" w:cs="Arial"/>
                <w:szCs w:val="22"/>
              </w:rPr>
            </w:pPr>
            <w:r w:rsidRPr="00C4287F">
              <w:rPr>
                <w:rFonts w:ascii="Arial Narrow" w:hAnsi="Arial Narrow" w:cs="Arial"/>
                <w:szCs w:val="22"/>
              </w:rPr>
              <w:t xml:space="preserve">Draft Agreement </w:t>
            </w:r>
            <w:r>
              <w:rPr>
                <w:rFonts w:ascii="Arial Narrow" w:hAnsi="Arial Narrow" w:cs="Arial"/>
                <w:szCs w:val="22"/>
              </w:rPr>
              <w:t>and / or General Conditions of Contract (GCC)</w:t>
            </w:r>
          </w:p>
        </w:tc>
        <w:tc>
          <w:tcPr>
            <w:tcW w:w="704" w:type="pct"/>
          </w:tcPr>
          <w:p w14:paraId="02D256C9" w14:textId="77777777" w:rsidR="000979B8" w:rsidRDefault="000979B8" w:rsidP="000979B8">
            <w:pPr>
              <w:widowControl w:val="0"/>
              <w:spacing w:line="276" w:lineRule="auto"/>
              <w:ind w:left="176"/>
              <w:jc w:val="center"/>
              <w:rPr>
                <w:rFonts w:cs="Arial"/>
                <w:sz w:val="20"/>
              </w:rPr>
            </w:pPr>
          </w:p>
        </w:tc>
        <w:tc>
          <w:tcPr>
            <w:tcW w:w="698" w:type="pct"/>
          </w:tcPr>
          <w:p w14:paraId="5A581597" w14:textId="77777777" w:rsidR="000979B8" w:rsidRDefault="000979B8" w:rsidP="000979B8">
            <w:pPr>
              <w:widowControl w:val="0"/>
              <w:spacing w:line="276" w:lineRule="auto"/>
              <w:ind w:left="176"/>
              <w:rPr>
                <w:rFonts w:cs="Arial"/>
                <w:sz w:val="20"/>
              </w:rPr>
            </w:pPr>
          </w:p>
        </w:tc>
      </w:tr>
      <w:tr w:rsidR="00EE72CC" w:rsidRPr="00503A68" w14:paraId="1FE73378" w14:textId="77777777" w:rsidTr="00622428">
        <w:tc>
          <w:tcPr>
            <w:tcW w:w="366" w:type="pct"/>
            <w:shd w:val="clear" w:color="auto" w:fill="DBE5F1" w:themeFill="accent1" w:themeFillTint="33"/>
          </w:tcPr>
          <w:p w14:paraId="42C90ACE" w14:textId="4AE34349"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1</w:t>
            </w:r>
            <w:r w:rsidR="00767B4F" w:rsidRPr="003B2265">
              <w:rPr>
                <w:rFonts w:ascii="Arial Narrow" w:hAnsi="Arial Narrow" w:cs="Arial"/>
                <w:szCs w:val="22"/>
              </w:rPr>
              <w:t>1</w:t>
            </w:r>
            <w:r w:rsidRPr="003B2265">
              <w:rPr>
                <w:rFonts w:ascii="Arial Narrow" w:hAnsi="Arial Narrow" w:cs="Arial"/>
                <w:szCs w:val="22"/>
              </w:rPr>
              <w:t>.</w:t>
            </w:r>
          </w:p>
        </w:tc>
        <w:tc>
          <w:tcPr>
            <w:tcW w:w="3232" w:type="pct"/>
            <w:shd w:val="clear" w:color="auto" w:fill="DBE5F1" w:themeFill="accent1" w:themeFillTint="33"/>
          </w:tcPr>
          <w:p w14:paraId="35B04CD0" w14:textId="154F2C86"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 xml:space="preserve">A complete set of three (3) most recent </w:t>
            </w:r>
            <w:r w:rsidR="004E67AF" w:rsidRPr="003B2265">
              <w:rPr>
                <w:rFonts w:ascii="Arial Narrow" w:hAnsi="Arial Narrow" w:cs="Arial"/>
                <w:szCs w:val="22"/>
              </w:rPr>
              <w:t>annual</w:t>
            </w:r>
            <w:r w:rsidRPr="003B2265">
              <w:rPr>
                <w:rFonts w:ascii="Arial Narrow" w:hAnsi="Arial Narrow" w:cs="Arial"/>
                <w:szCs w:val="22"/>
              </w:rPr>
              <w:t xml:space="preserve"> financial statements has been included</w:t>
            </w:r>
            <w:r w:rsidR="00EE6CE4" w:rsidRPr="003B2265">
              <w:rPr>
                <w:rFonts w:ascii="Arial Narrow" w:hAnsi="Arial Narrow" w:cs="Arial"/>
                <w:szCs w:val="22"/>
              </w:rPr>
              <w:t>.</w:t>
            </w:r>
          </w:p>
        </w:tc>
        <w:tc>
          <w:tcPr>
            <w:tcW w:w="704" w:type="pct"/>
          </w:tcPr>
          <w:p w14:paraId="477FA872" w14:textId="77777777" w:rsidR="000979B8" w:rsidRDefault="000979B8" w:rsidP="000979B8">
            <w:pPr>
              <w:widowControl w:val="0"/>
              <w:spacing w:line="276" w:lineRule="auto"/>
              <w:ind w:left="176"/>
              <w:jc w:val="center"/>
              <w:rPr>
                <w:rFonts w:cs="Arial"/>
                <w:sz w:val="20"/>
              </w:rPr>
            </w:pPr>
          </w:p>
        </w:tc>
        <w:tc>
          <w:tcPr>
            <w:tcW w:w="698" w:type="pct"/>
          </w:tcPr>
          <w:p w14:paraId="076DF1F0" w14:textId="77777777" w:rsidR="000979B8" w:rsidRDefault="000979B8" w:rsidP="000979B8">
            <w:pPr>
              <w:widowControl w:val="0"/>
              <w:spacing w:line="276" w:lineRule="auto"/>
              <w:ind w:left="176"/>
              <w:rPr>
                <w:rFonts w:cs="Arial"/>
                <w:sz w:val="20"/>
              </w:rPr>
            </w:pPr>
          </w:p>
        </w:tc>
      </w:tr>
      <w:tr w:rsidR="00EE72CC" w:rsidRPr="00503A68" w14:paraId="5C78B2A0" w14:textId="77777777" w:rsidTr="00622428">
        <w:tc>
          <w:tcPr>
            <w:tcW w:w="366" w:type="pct"/>
            <w:shd w:val="clear" w:color="auto" w:fill="DBE5F1" w:themeFill="accent1" w:themeFillTint="33"/>
          </w:tcPr>
          <w:p w14:paraId="03AE4DAD" w14:textId="0FF1A8F3"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1</w:t>
            </w:r>
            <w:r w:rsidR="00767B4F" w:rsidRPr="003B2265">
              <w:rPr>
                <w:rFonts w:ascii="Arial Narrow" w:hAnsi="Arial Narrow" w:cs="Arial"/>
                <w:szCs w:val="22"/>
              </w:rPr>
              <w:t>2</w:t>
            </w:r>
            <w:r w:rsidRPr="003B2265">
              <w:rPr>
                <w:rFonts w:ascii="Arial Narrow" w:hAnsi="Arial Narrow" w:cs="Arial"/>
                <w:szCs w:val="22"/>
              </w:rPr>
              <w:t>.</w:t>
            </w:r>
          </w:p>
        </w:tc>
        <w:tc>
          <w:tcPr>
            <w:tcW w:w="3232" w:type="pct"/>
            <w:shd w:val="clear" w:color="auto" w:fill="DBE5F1" w:themeFill="accent1" w:themeFillTint="33"/>
          </w:tcPr>
          <w:p w14:paraId="50E69979" w14:textId="09588569" w:rsidR="000979B8" w:rsidRPr="003B2265" w:rsidRDefault="000979B8" w:rsidP="000979B8">
            <w:pPr>
              <w:widowControl w:val="0"/>
              <w:spacing w:line="276" w:lineRule="auto"/>
              <w:rPr>
                <w:rFonts w:ascii="Arial Narrow" w:hAnsi="Arial Narrow" w:cs="Arial"/>
                <w:szCs w:val="22"/>
              </w:rPr>
            </w:pPr>
            <w:r w:rsidRPr="003B2265">
              <w:rPr>
                <w:rFonts w:ascii="Arial Narrow" w:hAnsi="Arial Narrow" w:cs="Arial"/>
                <w:szCs w:val="22"/>
              </w:rPr>
              <w:t xml:space="preserve">All the mandatory </w:t>
            </w:r>
            <w:r w:rsidR="00B50059" w:rsidRPr="003B2265">
              <w:rPr>
                <w:rFonts w:ascii="Arial Narrow" w:hAnsi="Arial Narrow" w:cs="Arial"/>
                <w:szCs w:val="22"/>
              </w:rPr>
              <w:t xml:space="preserve">evaluation </w:t>
            </w:r>
            <w:r w:rsidRPr="003B2265">
              <w:rPr>
                <w:rFonts w:ascii="Arial Narrow" w:hAnsi="Arial Narrow" w:cs="Arial"/>
                <w:szCs w:val="22"/>
              </w:rPr>
              <w:t xml:space="preserve">requirements </w:t>
            </w:r>
            <w:r w:rsidR="00940B8B" w:rsidRPr="003B2265">
              <w:rPr>
                <w:rFonts w:ascii="Arial Narrow" w:hAnsi="Arial Narrow" w:cs="Arial"/>
                <w:szCs w:val="22"/>
              </w:rPr>
              <w:t>have</w:t>
            </w:r>
            <w:r w:rsidRPr="003B2265">
              <w:rPr>
                <w:rFonts w:ascii="Arial Narrow" w:hAnsi="Arial Narrow" w:cs="Arial"/>
                <w:szCs w:val="22"/>
              </w:rPr>
              <w:t xml:space="preserve"> been submitted with this bid</w:t>
            </w:r>
            <w:r w:rsidR="00EE6CE4" w:rsidRPr="003B2265">
              <w:rPr>
                <w:rFonts w:ascii="Arial Narrow" w:hAnsi="Arial Narrow" w:cs="Arial"/>
                <w:szCs w:val="22"/>
              </w:rPr>
              <w:t>.</w:t>
            </w:r>
          </w:p>
        </w:tc>
        <w:tc>
          <w:tcPr>
            <w:tcW w:w="704" w:type="pct"/>
          </w:tcPr>
          <w:p w14:paraId="399A9691" w14:textId="77777777" w:rsidR="000979B8" w:rsidRDefault="000979B8" w:rsidP="000979B8">
            <w:pPr>
              <w:widowControl w:val="0"/>
              <w:spacing w:line="276" w:lineRule="auto"/>
              <w:ind w:left="176"/>
              <w:jc w:val="center"/>
              <w:rPr>
                <w:rFonts w:cs="Arial"/>
                <w:sz w:val="20"/>
              </w:rPr>
            </w:pPr>
          </w:p>
        </w:tc>
        <w:tc>
          <w:tcPr>
            <w:tcW w:w="698" w:type="pct"/>
          </w:tcPr>
          <w:p w14:paraId="7A8F09D2" w14:textId="77777777" w:rsidR="000979B8" w:rsidRDefault="000979B8" w:rsidP="000979B8">
            <w:pPr>
              <w:widowControl w:val="0"/>
              <w:spacing w:line="276" w:lineRule="auto"/>
              <w:ind w:left="176"/>
              <w:rPr>
                <w:rFonts w:cs="Arial"/>
                <w:sz w:val="20"/>
              </w:rPr>
            </w:pPr>
          </w:p>
        </w:tc>
      </w:tr>
      <w:tr w:rsidR="00B50059" w:rsidRPr="00503A68" w14:paraId="7C4DA68F" w14:textId="77777777" w:rsidTr="00622428">
        <w:tc>
          <w:tcPr>
            <w:tcW w:w="366" w:type="pct"/>
            <w:shd w:val="clear" w:color="auto" w:fill="DBE5F1" w:themeFill="accent1" w:themeFillTint="33"/>
          </w:tcPr>
          <w:p w14:paraId="3B8DD1E9" w14:textId="0C702AA6" w:rsidR="00B50059" w:rsidRPr="003B2265" w:rsidRDefault="00B50059" w:rsidP="00B50059">
            <w:pPr>
              <w:widowControl w:val="0"/>
              <w:spacing w:line="276" w:lineRule="auto"/>
              <w:rPr>
                <w:rFonts w:ascii="Arial Narrow" w:hAnsi="Arial Narrow" w:cs="Arial"/>
                <w:szCs w:val="22"/>
              </w:rPr>
            </w:pPr>
            <w:r w:rsidRPr="003B2265">
              <w:rPr>
                <w:rFonts w:ascii="Arial Narrow" w:hAnsi="Arial Narrow" w:cs="Arial"/>
                <w:szCs w:val="22"/>
              </w:rPr>
              <w:t>1</w:t>
            </w:r>
            <w:r w:rsidR="00767B4F" w:rsidRPr="003B2265">
              <w:rPr>
                <w:rFonts w:ascii="Arial Narrow" w:hAnsi="Arial Narrow" w:cs="Arial"/>
                <w:szCs w:val="22"/>
              </w:rPr>
              <w:t>3</w:t>
            </w:r>
            <w:r w:rsidRPr="003B2265">
              <w:rPr>
                <w:rFonts w:ascii="Arial Narrow" w:hAnsi="Arial Narrow" w:cs="Arial"/>
                <w:szCs w:val="22"/>
              </w:rPr>
              <w:t>.</w:t>
            </w:r>
          </w:p>
        </w:tc>
        <w:tc>
          <w:tcPr>
            <w:tcW w:w="3232" w:type="pct"/>
            <w:shd w:val="clear" w:color="auto" w:fill="DBE5F1" w:themeFill="accent1" w:themeFillTint="33"/>
          </w:tcPr>
          <w:p w14:paraId="4ABAB8AD" w14:textId="148F0D41" w:rsidR="00B50059" w:rsidRPr="003B2265" w:rsidRDefault="00B50059" w:rsidP="00B50059">
            <w:pPr>
              <w:widowControl w:val="0"/>
              <w:spacing w:line="276" w:lineRule="auto"/>
              <w:rPr>
                <w:rFonts w:ascii="Arial Narrow" w:hAnsi="Arial Narrow" w:cs="Arial"/>
                <w:szCs w:val="22"/>
              </w:rPr>
            </w:pPr>
            <w:r w:rsidRPr="003B2265">
              <w:rPr>
                <w:rFonts w:ascii="Arial Narrow" w:hAnsi="Arial Narrow" w:cs="Arial"/>
                <w:szCs w:val="22"/>
              </w:rPr>
              <w:t>All the technical evaluation requirements have been submitted with this bid.</w:t>
            </w:r>
          </w:p>
        </w:tc>
        <w:tc>
          <w:tcPr>
            <w:tcW w:w="704" w:type="pct"/>
          </w:tcPr>
          <w:p w14:paraId="784BA74D" w14:textId="77777777" w:rsidR="00B50059" w:rsidRDefault="00B50059" w:rsidP="00B50059">
            <w:pPr>
              <w:widowControl w:val="0"/>
              <w:spacing w:line="276" w:lineRule="auto"/>
              <w:ind w:left="176"/>
              <w:jc w:val="center"/>
              <w:rPr>
                <w:rFonts w:cs="Arial"/>
                <w:sz w:val="20"/>
              </w:rPr>
            </w:pPr>
          </w:p>
        </w:tc>
        <w:tc>
          <w:tcPr>
            <w:tcW w:w="698" w:type="pct"/>
          </w:tcPr>
          <w:p w14:paraId="095E28BE" w14:textId="77777777" w:rsidR="00B50059" w:rsidRDefault="00B50059" w:rsidP="00B50059">
            <w:pPr>
              <w:widowControl w:val="0"/>
              <w:spacing w:line="276" w:lineRule="auto"/>
              <w:ind w:left="176"/>
              <w:rPr>
                <w:rFonts w:cs="Arial"/>
                <w:sz w:val="20"/>
              </w:rPr>
            </w:pPr>
          </w:p>
        </w:tc>
      </w:tr>
      <w:tr w:rsidR="00B50059" w:rsidRPr="00503A68" w14:paraId="117809CB" w14:textId="77777777" w:rsidTr="00622428">
        <w:tc>
          <w:tcPr>
            <w:tcW w:w="366" w:type="pct"/>
            <w:shd w:val="clear" w:color="auto" w:fill="DBE5F1" w:themeFill="accent1" w:themeFillTint="33"/>
          </w:tcPr>
          <w:p w14:paraId="31C7C815" w14:textId="77E0C6DB" w:rsidR="00B50059" w:rsidRPr="003B2265" w:rsidRDefault="00B50059" w:rsidP="00B50059">
            <w:pPr>
              <w:widowControl w:val="0"/>
              <w:spacing w:line="276" w:lineRule="auto"/>
              <w:rPr>
                <w:rFonts w:ascii="Arial Narrow" w:hAnsi="Arial Narrow" w:cs="Arial"/>
                <w:szCs w:val="22"/>
              </w:rPr>
            </w:pPr>
            <w:r w:rsidRPr="003B2265">
              <w:rPr>
                <w:rFonts w:ascii="Arial Narrow" w:hAnsi="Arial Narrow" w:cs="Arial"/>
                <w:szCs w:val="22"/>
              </w:rPr>
              <w:t>1</w:t>
            </w:r>
            <w:r w:rsidR="00767B4F" w:rsidRPr="003B2265">
              <w:rPr>
                <w:rFonts w:ascii="Arial Narrow" w:hAnsi="Arial Narrow" w:cs="Arial"/>
                <w:szCs w:val="22"/>
              </w:rPr>
              <w:t>4</w:t>
            </w:r>
            <w:r w:rsidRPr="003B2265">
              <w:rPr>
                <w:rFonts w:ascii="Arial Narrow" w:hAnsi="Arial Narrow" w:cs="Arial"/>
                <w:szCs w:val="22"/>
              </w:rPr>
              <w:t>.</w:t>
            </w:r>
          </w:p>
        </w:tc>
        <w:tc>
          <w:tcPr>
            <w:tcW w:w="3232" w:type="pct"/>
            <w:shd w:val="clear" w:color="auto" w:fill="DBE5F1" w:themeFill="accent1" w:themeFillTint="33"/>
          </w:tcPr>
          <w:p w14:paraId="58539316" w14:textId="23399870" w:rsidR="00B50059" w:rsidRPr="003B2265" w:rsidRDefault="00B50059" w:rsidP="00B50059">
            <w:pPr>
              <w:widowControl w:val="0"/>
              <w:spacing w:line="276" w:lineRule="auto"/>
              <w:rPr>
                <w:rFonts w:ascii="Arial Narrow" w:hAnsi="Arial Narrow" w:cs="Arial"/>
                <w:szCs w:val="22"/>
              </w:rPr>
            </w:pPr>
            <w:r w:rsidRPr="003B2265">
              <w:rPr>
                <w:rFonts w:ascii="Arial Narrow" w:hAnsi="Arial Narrow" w:cs="Arial"/>
                <w:szCs w:val="22"/>
              </w:rPr>
              <w:t xml:space="preserve">All the pricing evaluation requirements have been submitted with this bid and the pricing template </w:t>
            </w:r>
          </w:p>
        </w:tc>
        <w:tc>
          <w:tcPr>
            <w:tcW w:w="704" w:type="pct"/>
          </w:tcPr>
          <w:p w14:paraId="193E9B72" w14:textId="77777777" w:rsidR="00B50059" w:rsidRDefault="00B50059" w:rsidP="00B50059">
            <w:pPr>
              <w:widowControl w:val="0"/>
              <w:spacing w:line="276" w:lineRule="auto"/>
              <w:ind w:left="176"/>
              <w:jc w:val="center"/>
              <w:rPr>
                <w:rFonts w:cs="Arial"/>
                <w:sz w:val="20"/>
              </w:rPr>
            </w:pPr>
          </w:p>
        </w:tc>
        <w:tc>
          <w:tcPr>
            <w:tcW w:w="698" w:type="pct"/>
          </w:tcPr>
          <w:p w14:paraId="11DE1FD6" w14:textId="77777777" w:rsidR="00B50059" w:rsidRDefault="00B50059" w:rsidP="00B50059">
            <w:pPr>
              <w:widowControl w:val="0"/>
              <w:spacing w:line="276" w:lineRule="auto"/>
              <w:ind w:left="176"/>
              <w:rPr>
                <w:rFonts w:cs="Arial"/>
                <w:sz w:val="20"/>
              </w:rPr>
            </w:pPr>
          </w:p>
        </w:tc>
      </w:tr>
      <w:tr w:rsidR="00B50059" w:rsidRPr="00503A68" w14:paraId="1EB80ACD" w14:textId="77777777" w:rsidTr="00622428">
        <w:tc>
          <w:tcPr>
            <w:tcW w:w="366" w:type="pct"/>
            <w:shd w:val="clear" w:color="auto" w:fill="DBE5F1" w:themeFill="accent1" w:themeFillTint="33"/>
          </w:tcPr>
          <w:p w14:paraId="6DFB0DC0" w14:textId="11BE01C4" w:rsidR="00B50059" w:rsidRPr="003B2265" w:rsidRDefault="00B50059" w:rsidP="00B50059">
            <w:pPr>
              <w:widowControl w:val="0"/>
              <w:spacing w:line="276" w:lineRule="auto"/>
              <w:rPr>
                <w:rFonts w:ascii="Arial Narrow" w:hAnsi="Arial Narrow" w:cs="Arial"/>
                <w:szCs w:val="22"/>
              </w:rPr>
            </w:pPr>
            <w:r w:rsidRPr="003B2265">
              <w:rPr>
                <w:rFonts w:ascii="Arial Narrow" w:hAnsi="Arial Narrow" w:cs="Arial"/>
                <w:szCs w:val="22"/>
              </w:rPr>
              <w:t>1</w:t>
            </w:r>
            <w:r w:rsidR="00767B4F" w:rsidRPr="003B2265">
              <w:rPr>
                <w:rFonts w:ascii="Arial Narrow" w:hAnsi="Arial Narrow" w:cs="Arial"/>
                <w:szCs w:val="22"/>
              </w:rPr>
              <w:t>5</w:t>
            </w:r>
            <w:r w:rsidRPr="003B2265">
              <w:rPr>
                <w:rFonts w:ascii="Arial Narrow" w:hAnsi="Arial Narrow" w:cs="Arial"/>
                <w:szCs w:val="22"/>
              </w:rPr>
              <w:t>.</w:t>
            </w:r>
          </w:p>
        </w:tc>
        <w:tc>
          <w:tcPr>
            <w:tcW w:w="3232" w:type="pct"/>
            <w:shd w:val="clear" w:color="auto" w:fill="DBE5F1" w:themeFill="accent1" w:themeFillTint="33"/>
          </w:tcPr>
          <w:p w14:paraId="534B82D9" w14:textId="2604F5BE" w:rsidR="00B50059" w:rsidRPr="003B2265" w:rsidRDefault="00B50059" w:rsidP="00B50059">
            <w:pPr>
              <w:widowControl w:val="0"/>
              <w:spacing w:line="276" w:lineRule="auto"/>
              <w:rPr>
                <w:rFonts w:ascii="Arial Narrow" w:hAnsi="Arial Narrow" w:cs="Arial"/>
                <w:szCs w:val="22"/>
              </w:rPr>
            </w:pPr>
            <w:r w:rsidRPr="003B2265">
              <w:rPr>
                <w:rFonts w:ascii="Arial Narrow" w:hAnsi="Arial Narrow" w:cs="Arial"/>
                <w:szCs w:val="22"/>
              </w:rPr>
              <w:t>All the B-BBEE</w:t>
            </w:r>
            <w:r w:rsidR="006631B4" w:rsidRPr="003B2265">
              <w:rPr>
                <w:rFonts w:ascii="Arial Narrow" w:hAnsi="Arial Narrow" w:cs="Arial"/>
                <w:szCs w:val="22"/>
              </w:rPr>
              <w:t>/specific goals</w:t>
            </w:r>
            <w:r w:rsidRPr="003B2265">
              <w:rPr>
                <w:rFonts w:ascii="Arial Narrow" w:hAnsi="Arial Narrow" w:cs="Arial"/>
                <w:szCs w:val="22"/>
              </w:rPr>
              <w:t xml:space="preserve"> evaluation </w:t>
            </w:r>
            <w:r w:rsidR="00B3297B" w:rsidRPr="003B2265">
              <w:rPr>
                <w:rFonts w:ascii="Arial Narrow" w:hAnsi="Arial Narrow" w:cs="Arial"/>
                <w:szCs w:val="22"/>
              </w:rPr>
              <w:t xml:space="preserve">and specific goal </w:t>
            </w:r>
            <w:r w:rsidRPr="003B2265">
              <w:rPr>
                <w:rFonts w:ascii="Arial Narrow" w:hAnsi="Arial Narrow" w:cs="Arial"/>
                <w:szCs w:val="22"/>
              </w:rPr>
              <w:t>requirements have been submitted with this bid.</w:t>
            </w:r>
          </w:p>
        </w:tc>
        <w:tc>
          <w:tcPr>
            <w:tcW w:w="704" w:type="pct"/>
          </w:tcPr>
          <w:p w14:paraId="12E7A1AA" w14:textId="77777777" w:rsidR="00B50059" w:rsidRDefault="00B50059" w:rsidP="00B50059">
            <w:pPr>
              <w:widowControl w:val="0"/>
              <w:spacing w:line="276" w:lineRule="auto"/>
              <w:ind w:left="176"/>
              <w:jc w:val="center"/>
              <w:rPr>
                <w:rFonts w:cs="Arial"/>
                <w:sz w:val="20"/>
              </w:rPr>
            </w:pPr>
          </w:p>
        </w:tc>
        <w:tc>
          <w:tcPr>
            <w:tcW w:w="698" w:type="pct"/>
          </w:tcPr>
          <w:p w14:paraId="5B31C0A3" w14:textId="77777777" w:rsidR="00B50059" w:rsidRDefault="00B50059" w:rsidP="00B50059">
            <w:pPr>
              <w:widowControl w:val="0"/>
              <w:spacing w:line="276" w:lineRule="auto"/>
              <w:ind w:left="176"/>
              <w:rPr>
                <w:rFonts w:cs="Arial"/>
                <w:sz w:val="20"/>
              </w:rPr>
            </w:pPr>
          </w:p>
        </w:tc>
      </w:tr>
    </w:tbl>
    <w:p w14:paraId="1A2CB4F2" w14:textId="77777777" w:rsidR="007F178B" w:rsidRPr="00FB65CC" w:rsidRDefault="007F178B" w:rsidP="00767B4F">
      <w:pPr>
        <w:rPr>
          <w:color w:val="5F497A" w:themeColor="accent4" w:themeShade="BF"/>
          <w:lang w:val="en-ZA"/>
        </w:rPr>
      </w:pPr>
    </w:p>
    <w:sectPr w:rsidR="007F178B" w:rsidRPr="00FB65CC" w:rsidSect="004625BD">
      <w:footerReference w:type="default" r:id="rId22"/>
      <w:pgSz w:w="11907" w:h="16840" w:code="9"/>
      <w:pgMar w:top="1418" w:right="1134"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EC1BD" w14:textId="77777777" w:rsidR="00A85F2E" w:rsidRDefault="00A85F2E">
      <w:r>
        <w:separator/>
      </w:r>
    </w:p>
  </w:endnote>
  <w:endnote w:type="continuationSeparator" w:id="0">
    <w:p w14:paraId="044EE9E3" w14:textId="77777777" w:rsidR="00A85F2E" w:rsidRDefault="00A85F2E">
      <w:r>
        <w:continuationSeparator/>
      </w:r>
    </w:p>
  </w:endnote>
  <w:endnote w:type="continuationNotice" w:id="1">
    <w:p w14:paraId="6619720A" w14:textId="77777777" w:rsidR="00A85F2E" w:rsidRDefault="00A85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charset w:val="00"/>
    <w:family w:val="swiss"/>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C2AA0"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8" wp14:editId="31FD7B73">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6284C" id="Line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9AC2AA1" w14:textId="699E91C4" w:rsidR="00EA432A" w:rsidRPr="00025FE2" w:rsidRDefault="00EA432A" w:rsidP="005A3986">
    <w:pPr>
      <w:pStyle w:val="Footer"/>
      <w:rPr>
        <w:sz w:val="18"/>
        <w:lang w:val="en-ZA"/>
      </w:rPr>
    </w:pPr>
    <w:r w:rsidRPr="00E143DC">
      <w:rPr>
        <w:i/>
        <w:sz w:val="18"/>
        <w:lang w:val="en-ZA"/>
      </w:rPr>
      <w:t xml:space="preserve">© </w:t>
    </w:r>
    <w:r w:rsidRPr="00232372">
      <w:rPr>
        <w:sz w:val="18"/>
        <w:lang w:val="en-ZA"/>
      </w:rPr>
      <w:t>S</w:t>
    </w:r>
    <w:r w:rsidR="00220D55">
      <w:rPr>
        <w:sz w:val="18"/>
        <w:lang w:val="en-ZA"/>
      </w:rPr>
      <w:t>ARS Procurement</w:t>
    </w:r>
    <w:r>
      <w:rPr>
        <w:i/>
        <w:sz w:val="18"/>
        <w:lang w:val="en-ZA"/>
      </w:rPr>
      <w:tab/>
    </w:r>
    <w:r w:rsidRPr="00025FE2">
      <w:rPr>
        <w:sz w:val="18"/>
        <w:lang w:val="en-ZA"/>
      </w:rPr>
      <w:t>Confidential</w:t>
    </w:r>
    <w:r w:rsidR="00D7516C">
      <w:rPr>
        <w:sz w:val="18"/>
        <w:lang w:val="en-ZA"/>
      </w:rPr>
      <w:tab/>
      <w:t>v2023.01</w:t>
    </w:r>
  </w:p>
  <w:p w14:paraId="76F2E9FA" w14:textId="0C8C740C" w:rsidR="00EA432A" w:rsidRPr="004917CB" w:rsidRDefault="00EA432A" w:rsidP="00724617">
    <w:pPr>
      <w:pStyle w:val="Footer"/>
      <w:rPr>
        <w:b/>
        <w:sz w:val="18"/>
        <w:lang w:val="en-ZA"/>
      </w:rPr>
    </w:pPr>
  </w:p>
  <w:p w14:paraId="19AC2AA2" w14:textId="6007204B"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35</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C2AA5"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65408"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F4DC6" id="Line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BABB463" w14:textId="7BA4BB9A" w:rsidR="00EA432A" w:rsidRPr="009D0B29" w:rsidRDefault="00EA432A" w:rsidP="00724617">
    <w:pPr>
      <w:pStyle w:val="Footer"/>
      <w:rPr>
        <w:sz w:val="18"/>
        <w:lang w:val="en-ZA"/>
      </w:rPr>
    </w:pPr>
    <w:r w:rsidRPr="00232372">
      <w:rPr>
        <w:sz w:val="18"/>
        <w:lang w:val="en-ZA"/>
      </w:rPr>
      <w:t>© South African Revenue Service</w:t>
    </w:r>
    <w:r>
      <w:rPr>
        <w:sz w:val="18"/>
        <w:lang w:val="en-ZA"/>
      </w:rPr>
      <w:t xml:space="preserve"> </w:t>
    </w:r>
    <w:r>
      <w:rPr>
        <w:sz w:val="18"/>
        <w:lang w:val="en-ZA"/>
      </w:rPr>
      <w:tab/>
    </w:r>
    <w:r>
      <w:rPr>
        <w:sz w:val="18"/>
        <w:lang w:val="en-ZA"/>
      </w:rPr>
      <w:tab/>
    </w:r>
    <w:r w:rsidRPr="00590D87">
      <w:rPr>
        <w:sz w:val="18"/>
        <w:lang w:val="en-ZA"/>
      </w:rPr>
      <w:t>Guidelines, Conditions and Instructions</w:t>
    </w:r>
  </w:p>
  <w:p w14:paraId="19AC2AA7" w14:textId="25340891"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25</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34</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43D99" w14:textId="77777777" w:rsidR="00A85F2E" w:rsidRDefault="00A85F2E">
      <w:r>
        <w:separator/>
      </w:r>
    </w:p>
  </w:footnote>
  <w:footnote w:type="continuationSeparator" w:id="0">
    <w:p w14:paraId="112C31F2" w14:textId="77777777" w:rsidR="00A85F2E" w:rsidRDefault="00A85F2E">
      <w:r>
        <w:continuationSeparator/>
      </w:r>
    </w:p>
  </w:footnote>
  <w:footnote w:type="continuationNotice" w:id="1">
    <w:p w14:paraId="6A8ECC16" w14:textId="77777777" w:rsidR="00A85F2E" w:rsidRDefault="00A85F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C2A9F" w14:textId="0EEBE2F9" w:rsidR="00EA432A" w:rsidRPr="005A3986" w:rsidRDefault="00EA432A"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C2AA3" w14:textId="77777777" w:rsidR="00EA432A" w:rsidRPr="008127F3" w:rsidRDefault="00EA432A" w:rsidP="00213293">
    <w:pPr>
      <w:pStyle w:val="Header"/>
      <w:jc w:val="center"/>
      <w:rPr>
        <w:sz w:val="18"/>
        <w:szCs w:val="18"/>
      </w:rPr>
    </w:pPr>
    <w:r>
      <w:rPr>
        <w:b/>
        <w:sz w:val="18"/>
        <w:szCs w:val="18"/>
      </w:rPr>
      <w:t>SARS CONFIDENTIAL</w:t>
    </w:r>
  </w:p>
  <w:p w14:paraId="19AC2AA4" w14:textId="77777777" w:rsidR="00EA432A" w:rsidRPr="00C25CCD" w:rsidRDefault="00EA432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4317"/>
    <w:multiLevelType w:val="hybridMultilevel"/>
    <w:tmpl w:val="1C4277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CAE162F"/>
    <w:multiLevelType w:val="hybridMultilevel"/>
    <w:tmpl w:val="82580E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992F2A"/>
    <w:multiLevelType w:val="hybridMultilevel"/>
    <w:tmpl w:val="1D0CDAAA"/>
    <w:lvl w:ilvl="0" w:tplc="1C090003">
      <w:start w:val="1"/>
      <w:numFmt w:val="bullet"/>
      <w:lvlText w:val="o"/>
      <w:lvlJc w:val="left"/>
      <w:pPr>
        <w:ind w:left="1146" w:hanging="360"/>
      </w:pPr>
      <w:rPr>
        <w:rFonts w:ascii="Courier New" w:hAnsi="Courier New" w:cs="Courier New"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 w15:restartNumberingAfterBreak="0">
    <w:nsid w:val="10F709D7"/>
    <w:multiLevelType w:val="hybridMultilevel"/>
    <w:tmpl w:val="4118AB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FC38C6"/>
    <w:multiLevelType w:val="hybridMultilevel"/>
    <w:tmpl w:val="606A3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7" w15:restartNumberingAfterBreak="0">
    <w:nsid w:val="208E0DD0"/>
    <w:multiLevelType w:val="hybridMultilevel"/>
    <w:tmpl w:val="6386A8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88F3B4E"/>
    <w:multiLevelType w:val="hybridMultilevel"/>
    <w:tmpl w:val="B5BA532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D94513C"/>
    <w:multiLevelType w:val="hybridMultilevel"/>
    <w:tmpl w:val="06E60458"/>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55918E3"/>
    <w:multiLevelType w:val="hybridMultilevel"/>
    <w:tmpl w:val="F84C2ECE"/>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2" w15:restartNumberingAfterBreak="0">
    <w:nsid w:val="466425A7"/>
    <w:multiLevelType w:val="hybridMultilevel"/>
    <w:tmpl w:val="4208BE94"/>
    <w:lvl w:ilvl="0" w:tplc="C66CD11E">
      <w:start w:val="1"/>
      <w:numFmt w:val="lowerLetter"/>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A95086B"/>
    <w:multiLevelType w:val="hybridMultilevel"/>
    <w:tmpl w:val="CFF8FAA4"/>
    <w:lvl w:ilvl="0" w:tplc="1C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4CB45B50"/>
    <w:multiLevelType w:val="hybridMultilevel"/>
    <w:tmpl w:val="7C44E0D0"/>
    <w:lvl w:ilvl="0" w:tplc="1C090003">
      <w:start w:val="1"/>
      <w:numFmt w:val="bullet"/>
      <w:lvlText w:val="o"/>
      <w:lvlJc w:val="left"/>
      <w:pPr>
        <w:ind w:left="1146" w:hanging="360"/>
      </w:pPr>
      <w:rPr>
        <w:rFonts w:ascii="Courier New" w:hAnsi="Courier New" w:cs="Courier New"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5" w15:restartNumberingAfterBreak="0">
    <w:nsid w:val="50761040"/>
    <w:multiLevelType w:val="hybridMultilevel"/>
    <w:tmpl w:val="49F480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13E7059"/>
    <w:multiLevelType w:val="hybridMultilevel"/>
    <w:tmpl w:val="9850CD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45640F0"/>
    <w:multiLevelType w:val="hybridMultilevel"/>
    <w:tmpl w:val="E1BA38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9" w15:restartNumberingAfterBreak="0">
    <w:nsid w:val="5D211770"/>
    <w:multiLevelType w:val="hybridMultilevel"/>
    <w:tmpl w:val="CBF87D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49B59D5"/>
    <w:multiLevelType w:val="hybridMultilevel"/>
    <w:tmpl w:val="5F747ECE"/>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1" w15:restartNumberingAfterBreak="0">
    <w:nsid w:val="688E4A7D"/>
    <w:multiLevelType w:val="multilevel"/>
    <w:tmpl w:val="22B86E5C"/>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Narrow" w:hAnsi="Arial Narrow" w:hint="default"/>
        <w:b/>
        <w:bCs w:val="0"/>
        <w:i w:val="0"/>
        <w:sz w:val="22"/>
        <w:szCs w:val="22"/>
      </w:rPr>
    </w:lvl>
    <w:lvl w:ilvl="2">
      <w:start w:val="1"/>
      <w:numFmt w:val="decimal"/>
      <w:pStyle w:val="level3"/>
      <w:isLgl/>
      <w:lvlText w:val="%1.%2.%3"/>
      <w:lvlJc w:val="left"/>
      <w:pPr>
        <w:tabs>
          <w:tab w:val="num" w:pos="1277"/>
        </w:tabs>
        <w:ind w:left="1277" w:hanging="851"/>
      </w:pPr>
      <w:rPr>
        <w:rFonts w:ascii="Arial Narrow" w:hAnsi="Arial Narrow" w:hint="default"/>
        <w:b w:val="0"/>
        <w:i w:val="0"/>
        <w:color w:val="000000"/>
        <w:sz w:val="22"/>
        <w:szCs w:val="22"/>
      </w:rPr>
    </w:lvl>
    <w:lvl w:ilvl="3">
      <w:start w:val="1"/>
      <w:numFmt w:val="decimal"/>
      <w:pStyle w:val="level4"/>
      <w:isLgl/>
      <w:lvlText w:val="%1.%2.%3.%4"/>
      <w:lvlJc w:val="left"/>
      <w:pPr>
        <w:tabs>
          <w:tab w:val="num" w:pos="1843"/>
        </w:tabs>
        <w:ind w:left="1843"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992831429">
    <w:abstractNumId w:val="22"/>
  </w:num>
  <w:num w:numId="2" w16cid:durableId="1555003407">
    <w:abstractNumId w:val="22"/>
  </w:num>
  <w:num w:numId="3" w16cid:durableId="1999840954">
    <w:abstractNumId w:val="22"/>
  </w:num>
  <w:num w:numId="4" w16cid:durableId="880941920">
    <w:abstractNumId w:val="22"/>
  </w:num>
  <w:num w:numId="5" w16cid:durableId="1660036122">
    <w:abstractNumId w:val="22"/>
  </w:num>
  <w:num w:numId="6" w16cid:durableId="1258908459">
    <w:abstractNumId w:val="22"/>
  </w:num>
  <w:num w:numId="7" w16cid:durableId="1332417535">
    <w:abstractNumId w:val="22"/>
  </w:num>
  <w:num w:numId="8" w16cid:durableId="346833874">
    <w:abstractNumId w:val="1"/>
  </w:num>
  <w:num w:numId="9" w16cid:durableId="843009909">
    <w:abstractNumId w:val="18"/>
  </w:num>
  <w:num w:numId="10" w16cid:durableId="972095811">
    <w:abstractNumId w:val="10"/>
  </w:num>
  <w:num w:numId="11" w16cid:durableId="16741490">
    <w:abstractNumId w:val="21"/>
  </w:num>
  <w:num w:numId="12" w16cid:durableId="419910934">
    <w:abstractNumId w:val="7"/>
  </w:num>
  <w:num w:numId="13" w16cid:durableId="691032865">
    <w:abstractNumId w:val="12"/>
  </w:num>
  <w:num w:numId="14" w16cid:durableId="428936615">
    <w:abstractNumId w:val="9"/>
  </w:num>
  <w:num w:numId="15" w16cid:durableId="492066312">
    <w:abstractNumId w:val="8"/>
  </w:num>
  <w:num w:numId="16" w16cid:durableId="11803876">
    <w:abstractNumId w:val="21"/>
    <w:lvlOverride w:ilvl="0">
      <w:startOverride w:val="2"/>
    </w:lvlOverride>
    <w:lvlOverride w:ilvl="1">
      <w:startOverride w:val="2"/>
    </w:lvlOverride>
  </w:num>
  <w:num w:numId="17" w16cid:durableId="1622224902">
    <w:abstractNumId w:val="2"/>
  </w:num>
  <w:num w:numId="18" w16cid:durableId="1683629721">
    <w:abstractNumId w:val="20"/>
  </w:num>
  <w:num w:numId="19" w16cid:durableId="488793150">
    <w:abstractNumId w:val="13"/>
  </w:num>
  <w:num w:numId="20" w16cid:durableId="529757775">
    <w:abstractNumId w:val="5"/>
  </w:num>
  <w:num w:numId="21" w16cid:durableId="1164734800">
    <w:abstractNumId w:val="19"/>
  </w:num>
  <w:num w:numId="22" w16cid:durableId="382405894">
    <w:abstractNumId w:val="15"/>
  </w:num>
  <w:num w:numId="23" w16cid:durableId="2030525447">
    <w:abstractNumId w:val="16"/>
  </w:num>
  <w:num w:numId="24" w16cid:durableId="792331844">
    <w:abstractNumId w:val="4"/>
  </w:num>
  <w:num w:numId="25" w16cid:durableId="632566645">
    <w:abstractNumId w:val="17"/>
  </w:num>
  <w:num w:numId="26" w16cid:durableId="209733252">
    <w:abstractNumId w:val="21"/>
  </w:num>
  <w:num w:numId="27" w16cid:durableId="358164367">
    <w:abstractNumId w:val="11"/>
  </w:num>
  <w:num w:numId="28" w16cid:durableId="1429427447">
    <w:abstractNumId w:val="14"/>
  </w:num>
  <w:num w:numId="29" w16cid:durableId="357704989">
    <w:abstractNumId w:val="3"/>
  </w:num>
  <w:num w:numId="30" w16cid:durableId="181240034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trackRevisions/>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7"/>
    <w:rsid w:val="00000434"/>
    <w:rsid w:val="0000062E"/>
    <w:rsid w:val="00000C5B"/>
    <w:rsid w:val="00000FD0"/>
    <w:rsid w:val="000012FD"/>
    <w:rsid w:val="00001576"/>
    <w:rsid w:val="00001B53"/>
    <w:rsid w:val="00001CFE"/>
    <w:rsid w:val="00002371"/>
    <w:rsid w:val="00002AB5"/>
    <w:rsid w:val="00003F8F"/>
    <w:rsid w:val="000050AB"/>
    <w:rsid w:val="00011ED1"/>
    <w:rsid w:val="000129CE"/>
    <w:rsid w:val="00016032"/>
    <w:rsid w:val="00016237"/>
    <w:rsid w:val="0001665D"/>
    <w:rsid w:val="00016668"/>
    <w:rsid w:val="000205A8"/>
    <w:rsid w:val="00020F58"/>
    <w:rsid w:val="00021033"/>
    <w:rsid w:val="000211BE"/>
    <w:rsid w:val="00021F02"/>
    <w:rsid w:val="00022B36"/>
    <w:rsid w:val="0002370D"/>
    <w:rsid w:val="00023978"/>
    <w:rsid w:val="000243D1"/>
    <w:rsid w:val="00024C5C"/>
    <w:rsid w:val="00024CE7"/>
    <w:rsid w:val="00025FE2"/>
    <w:rsid w:val="0002613A"/>
    <w:rsid w:val="00026DEC"/>
    <w:rsid w:val="00026E11"/>
    <w:rsid w:val="000270E3"/>
    <w:rsid w:val="00027EBA"/>
    <w:rsid w:val="00030F33"/>
    <w:rsid w:val="00031164"/>
    <w:rsid w:val="00031282"/>
    <w:rsid w:val="00031C85"/>
    <w:rsid w:val="00032D05"/>
    <w:rsid w:val="00033238"/>
    <w:rsid w:val="00034E57"/>
    <w:rsid w:val="00035406"/>
    <w:rsid w:val="00036CAD"/>
    <w:rsid w:val="00037F0D"/>
    <w:rsid w:val="000417D8"/>
    <w:rsid w:val="00041858"/>
    <w:rsid w:val="00041BEC"/>
    <w:rsid w:val="00041E4C"/>
    <w:rsid w:val="00042BA0"/>
    <w:rsid w:val="000502CD"/>
    <w:rsid w:val="0005038E"/>
    <w:rsid w:val="000512BB"/>
    <w:rsid w:val="00053429"/>
    <w:rsid w:val="000542F5"/>
    <w:rsid w:val="00054414"/>
    <w:rsid w:val="00057F9F"/>
    <w:rsid w:val="000617E0"/>
    <w:rsid w:val="00062984"/>
    <w:rsid w:val="00062FCB"/>
    <w:rsid w:val="000632B4"/>
    <w:rsid w:val="00063828"/>
    <w:rsid w:val="000642D5"/>
    <w:rsid w:val="0006430D"/>
    <w:rsid w:val="00066DFB"/>
    <w:rsid w:val="00067879"/>
    <w:rsid w:val="00070087"/>
    <w:rsid w:val="0007056A"/>
    <w:rsid w:val="0007089D"/>
    <w:rsid w:val="00070995"/>
    <w:rsid w:val="00071928"/>
    <w:rsid w:val="00071A74"/>
    <w:rsid w:val="0007288F"/>
    <w:rsid w:val="00072E9C"/>
    <w:rsid w:val="00073482"/>
    <w:rsid w:val="0007381C"/>
    <w:rsid w:val="00073DEA"/>
    <w:rsid w:val="00075F99"/>
    <w:rsid w:val="00077679"/>
    <w:rsid w:val="00081528"/>
    <w:rsid w:val="000830FA"/>
    <w:rsid w:val="0008383B"/>
    <w:rsid w:val="000838EA"/>
    <w:rsid w:val="00083E3D"/>
    <w:rsid w:val="00083EB5"/>
    <w:rsid w:val="00090FB6"/>
    <w:rsid w:val="00091418"/>
    <w:rsid w:val="00091AD3"/>
    <w:rsid w:val="00091D1C"/>
    <w:rsid w:val="00092BBB"/>
    <w:rsid w:val="00092BD8"/>
    <w:rsid w:val="00092D16"/>
    <w:rsid w:val="00093247"/>
    <w:rsid w:val="0009329F"/>
    <w:rsid w:val="00093D80"/>
    <w:rsid w:val="000950DA"/>
    <w:rsid w:val="000964E3"/>
    <w:rsid w:val="00096D0F"/>
    <w:rsid w:val="000979B8"/>
    <w:rsid w:val="000A0621"/>
    <w:rsid w:val="000A1824"/>
    <w:rsid w:val="000A2223"/>
    <w:rsid w:val="000A224D"/>
    <w:rsid w:val="000A27A5"/>
    <w:rsid w:val="000A3C53"/>
    <w:rsid w:val="000A442D"/>
    <w:rsid w:val="000A57AE"/>
    <w:rsid w:val="000A5A66"/>
    <w:rsid w:val="000A6778"/>
    <w:rsid w:val="000A6ECE"/>
    <w:rsid w:val="000A78ED"/>
    <w:rsid w:val="000B0D79"/>
    <w:rsid w:val="000B0E0D"/>
    <w:rsid w:val="000B2717"/>
    <w:rsid w:val="000B2AFE"/>
    <w:rsid w:val="000B31FC"/>
    <w:rsid w:val="000B39EB"/>
    <w:rsid w:val="000B6066"/>
    <w:rsid w:val="000B6495"/>
    <w:rsid w:val="000B6732"/>
    <w:rsid w:val="000B7BDE"/>
    <w:rsid w:val="000C0244"/>
    <w:rsid w:val="000C0273"/>
    <w:rsid w:val="000C1561"/>
    <w:rsid w:val="000C29D8"/>
    <w:rsid w:val="000C350A"/>
    <w:rsid w:val="000C4D13"/>
    <w:rsid w:val="000C4F83"/>
    <w:rsid w:val="000C6251"/>
    <w:rsid w:val="000C639F"/>
    <w:rsid w:val="000C704B"/>
    <w:rsid w:val="000C72CC"/>
    <w:rsid w:val="000C7993"/>
    <w:rsid w:val="000D0159"/>
    <w:rsid w:val="000D02B8"/>
    <w:rsid w:val="000D062F"/>
    <w:rsid w:val="000D25DF"/>
    <w:rsid w:val="000D32EB"/>
    <w:rsid w:val="000D429B"/>
    <w:rsid w:val="000D44FD"/>
    <w:rsid w:val="000D5238"/>
    <w:rsid w:val="000D5473"/>
    <w:rsid w:val="000D5738"/>
    <w:rsid w:val="000D5FA8"/>
    <w:rsid w:val="000D6773"/>
    <w:rsid w:val="000D6C2B"/>
    <w:rsid w:val="000E03E2"/>
    <w:rsid w:val="000E0F7C"/>
    <w:rsid w:val="000E117A"/>
    <w:rsid w:val="000E1499"/>
    <w:rsid w:val="000E2954"/>
    <w:rsid w:val="000E297A"/>
    <w:rsid w:val="000E355D"/>
    <w:rsid w:val="000E41A1"/>
    <w:rsid w:val="000E54A2"/>
    <w:rsid w:val="000E6125"/>
    <w:rsid w:val="000E6961"/>
    <w:rsid w:val="000E7EC6"/>
    <w:rsid w:val="000F1266"/>
    <w:rsid w:val="000F16F6"/>
    <w:rsid w:val="000F2041"/>
    <w:rsid w:val="000F27D0"/>
    <w:rsid w:val="000F375F"/>
    <w:rsid w:val="000F3A26"/>
    <w:rsid w:val="000F3A5C"/>
    <w:rsid w:val="000F4224"/>
    <w:rsid w:val="000F64A7"/>
    <w:rsid w:val="000F7AC9"/>
    <w:rsid w:val="000F7E24"/>
    <w:rsid w:val="000F7ED2"/>
    <w:rsid w:val="00102185"/>
    <w:rsid w:val="0010219B"/>
    <w:rsid w:val="001029EE"/>
    <w:rsid w:val="00103549"/>
    <w:rsid w:val="001040E6"/>
    <w:rsid w:val="00106F51"/>
    <w:rsid w:val="00107C10"/>
    <w:rsid w:val="00112352"/>
    <w:rsid w:val="00112D03"/>
    <w:rsid w:val="00112D3C"/>
    <w:rsid w:val="001133AF"/>
    <w:rsid w:val="00120872"/>
    <w:rsid w:val="00120CF7"/>
    <w:rsid w:val="0012172E"/>
    <w:rsid w:val="00121DBE"/>
    <w:rsid w:val="00123A47"/>
    <w:rsid w:val="001244CD"/>
    <w:rsid w:val="001247FD"/>
    <w:rsid w:val="00125777"/>
    <w:rsid w:val="00125B1D"/>
    <w:rsid w:val="00126A5E"/>
    <w:rsid w:val="00126B3D"/>
    <w:rsid w:val="001308FB"/>
    <w:rsid w:val="0013145F"/>
    <w:rsid w:val="00131669"/>
    <w:rsid w:val="00131673"/>
    <w:rsid w:val="00132476"/>
    <w:rsid w:val="00132571"/>
    <w:rsid w:val="001326D3"/>
    <w:rsid w:val="0013384C"/>
    <w:rsid w:val="00133CBA"/>
    <w:rsid w:val="0013474C"/>
    <w:rsid w:val="001358FA"/>
    <w:rsid w:val="001359A7"/>
    <w:rsid w:val="00137152"/>
    <w:rsid w:val="00137EBD"/>
    <w:rsid w:val="00140270"/>
    <w:rsid w:val="00142B1C"/>
    <w:rsid w:val="00142C66"/>
    <w:rsid w:val="0014316E"/>
    <w:rsid w:val="00145DE2"/>
    <w:rsid w:val="0014670C"/>
    <w:rsid w:val="00147D43"/>
    <w:rsid w:val="00151F2B"/>
    <w:rsid w:val="00152334"/>
    <w:rsid w:val="00153530"/>
    <w:rsid w:val="001538DA"/>
    <w:rsid w:val="00153BED"/>
    <w:rsid w:val="00153C44"/>
    <w:rsid w:val="00154AB7"/>
    <w:rsid w:val="00156489"/>
    <w:rsid w:val="00157137"/>
    <w:rsid w:val="001578C1"/>
    <w:rsid w:val="00157D31"/>
    <w:rsid w:val="00160D68"/>
    <w:rsid w:val="001617D4"/>
    <w:rsid w:val="00161894"/>
    <w:rsid w:val="00161A8B"/>
    <w:rsid w:val="00163E75"/>
    <w:rsid w:val="0016501A"/>
    <w:rsid w:val="001650F4"/>
    <w:rsid w:val="00166636"/>
    <w:rsid w:val="00166D76"/>
    <w:rsid w:val="00170249"/>
    <w:rsid w:val="001706CE"/>
    <w:rsid w:val="001708B7"/>
    <w:rsid w:val="00171AF3"/>
    <w:rsid w:val="00172445"/>
    <w:rsid w:val="00172BD7"/>
    <w:rsid w:val="0017305C"/>
    <w:rsid w:val="00173B23"/>
    <w:rsid w:val="0017489D"/>
    <w:rsid w:val="00174943"/>
    <w:rsid w:val="00174F5D"/>
    <w:rsid w:val="0017663E"/>
    <w:rsid w:val="00176805"/>
    <w:rsid w:val="001769D1"/>
    <w:rsid w:val="00177B86"/>
    <w:rsid w:val="00180BDF"/>
    <w:rsid w:val="001811F4"/>
    <w:rsid w:val="00181F5C"/>
    <w:rsid w:val="0018312E"/>
    <w:rsid w:val="001852C1"/>
    <w:rsid w:val="001860DE"/>
    <w:rsid w:val="001865B8"/>
    <w:rsid w:val="00186D96"/>
    <w:rsid w:val="00190759"/>
    <w:rsid w:val="00190A1B"/>
    <w:rsid w:val="00191EDB"/>
    <w:rsid w:val="00193D64"/>
    <w:rsid w:val="00193F2A"/>
    <w:rsid w:val="0019493E"/>
    <w:rsid w:val="00194CCE"/>
    <w:rsid w:val="00196029"/>
    <w:rsid w:val="0019668E"/>
    <w:rsid w:val="0019783B"/>
    <w:rsid w:val="001A09E4"/>
    <w:rsid w:val="001A0E00"/>
    <w:rsid w:val="001A174B"/>
    <w:rsid w:val="001A521B"/>
    <w:rsid w:val="001A58E4"/>
    <w:rsid w:val="001A5DAD"/>
    <w:rsid w:val="001A6E4F"/>
    <w:rsid w:val="001A71D8"/>
    <w:rsid w:val="001A7335"/>
    <w:rsid w:val="001A74D1"/>
    <w:rsid w:val="001A78D2"/>
    <w:rsid w:val="001B0CF6"/>
    <w:rsid w:val="001B1026"/>
    <w:rsid w:val="001B1A4E"/>
    <w:rsid w:val="001B1B63"/>
    <w:rsid w:val="001B2150"/>
    <w:rsid w:val="001B3560"/>
    <w:rsid w:val="001B5398"/>
    <w:rsid w:val="001B5D67"/>
    <w:rsid w:val="001B6ED4"/>
    <w:rsid w:val="001C0F7A"/>
    <w:rsid w:val="001C1189"/>
    <w:rsid w:val="001C12B2"/>
    <w:rsid w:val="001C15A9"/>
    <w:rsid w:val="001C1F46"/>
    <w:rsid w:val="001C2074"/>
    <w:rsid w:val="001C2362"/>
    <w:rsid w:val="001C3087"/>
    <w:rsid w:val="001C4BAE"/>
    <w:rsid w:val="001C5932"/>
    <w:rsid w:val="001C6218"/>
    <w:rsid w:val="001C6260"/>
    <w:rsid w:val="001C6995"/>
    <w:rsid w:val="001C6F87"/>
    <w:rsid w:val="001D0642"/>
    <w:rsid w:val="001D06B8"/>
    <w:rsid w:val="001D0D53"/>
    <w:rsid w:val="001D1180"/>
    <w:rsid w:val="001D29BE"/>
    <w:rsid w:val="001D2AA1"/>
    <w:rsid w:val="001D3BA3"/>
    <w:rsid w:val="001D4D14"/>
    <w:rsid w:val="001D53BC"/>
    <w:rsid w:val="001D5AA4"/>
    <w:rsid w:val="001D5D2A"/>
    <w:rsid w:val="001D5EE0"/>
    <w:rsid w:val="001D663F"/>
    <w:rsid w:val="001D692E"/>
    <w:rsid w:val="001D6D2D"/>
    <w:rsid w:val="001E00B1"/>
    <w:rsid w:val="001E0A3D"/>
    <w:rsid w:val="001E0E4D"/>
    <w:rsid w:val="001E2F94"/>
    <w:rsid w:val="001E322D"/>
    <w:rsid w:val="001E3953"/>
    <w:rsid w:val="001E734D"/>
    <w:rsid w:val="001E7805"/>
    <w:rsid w:val="001F018E"/>
    <w:rsid w:val="001F1883"/>
    <w:rsid w:val="001F1D93"/>
    <w:rsid w:val="001F42C7"/>
    <w:rsid w:val="001F55E0"/>
    <w:rsid w:val="001F5A55"/>
    <w:rsid w:val="001F63A7"/>
    <w:rsid w:val="001F75E8"/>
    <w:rsid w:val="0020007D"/>
    <w:rsid w:val="002002EA"/>
    <w:rsid w:val="0020105C"/>
    <w:rsid w:val="00201237"/>
    <w:rsid w:val="00201DC4"/>
    <w:rsid w:val="0020235B"/>
    <w:rsid w:val="002025E2"/>
    <w:rsid w:val="002035C0"/>
    <w:rsid w:val="002039EF"/>
    <w:rsid w:val="00203D47"/>
    <w:rsid w:val="00204911"/>
    <w:rsid w:val="00204ED4"/>
    <w:rsid w:val="00205B40"/>
    <w:rsid w:val="0020646E"/>
    <w:rsid w:val="00207852"/>
    <w:rsid w:val="00207BB9"/>
    <w:rsid w:val="0021224D"/>
    <w:rsid w:val="00212DBA"/>
    <w:rsid w:val="00213293"/>
    <w:rsid w:val="00214910"/>
    <w:rsid w:val="00214B96"/>
    <w:rsid w:val="00215D68"/>
    <w:rsid w:val="0021646D"/>
    <w:rsid w:val="002179E0"/>
    <w:rsid w:val="0022090C"/>
    <w:rsid w:val="00220D55"/>
    <w:rsid w:val="00220FB5"/>
    <w:rsid w:val="0022128F"/>
    <w:rsid w:val="0022274F"/>
    <w:rsid w:val="002241EF"/>
    <w:rsid w:val="00224BD1"/>
    <w:rsid w:val="00226B2C"/>
    <w:rsid w:val="00226B80"/>
    <w:rsid w:val="0022763F"/>
    <w:rsid w:val="00227863"/>
    <w:rsid w:val="00230298"/>
    <w:rsid w:val="002310ED"/>
    <w:rsid w:val="00231379"/>
    <w:rsid w:val="00231E83"/>
    <w:rsid w:val="00232372"/>
    <w:rsid w:val="0023254B"/>
    <w:rsid w:val="0023310D"/>
    <w:rsid w:val="002335DD"/>
    <w:rsid w:val="00235135"/>
    <w:rsid w:val="00235179"/>
    <w:rsid w:val="00235900"/>
    <w:rsid w:val="00237D91"/>
    <w:rsid w:val="002418FA"/>
    <w:rsid w:val="00241CD2"/>
    <w:rsid w:val="00242222"/>
    <w:rsid w:val="0024237E"/>
    <w:rsid w:val="00242457"/>
    <w:rsid w:val="00244D49"/>
    <w:rsid w:val="002454D9"/>
    <w:rsid w:val="00245902"/>
    <w:rsid w:val="00246170"/>
    <w:rsid w:val="002461B2"/>
    <w:rsid w:val="00251630"/>
    <w:rsid w:val="002526AD"/>
    <w:rsid w:val="002535DF"/>
    <w:rsid w:val="00253ED1"/>
    <w:rsid w:val="00254B69"/>
    <w:rsid w:val="00254BC6"/>
    <w:rsid w:val="00255360"/>
    <w:rsid w:val="002570AD"/>
    <w:rsid w:val="00260532"/>
    <w:rsid w:val="0026195E"/>
    <w:rsid w:val="00261DE3"/>
    <w:rsid w:val="002635B9"/>
    <w:rsid w:val="002644DF"/>
    <w:rsid w:val="00265AE7"/>
    <w:rsid w:val="00265DCC"/>
    <w:rsid w:val="00266517"/>
    <w:rsid w:val="00266846"/>
    <w:rsid w:val="00266C1F"/>
    <w:rsid w:val="00266E71"/>
    <w:rsid w:val="00267CF0"/>
    <w:rsid w:val="002707B0"/>
    <w:rsid w:val="00271111"/>
    <w:rsid w:val="0027145A"/>
    <w:rsid w:val="0027179D"/>
    <w:rsid w:val="00271A3F"/>
    <w:rsid w:val="00271C53"/>
    <w:rsid w:val="00272106"/>
    <w:rsid w:val="00273CE9"/>
    <w:rsid w:val="002747CA"/>
    <w:rsid w:val="002761B8"/>
    <w:rsid w:val="00276D8D"/>
    <w:rsid w:val="00277A74"/>
    <w:rsid w:val="00277D8E"/>
    <w:rsid w:val="0028005C"/>
    <w:rsid w:val="00280644"/>
    <w:rsid w:val="00281186"/>
    <w:rsid w:val="002822BA"/>
    <w:rsid w:val="00282EA0"/>
    <w:rsid w:val="0028331D"/>
    <w:rsid w:val="002837D5"/>
    <w:rsid w:val="00284166"/>
    <w:rsid w:val="00284871"/>
    <w:rsid w:val="002857D3"/>
    <w:rsid w:val="00286069"/>
    <w:rsid w:val="00286745"/>
    <w:rsid w:val="002870B9"/>
    <w:rsid w:val="002871B9"/>
    <w:rsid w:val="00290136"/>
    <w:rsid w:val="00290BD7"/>
    <w:rsid w:val="002925DC"/>
    <w:rsid w:val="00295930"/>
    <w:rsid w:val="00296E26"/>
    <w:rsid w:val="00296EBC"/>
    <w:rsid w:val="00297291"/>
    <w:rsid w:val="002973A1"/>
    <w:rsid w:val="00297FBA"/>
    <w:rsid w:val="002A0888"/>
    <w:rsid w:val="002A0C97"/>
    <w:rsid w:val="002A1690"/>
    <w:rsid w:val="002A1A9C"/>
    <w:rsid w:val="002A347B"/>
    <w:rsid w:val="002A3D2F"/>
    <w:rsid w:val="002A4005"/>
    <w:rsid w:val="002A52FC"/>
    <w:rsid w:val="002A5A37"/>
    <w:rsid w:val="002A6A4F"/>
    <w:rsid w:val="002A7BB7"/>
    <w:rsid w:val="002A7ECC"/>
    <w:rsid w:val="002B0766"/>
    <w:rsid w:val="002B1262"/>
    <w:rsid w:val="002B1AEE"/>
    <w:rsid w:val="002B1C16"/>
    <w:rsid w:val="002B34A1"/>
    <w:rsid w:val="002B384E"/>
    <w:rsid w:val="002B3CC0"/>
    <w:rsid w:val="002B4E4F"/>
    <w:rsid w:val="002B550A"/>
    <w:rsid w:val="002B5920"/>
    <w:rsid w:val="002B59D0"/>
    <w:rsid w:val="002B638A"/>
    <w:rsid w:val="002B678E"/>
    <w:rsid w:val="002B6A8F"/>
    <w:rsid w:val="002B78B0"/>
    <w:rsid w:val="002B7CD5"/>
    <w:rsid w:val="002B7EFF"/>
    <w:rsid w:val="002C1858"/>
    <w:rsid w:val="002C1BCE"/>
    <w:rsid w:val="002C22CA"/>
    <w:rsid w:val="002C43AB"/>
    <w:rsid w:val="002C444F"/>
    <w:rsid w:val="002C504D"/>
    <w:rsid w:val="002C50E6"/>
    <w:rsid w:val="002C5710"/>
    <w:rsid w:val="002C57F0"/>
    <w:rsid w:val="002C7114"/>
    <w:rsid w:val="002D1490"/>
    <w:rsid w:val="002D1DD4"/>
    <w:rsid w:val="002D1FD5"/>
    <w:rsid w:val="002D212F"/>
    <w:rsid w:val="002D2D29"/>
    <w:rsid w:val="002D43E5"/>
    <w:rsid w:val="002D4ACF"/>
    <w:rsid w:val="002D539B"/>
    <w:rsid w:val="002D56AB"/>
    <w:rsid w:val="002D5AC4"/>
    <w:rsid w:val="002D5DA8"/>
    <w:rsid w:val="002D6EC2"/>
    <w:rsid w:val="002D70FC"/>
    <w:rsid w:val="002D7329"/>
    <w:rsid w:val="002D75BB"/>
    <w:rsid w:val="002D7B56"/>
    <w:rsid w:val="002E2B58"/>
    <w:rsid w:val="002E2C9D"/>
    <w:rsid w:val="002E3109"/>
    <w:rsid w:val="002E359A"/>
    <w:rsid w:val="002E3C90"/>
    <w:rsid w:val="002E3CCC"/>
    <w:rsid w:val="002E4C6D"/>
    <w:rsid w:val="002E5DBA"/>
    <w:rsid w:val="002E665F"/>
    <w:rsid w:val="002E69A7"/>
    <w:rsid w:val="002F1769"/>
    <w:rsid w:val="002F17C5"/>
    <w:rsid w:val="002F2358"/>
    <w:rsid w:val="002F2BB9"/>
    <w:rsid w:val="002F47DF"/>
    <w:rsid w:val="002F53D3"/>
    <w:rsid w:val="002F6367"/>
    <w:rsid w:val="002F6549"/>
    <w:rsid w:val="002F671D"/>
    <w:rsid w:val="002F7628"/>
    <w:rsid w:val="002F7C32"/>
    <w:rsid w:val="00300778"/>
    <w:rsid w:val="00301553"/>
    <w:rsid w:val="00302514"/>
    <w:rsid w:val="00303F84"/>
    <w:rsid w:val="00306154"/>
    <w:rsid w:val="003076B7"/>
    <w:rsid w:val="00307C6F"/>
    <w:rsid w:val="003105E4"/>
    <w:rsid w:val="003138A9"/>
    <w:rsid w:val="00314A6F"/>
    <w:rsid w:val="00315B2F"/>
    <w:rsid w:val="00316059"/>
    <w:rsid w:val="00316419"/>
    <w:rsid w:val="0032017E"/>
    <w:rsid w:val="00320793"/>
    <w:rsid w:val="00322019"/>
    <w:rsid w:val="0032457B"/>
    <w:rsid w:val="00324C2C"/>
    <w:rsid w:val="00324FC3"/>
    <w:rsid w:val="00325290"/>
    <w:rsid w:val="0032596D"/>
    <w:rsid w:val="00326C95"/>
    <w:rsid w:val="00327BD4"/>
    <w:rsid w:val="003304D5"/>
    <w:rsid w:val="00331AB9"/>
    <w:rsid w:val="00332C95"/>
    <w:rsid w:val="00333AD1"/>
    <w:rsid w:val="00333F78"/>
    <w:rsid w:val="00334795"/>
    <w:rsid w:val="00335C35"/>
    <w:rsid w:val="003372BC"/>
    <w:rsid w:val="0034093A"/>
    <w:rsid w:val="00340D25"/>
    <w:rsid w:val="00342AF6"/>
    <w:rsid w:val="00343D08"/>
    <w:rsid w:val="00344681"/>
    <w:rsid w:val="0034758B"/>
    <w:rsid w:val="003479F3"/>
    <w:rsid w:val="00347A3B"/>
    <w:rsid w:val="00352E85"/>
    <w:rsid w:val="00353DC9"/>
    <w:rsid w:val="003540E0"/>
    <w:rsid w:val="00355358"/>
    <w:rsid w:val="00355A53"/>
    <w:rsid w:val="00355E29"/>
    <w:rsid w:val="00355E71"/>
    <w:rsid w:val="0035605F"/>
    <w:rsid w:val="0035610C"/>
    <w:rsid w:val="00357C73"/>
    <w:rsid w:val="00357E97"/>
    <w:rsid w:val="00360F3C"/>
    <w:rsid w:val="0036180D"/>
    <w:rsid w:val="003618FA"/>
    <w:rsid w:val="0036194A"/>
    <w:rsid w:val="0036365B"/>
    <w:rsid w:val="00364A6E"/>
    <w:rsid w:val="00364C6F"/>
    <w:rsid w:val="00364CF4"/>
    <w:rsid w:val="00364EBD"/>
    <w:rsid w:val="00365B74"/>
    <w:rsid w:val="00366663"/>
    <w:rsid w:val="00366810"/>
    <w:rsid w:val="00370460"/>
    <w:rsid w:val="003728DE"/>
    <w:rsid w:val="00373353"/>
    <w:rsid w:val="00373584"/>
    <w:rsid w:val="0037391E"/>
    <w:rsid w:val="00373935"/>
    <w:rsid w:val="0037455A"/>
    <w:rsid w:val="00374A89"/>
    <w:rsid w:val="00374CA8"/>
    <w:rsid w:val="003761BE"/>
    <w:rsid w:val="00376B68"/>
    <w:rsid w:val="00377556"/>
    <w:rsid w:val="00380B09"/>
    <w:rsid w:val="00381068"/>
    <w:rsid w:val="00381F1E"/>
    <w:rsid w:val="00382172"/>
    <w:rsid w:val="00382779"/>
    <w:rsid w:val="00382DE0"/>
    <w:rsid w:val="00383951"/>
    <w:rsid w:val="003841B2"/>
    <w:rsid w:val="00384240"/>
    <w:rsid w:val="003856D6"/>
    <w:rsid w:val="00392375"/>
    <w:rsid w:val="00392B18"/>
    <w:rsid w:val="00393D3E"/>
    <w:rsid w:val="00393FFF"/>
    <w:rsid w:val="003957B8"/>
    <w:rsid w:val="00396A9D"/>
    <w:rsid w:val="003975A1"/>
    <w:rsid w:val="003A02A5"/>
    <w:rsid w:val="003A071A"/>
    <w:rsid w:val="003A0D13"/>
    <w:rsid w:val="003A1C22"/>
    <w:rsid w:val="003A2D3C"/>
    <w:rsid w:val="003A44E3"/>
    <w:rsid w:val="003A55C2"/>
    <w:rsid w:val="003A60EE"/>
    <w:rsid w:val="003A62AD"/>
    <w:rsid w:val="003A7683"/>
    <w:rsid w:val="003B002D"/>
    <w:rsid w:val="003B18C8"/>
    <w:rsid w:val="003B1D14"/>
    <w:rsid w:val="003B2265"/>
    <w:rsid w:val="003B22C8"/>
    <w:rsid w:val="003B3818"/>
    <w:rsid w:val="003B3A93"/>
    <w:rsid w:val="003B429B"/>
    <w:rsid w:val="003B4754"/>
    <w:rsid w:val="003C0A1C"/>
    <w:rsid w:val="003C2CAE"/>
    <w:rsid w:val="003C3664"/>
    <w:rsid w:val="003C39AB"/>
    <w:rsid w:val="003C3D83"/>
    <w:rsid w:val="003C3F2D"/>
    <w:rsid w:val="003C40A2"/>
    <w:rsid w:val="003C440E"/>
    <w:rsid w:val="003C46B1"/>
    <w:rsid w:val="003C48E9"/>
    <w:rsid w:val="003C54EE"/>
    <w:rsid w:val="003C5A62"/>
    <w:rsid w:val="003C7E8E"/>
    <w:rsid w:val="003D1E51"/>
    <w:rsid w:val="003D3861"/>
    <w:rsid w:val="003D38E2"/>
    <w:rsid w:val="003D477F"/>
    <w:rsid w:val="003D487C"/>
    <w:rsid w:val="003D5375"/>
    <w:rsid w:val="003D5C96"/>
    <w:rsid w:val="003D6130"/>
    <w:rsid w:val="003D763F"/>
    <w:rsid w:val="003E0228"/>
    <w:rsid w:val="003E0F12"/>
    <w:rsid w:val="003E4907"/>
    <w:rsid w:val="003E54BC"/>
    <w:rsid w:val="003E58DA"/>
    <w:rsid w:val="003E5BB3"/>
    <w:rsid w:val="003E5EE1"/>
    <w:rsid w:val="003E663F"/>
    <w:rsid w:val="003E66D1"/>
    <w:rsid w:val="003E7034"/>
    <w:rsid w:val="003F07EE"/>
    <w:rsid w:val="003F0828"/>
    <w:rsid w:val="003F0DDB"/>
    <w:rsid w:val="003F1478"/>
    <w:rsid w:val="003F1AB6"/>
    <w:rsid w:val="003F3323"/>
    <w:rsid w:val="003F341E"/>
    <w:rsid w:val="003F4851"/>
    <w:rsid w:val="003F5607"/>
    <w:rsid w:val="003F7224"/>
    <w:rsid w:val="003F73BC"/>
    <w:rsid w:val="00400B4A"/>
    <w:rsid w:val="00401D53"/>
    <w:rsid w:val="00401E6F"/>
    <w:rsid w:val="00402275"/>
    <w:rsid w:val="00402377"/>
    <w:rsid w:val="004024BD"/>
    <w:rsid w:val="00402CE2"/>
    <w:rsid w:val="00403BB2"/>
    <w:rsid w:val="004040B0"/>
    <w:rsid w:val="00404626"/>
    <w:rsid w:val="00404942"/>
    <w:rsid w:val="00404B57"/>
    <w:rsid w:val="00406A02"/>
    <w:rsid w:val="00406B04"/>
    <w:rsid w:val="00406E10"/>
    <w:rsid w:val="00407B67"/>
    <w:rsid w:val="00407CBA"/>
    <w:rsid w:val="004150EB"/>
    <w:rsid w:val="00415321"/>
    <w:rsid w:val="00416C3D"/>
    <w:rsid w:val="004207F5"/>
    <w:rsid w:val="00420C49"/>
    <w:rsid w:val="00420ECB"/>
    <w:rsid w:val="00421B1F"/>
    <w:rsid w:val="00422A64"/>
    <w:rsid w:val="00423EBA"/>
    <w:rsid w:val="0042430B"/>
    <w:rsid w:val="00424428"/>
    <w:rsid w:val="004259FF"/>
    <w:rsid w:val="0042705A"/>
    <w:rsid w:val="004271B3"/>
    <w:rsid w:val="00427BD9"/>
    <w:rsid w:val="00430C64"/>
    <w:rsid w:val="00433576"/>
    <w:rsid w:val="0043423C"/>
    <w:rsid w:val="00434513"/>
    <w:rsid w:val="00434887"/>
    <w:rsid w:val="00434D0F"/>
    <w:rsid w:val="00434F3E"/>
    <w:rsid w:val="00435430"/>
    <w:rsid w:val="004366E8"/>
    <w:rsid w:val="00437C26"/>
    <w:rsid w:val="00441E3C"/>
    <w:rsid w:val="00443917"/>
    <w:rsid w:val="00443EF6"/>
    <w:rsid w:val="00444FAF"/>
    <w:rsid w:val="00447864"/>
    <w:rsid w:val="00447D0D"/>
    <w:rsid w:val="004507DC"/>
    <w:rsid w:val="00451AE3"/>
    <w:rsid w:val="00452FF6"/>
    <w:rsid w:val="0045366A"/>
    <w:rsid w:val="00454F51"/>
    <w:rsid w:val="004556AD"/>
    <w:rsid w:val="00456E74"/>
    <w:rsid w:val="00457477"/>
    <w:rsid w:val="00457831"/>
    <w:rsid w:val="004614D5"/>
    <w:rsid w:val="004625BD"/>
    <w:rsid w:val="0046298E"/>
    <w:rsid w:val="00463C4E"/>
    <w:rsid w:val="00463D40"/>
    <w:rsid w:val="00463FC2"/>
    <w:rsid w:val="004646E2"/>
    <w:rsid w:val="0046493A"/>
    <w:rsid w:val="00465868"/>
    <w:rsid w:val="00465D46"/>
    <w:rsid w:val="004662EC"/>
    <w:rsid w:val="00466BCB"/>
    <w:rsid w:val="00466C74"/>
    <w:rsid w:val="00470A7E"/>
    <w:rsid w:val="00471351"/>
    <w:rsid w:val="004721EB"/>
    <w:rsid w:val="0047301E"/>
    <w:rsid w:val="004734BC"/>
    <w:rsid w:val="0047489A"/>
    <w:rsid w:val="00474B9E"/>
    <w:rsid w:val="00475253"/>
    <w:rsid w:val="004767E7"/>
    <w:rsid w:val="00476A02"/>
    <w:rsid w:val="00477005"/>
    <w:rsid w:val="00477274"/>
    <w:rsid w:val="004778CE"/>
    <w:rsid w:val="0048044E"/>
    <w:rsid w:val="0048057F"/>
    <w:rsid w:val="00481353"/>
    <w:rsid w:val="00481543"/>
    <w:rsid w:val="00482190"/>
    <w:rsid w:val="00482706"/>
    <w:rsid w:val="0048270D"/>
    <w:rsid w:val="00482798"/>
    <w:rsid w:val="0048324F"/>
    <w:rsid w:val="00483487"/>
    <w:rsid w:val="0048354F"/>
    <w:rsid w:val="0048381A"/>
    <w:rsid w:val="004844C9"/>
    <w:rsid w:val="00485C35"/>
    <w:rsid w:val="00485C6C"/>
    <w:rsid w:val="00486469"/>
    <w:rsid w:val="00487BE2"/>
    <w:rsid w:val="004905C9"/>
    <w:rsid w:val="00491790"/>
    <w:rsid w:val="0049210F"/>
    <w:rsid w:val="00492527"/>
    <w:rsid w:val="0049300F"/>
    <w:rsid w:val="004931C6"/>
    <w:rsid w:val="00493492"/>
    <w:rsid w:val="00493DE1"/>
    <w:rsid w:val="0049422A"/>
    <w:rsid w:val="00495A58"/>
    <w:rsid w:val="00495D87"/>
    <w:rsid w:val="004A0143"/>
    <w:rsid w:val="004A113F"/>
    <w:rsid w:val="004A145B"/>
    <w:rsid w:val="004A181D"/>
    <w:rsid w:val="004A1CA8"/>
    <w:rsid w:val="004A4203"/>
    <w:rsid w:val="004A534E"/>
    <w:rsid w:val="004A55C6"/>
    <w:rsid w:val="004A5F76"/>
    <w:rsid w:val="004A713A"/>
    <w:rsid w:val="004A7D33"/>
    <w:rsid w:val="004B0588"/>
    <w:rsid w:val="004B0D08"/>
    <w:rsid w:val="004B13C4"/>
    <w:rsid w:val="004B1ECB"/>
    <w:rsid w:val="004B3595"/>
    <w:rsid w:val="004B3A2F"/>
    <w:rsid w:val="004B41E4"/>
    <w:rsid w:val="004B6256"/>
    <w:rsid w:val="004B7052"/>
    <w:rsid w:val="004B7442"/>
    <w:rsid w:val="004C13B4"/>
    <w:rsid w:val="004C1A79"/>
    <w:rsid w:val="004C1EC4"/>
    <w:rsid w:val="004C2423"/>
    <w:rsid w:val="004C29AD"/>
    <w:rsid w:val="004C3F08"/>
    <w:rsid w:val="004C4C93"/>
    <w:rsid w:val="004C4FE1"/>
    <w:rsid w:val="004C51B3"/>
    <w:rsid w:val="004C5E2D"/>
    <w:rsid w:val="004C6806"/>
    <w:rsid w:val="004C6D21"/>
    <w:rsid w:val="004C711A"/>
    <w:rsid w:val="004C7B19"/>
    <w:rsid w:val="004C7F84"/>
    <w:rsid w:val="004D0427"/>
    <w:rsid w:val="004D1264"/>
    <w:rsid w:val="004D13FA"/>
    <w:rsid w:val="004D17AE"/>
    <w:rsid w:val="004D19D1"/>
    <w:rsid w:val="004D318B"/>
    <w:rsid w:val="004D3535"/>
    <w:rsid w:val="004D3567"/>
    <w:rsid w:val="004D3A62"/>
    <w:rsid w:val="004D4411"/>
    <w:rsid w:val="004D564F"/>
    <w:rsid w:val="004D5F9F"/>
    <w:rsid w:val="004D7674"/>
    <w:rsid w:val="004D7F6C"/>
    <w:rsid w:val="004E03FB"/>
    <w:rsid w:val="004E0DAA"/>
    <w:rsid w:val="004E1066"/>
    <w:rsid w:val="004E220B"/>
    <w:rsid w:val="004E2615"/>
    <w:rsid w:val="004E30F7"/>
    <w:rsid w:val="004E67AF"/>
    <w:rsid w:val="004E7558"/>
    <w:rsid w:val="004F09F2"/>
    <w:rsid w:val="004F11DA"/>
    <w:rsid w:val="004F1AEF"/>
    <w:rsid w:val="004F1CD8"/>
    <w:rsid w:val="004F22A8"/>
    <w:rsid w:val="004F2779"/>
    <w:rsid w:val="004F3042"/>
    <w:rsid w:val="004F3894"/>
    <w:rsid w:val="004F4138"/>
    <w:rsid w:val="004F4D16"/>
    <w:rsid w:val="004F6537"/>
    <w:rsid w:val="004F6BA0"/>
    <w:rsid w:val="004F6BD2"/>
    <w:rsid w:val="004F6CD9"/>
    <w:rsid w:val="004F6D6E"/>
    <w:rsid w:val="004F6EA8"/>
    <w:rsid w:val="004F7FC6"/>
    <w:rsid w:val="0050040B"/>
    <w:rsid w:val="0050098B"/>
    <w:rsid w:val="00500A50"/>
    <w:rsid w:val="00500F89"/>
    <w:rsid w:val="00502343"/>
    <w:rsid w:val="00503A68"/>
    <w:rsid w:val="00505673"/>
    <w:rsid w:val="00506221"/>
    <w:rsid w:val="005066CA"/>
    <w:rsid w:val="00510266"/>
    <w:rsid w:val="005115B5"/>
    <w:rsid w:val="0051166B"/>
    <w:rsid w:val="00511CCA"/>
    <w:rsid w:val="0051258C"/>
    <w:rsid w:val="0051530E"/>
    <w:rsid w:val="005155C7"/>
    <w:rsid w:val="00515C5D"/>
    <w:rsid w:val="00516EDA"/>
    <w:rsid w:val="005209B1"/>
    <w:rsid w:val="00522B7D"/>
    <w:rsid w:val="00523D2D"/>
    <w:rsid w:val="005253A3"/>
    <w:rsid w:val="00525881"/>
    <w:rsid w:val="00525D6E"/>
    <w:rsid w:val="00526457"/>
    <w:rsid w:val="00526CD9"/>
    <w:rsid w:val="00526D77"/>
    <w:rsid w:val="005274C0"/>
    <w:rsid w:val="00527755"/>
    <w:rsid w:val="00530104"/>
    <w:rsid w:val="005306BC"/>
    <w:rsid w:val="00531436"/>
    <w:rsid w:val="00531D39"/>
    <w:rsid w:val="00533D82"/>
    <w:rsid w:val="00533E76"/>
    <w:rsid w:val="0053474E"/>
    <w:rsid w:val="0053526D"/>
    <w:rsid w:val="00536A1A"/>
    <w:rsid w:val="00537E26"/>
    <w:rsid w:val="00541777"/>
    <w:rsid w:val="00541BFD"/>
    <w:rsid w:val="00544141"/>
    <w:rsid w:val="00545FED"/>
    <w:rsid w:val="0054789E"/>
    <w:rsid w:val="005503FD"/>
    <w:rsid w:val="005504AE"/>
    <w:rsid w:val="005504CC"/>
    <w:rsid w:val="0055398B"/>
    <w:rsid w:val="00553B00"/>
    <w:rsid w:val="00553C02"/>
    <w:rsid w:val="005542AC"/>
    <w:rsid w:val="005542DE"/>
    <w:rsid w:val="00554434"/>
    <w:rsid w:val="005546C1"/>
    <w:rsid w:val="005547C4"/>
    <w:rsid w:val="0055687C"/>
    <w:rsid w:val="00556B14"/>
    <w:rsid w:val="00557449"/>
    <w:rsid w:val="0056064B"/>
    <w:rsid w:val="0056070D"/>
    <w:rsid w:val="005617F7"/>
    <w:rsid w:val="00563600"/>
    <w:rsid w:val="00565F38"/>
    <w:rsid w:val="00565F8D"/>
    <w:rsid w:val="005663AF"/>
    <w:rsid w:val="005663C6"/>
    <w:rsid w:val="00566B4D"/>
    <w:rsid w:val="00567885"/>
    <w:rsid w:val="00570544"/>
    <w:rsid w:val="00571133"/>
    <w:rsid w:val="00571276"/>
    <w:rsid w:val="00571523"/>
    <w:rsid w:val="00572797"/>
    <w:rsid w:val="005733CB"/>
    <w:rsid w:val="00574060"/>
    <w:rsid w:val="0057627B"/>
    <w:rsid w:val="005765A6"/>
    <w:rsid w:val="0057698B"/>
    <w:rsid w:val="00581B91"/>
    <w:rsid w:val="00582674"/>
    <w:rsid w:val="005835D5"/>
    <w:rsid w:val="005840A2"/>
    <w:rsid w:val="005842E1"/>
    <w:rsid w:val="00584452"/>
    <w:rsid w:val="00585EA6"/>
    <w:rsid w:val="0058627F"/>
    <w:rsid w:val="005874BC"/>
    <w:rsid w:val="00587A30"/>
    <w:rsid w:val="00587DE3"/>
    <w:rsid w:val="00590D87"/>
    <w:rsid w:val="005915D9"/>
    <w:rsid w:val="00592404"/>
    <w:rsid w:val="00592ED0"/>
    <w:rsid w:val="0059319E"/>
    <w:rsid w:val="005942FF"/>
    <w:rsid w:val="00594305"/>
    <w:rsid w:val="005946AD"/>
    <w:rsid w:val="005946D3"/>
    <w:rsid w:val="00594E46"/>
    <w:rsid w:val="00595638"/>
    <w:rsid w:val="00596DD8"/>
    <w:rsid w:val="00597045"/>
    <w:rsid w:val="005975FF"/>
    <w:rsid w:val="005A0DAF"/>
    <w:rsid w:val="005A1833"/>
    <w:rsid w:val="005A23C3"/>
    <w:rsid w:val="005A26A4"/>
    <w:rsid w:val="005A2757"/>
    <w:rsid w:val="005A2A87"/>
    <w:rsid w:val="005A353E"/>
    <w:rsid w:val="005A37AA"/>
    <w:rsid w:val="005A3986"/>
    <w:rsid w:val="005A404E"/>
    <w:rsid w:val="005A4913"/>
    <w:rsid w:val="005A5679"/>
    <w:rsid w:val="005A58D4"/>
    <w:rsid w:val="005A5B3C"/>
    <w:rsid w:val="005A62F9"/>
    <w:rsid w:val="005A6AD8"/>
    <w:rsid w:val="005A6BB4"/>
    <w:rsid w:val="005A74C9"/>
    <w:rsid w:val="005B0367"/>
    <w:rsid w:val="005B0CFB"/>
    <w:rsid w:val="005B0E11"/>
    <w:rsid w:val="005B1D06"/>
    <w:rsid w:val="005B2C9C"/>
    <w:rsid w:val="005B2ECC"/>
    <w:rsid w:val="005B303B"/>
    <w:rsid w:val="005B3F3E"/>
    <w:rsid w:val="005B4708"/>
    <w:rsid w:val="005B590D"/>
    <w:rsid w:val="005B73FD"/>
    <w:rsid w:val="005B7A30"/>
    <w:rsid w:val="005C16A9"/>
    <w:rsid w:val="005C55A7"/>
    <w:rsid w:val="005C75E4"/>
    <w:rsid w:val="005D0482"/>
    <w:rsid w:val="005D142D"/>
    <w:rsid w:val="005D2BA6"/>
    <w:rsid w:val="005D3550"/>
    <w:rsid w:val="005D4B13"/>
    <w:rsid w:val="005D4BFA"/>
    <w:rsid w:val="005D4E82"/>
    <w:rsid w:val="005D5169"/>
    <w:rsid w:val="005D523A"/>
    <w:rsid w:val="005D5246"/>
    <w:rsid w:val="005D5E24"/>
    <w:rsid w:val="005E0EFC"/>
    <w:rsid w:val="005E13A7"/>
    <w:rsid w:val="005E2D83"/>
    <w:rsid w:val="005E43F5"/>
    <w:rsid w:val="005E60ED"/>
    <w:rsid w:val="005E71AC"/>
    <w:rsid w:val="005F018B"/>
    <w:rsid w:val="005F23C3"/>
    <w:rsid w:val="005F263D"/>
    <w:rsid w:val="005F3587"/>
    <w:rsid w:val="005F3CA6"/>
    <w:rsid w:val="005F3FE2"/>
    <w:rsid w:val="005F44BB"/>
    <w:rsid w:val="005F57E6"/>
    <w:rsid w:val="005F5D36"/>
    <w:rsid w:val="005F6383"/>
    <w:rsid w:val="005F79A9"/>
    <w:rsid w:val="0060037B"/>
    <w:rsid w:val="00601E31"/>
    <w:rsid w:val="00604DBC"/>
    <w:rsid w:val="006050BB"/>
    <w:rsid w:val="0060593B"/>
    <w:rsid w:val="00605AF6"/>
    <w:rsid w:val="00607325"/>
    <w:rsid w:val="00607C5D"/>
    <w:rsid w:val="006100A5"/>
    <w:rsid w:val="00614A3F"/>
    <w:rsid w:val="00614D0B"/>
    <w:rsid w:val="006158DC"/>
    <w:rsid w:val="00615C41"/>
    <w:rsid w:val="00615F01"/>
    <w:rsid w:val="00616ACB"/>
    <w:rsid w:val="00616F12"/>
    <w:rsid w:val="006173B3"/>
    <w:rsid w:val="00617607"/>
    <w:rsid w:val="00617813"/>
    <w:rsid w:val="00620DB4"/>
    <w:rsid w:val="00622428"/>
    <w:rsid w:val="00622925"/>
    <w:rsid w:val="00622A58"/>
    <w:rsid w:val="00623580"/>
    <w:rsid w:val="00623ED1"/>
    <w:rsid w:val="00623F19"/>
    <w:rsid w:val="00626372"/>
    <w:rsid w:val="00632C62"/>
    <w:rsid w:val="006335CF"/>
    <w:rsid w:val="00633A9E"/>
    <w:rsid w:val="00634B4D"/>
    <w:rsid w:val="00635430"/>
    <w:rsid w:val="00635930"/>
    <w:rsid w:val="00643765"/>
    <w:rsid w:val="006441F8"/>
    <w:rsid w:val="0064428A"/>
    <w:rsid w:val="00644928"/>
    <w:rsid w:val="00644B25"/>
    <w:rsid w:val="0064504C"/>
    <w:rsid w:val="00646838"/>
    <w:rsid w:val="0064728E"/>
    <w:rsid w:val="006477E0"/>
    <w:rsid w:val="00647C30"/>
    <w:rsid w:val="006503E0"/>
    <w:rsid w:val="006505D9"/>
    <w:rsid w:val="00650CE3"/>
    <w:rsid w:val="0065155D"/>
    <w:rsid w:val="00653ACF"/>
    <w:rsid w:val="0065477F"/>
    <w:rsid w:val="00654D98"/>
    <w:rsid w:val="0065720B"/>
    <w:rsid w:val="006576DF"/>
    <w:rsid w:val="00657937"/>
    <w:rsid w:val="00660645"/>
    <w:rsid w:val="00660ABC"/>
    <w:rsid w:val="006618BB"/>
    <w:rsid w:val="006631B4"/>
    <w:rsid w:val="00663577"/>
    <w:rsid w:val="00664334"/>
    <w:rsid w:val="006647C0"/>
    <w:rsid w:val="006653FB"/>
    <w:rsid w:val="0066555F"/>
    <w:rsid w:val="006672D1"/>
    <w:rsid w:val="006675F1"/>
    <w:rsid w:val="00667748"/>
    <w:rsid w:val="00667D63"/>
    <w:rsid w:val="006712F8"/>
    <w:rsid w:val="006716E5"/>
    <w:rsid w:val="00672EB0"/>
    <w:rsid w:val="00674736"/>
    <w:rsid w:val="006749BB"/>
    <w:rsid w:val="00674AF3"/>
    <w:rsid w:val="00674E92"/>
    <w:rsid w:val="00676780"/>
    <w:rsid w:val="00677903"/>
    <w:rsid w:val="00677A65"/>
    <w:rsid w:val="006806E9"/>
    <w:rsid w:val="00681009"/>
    <w:rsid w:val="006824AC"/>
    <w:rsid w:val="00682BF3"/>
    <w:rsid w:val="00682C55"/>
    <w:rsid w:val="006839B5"/>
    <w:rsid w:val="00684375"/>
    <w:rsid w:val="006845D8"/>
    <w:rsid w:val="0068469A"/>
    <w:rsid w:val="0068605D"/>
    <w:rsid w:val="00687576"/>
    <w:rsid w:val="00687CBF"/>
    <w:rsid w:val="00690F87"/>
    <w:rsid w:val="00691398"/>
    <w:rsid w:val="006948B5"/>
    <w:rsid w:val="00694EB8"/>
    <w:rsid w:val="00695266"/>
    <w:rsid w:val="0069540F"/>
    <w:rsid w:val="0069551F"/>
    <w:rsid w:val="006956ED"/>
    <w:rsid w:val="00696A41"/>
    <w:rsid w:val="00696AD7"/>
    <w:rsid w:val="00696CBA"/>
    <w:rsid w:val="00696EB7"/>
    <w:rsid w:val="00697578"/>
    <w:rsid w:val="006A049E"/>
    <w:rsid w:val="006A0A57"/>
    <w:rsid w:val="006A0ABC"/>
    <w:rsid w:val="006A26B1"/>
    <w:rsid w:val="006A28B8"/>
    <w:rsid w:val="006A2C10"/>
    <w:rsid w:val="006A2D00"/>
    <w:rsid w:val="006A31A2"/>
    <w:rsid w:val="006A3F2B"/>
    <w:rsid w:val="006A46DE"/>
    <w:rsid w:val="006A53FA"/>
    <w:rsid w:val="006A5E67"/>
    <w:rsid w:val="006B0D33"/>
    <w:rsid w:val="006B13E9"/>
    <w:rsid w:val="006B1E5C"/>
    <w:rsid w:val="006B383D"/>
    <w:rsid w:val="006B3936"/>
    <w:rsid w:val="006B3D1B"/>
    <w:rsid w:val="006B43E3"/>
    <w:rsid w:val="006B52F9"/>
    <w:rsid w:val="006B61EF"/>
    <w:rsid w:val="006B648E"/>
    <w:rsid w:val="006C017B"/>
    <w:rsid w:val="006C0B0F"/>
    <w:rsid w:val="006C103F"/>
    <w:rsid w:val="006C134A"/>
    <w:rsid w:val="006C1605"/>
    <w:rsid w:val="006C17D7"/>
    <w:rsid w:val="006C254D"/>
    <w:rsid w:val="006C2B06"/>
    <w:rsid w:val="006C2B35"/>
    <w:rsid w:val="006C4425"/>
    <w:rsid w:val="006C5820"/>
    <w:rsid w:val="006C5B77"/>
    <w:rsid w:val="006C5CD9"/>
    <w:rsid w:val="006C634D"/>
    <w:rsid w:val="006D19C4"/>
    <w:rsid w:val="006D27EB"/>
    <w:rsid w:val="006D2AB9"/>
    <w:rsid w:val="006D360C"/>
    <w:rsid w:val="006D478E"/>
    <w:rsid w:val="006D498F"/>
    <w:rsid w:val="006D6A41"/>
    <w:rsid w:val="006D7739"/>
    <w:rsid w:val="006D7D62"/>
    <w:rsid w:val="006D7D91"/>
    <w:rsid w:val="006E03C0"/>
    <w:rsid w:val="006E0E55"/>
    <w:rsid w:val="006E0EC1"/>
    <w:rsid w:val="006E1AA5"/>
    <w:rsid w:val="006E1D46"/>
    <w:rsid w:val="006E21CB"/>
    <w:rsid w:val="006E271F"/>
    <w:rsid w:val="006E2A39"/>
    <w:rsid w:val="006E42AA"/>
    <w:rsid w:val="006E4FED"/>
    <w:rsid w:val="006E6DD0"/>
    <w:rsid w:val="006E6E27"/>
    <w:rsid w:val="006E6E96"/>
    <w:rsid w:val="006E7529"/>
    <w:rsid w:val="006F151D"/>
    <w:rsid w:val="006F3758"/>
    <w:rsid w:val="006F38B3"/>
    <w:rsid w:val="006F3F7A"/>
    <w:rsid w:val="006F5B99"/>
    <w:rsid w:val="006F65E5"/>
    <w:rsid w:val="006F73A1"/>
    <w:rsid w:val="007004B9"/>
    <w:rsid w:val="007022F9"/>
    <w:rsid w:val="0070291E"/>
    <w:rsid w:val="007037CF"/>
    <w:rsid w:val="00704491"/>
    <w:rsid w:val="00704BFA"/>
    <w:rsid w:val="00704E5D"/>
    <w:rsid w:val="00706035"/>
    <w:rsid w:val="007061B9"/>
    <w:rsid w:val="00706793"/>
    <w:rsid w:val="00706CD4"/>
    <w:rsid w:val="00710C20"/>
    <w:rsid w:val="00711704"/>
    <w:rsid w:val="0071385C"/>
    <w:rsid w:val="0071393A"/>
    <w:rsid w:val="007155F4"/>
    <w:rsid w:val="00716344"/>
    <w:rsid w:val="007163B5"/>
    <w:rsid w:val="007169A3"/>
    <w:rsid w:val="00716EFB"/>
    <w:rsid w:val="0071718E"/>
    <w:rsid w:val="00717696"/>
    <w:rsid w:val="00720BBB"/>
    <w:rsid w:val="007211D8"/>
    <w:rsid w:val="00722B4E"/>
    <w:rsid w:val="00723B9E"/>
    <w:rsid w:val="00723BFD"/>
    <w:rsid w:val="00724617"/>
    <w:rsid w:val="00724EBE"/>
    <w:rsid w:val="00725124"/>
    <w:rsid w:val="00725982"/>
    <w:rsid w:val="00725B79"/>
    <w:rsid w:val="00726595"/>
    <w:rsid w:val="00726BBA"/>
    <w:rsid w:val="007272D8"/>
    <w:rsid w:val="00727D74"/>
    <w:rsid w:val="00731932"/>
    <w:rsid w:val="00731D8B"/>
    <w:rsid w:val="00732295"/>
    <w:rsid w:val="007327D1"/>
    <w:rsid w:val="00732D08"/>
    <w:rsid w:val="00733B53"/>
    <w:rsid w:val="00734146"/>
    <w:rsid w:val="00735F10"/>
    <w:rsid w:val="0073636C"/>
    <w:rsid w:val="00736381"/>
    <w:rsid w:val="007372FC"/>
    <w:rsid w:val="007373D0"/>
    <w:rsid w:val="00737DAE"/>
    <w:rsid w:val="00740462"/>
    <w:rsid w:val="00740D75"/>
    <w:rsid w:val="00741B86"/>
    <w:rsid w:val="007429F1"/>
    <w:rsid w:val="0074390E"/>
    <w:rsid w:val="00743F80"/>
    <w:rsid w:val="00744C72"/>
    <w:rsid w:val="00745F77"/>
    <w:rsid w:val="00746853"/>
    <w:rsid w:val="00746BA0"/>
    <w:rsid w:val="00746DD8"/>
    <w:rsid w:val="00746E5B"/>
    <w:rsid w:val="0074761F"/>
    <w:rsid w:val="00750E5E"/>
    <w:rsid w:val="00750FB2"/>
    <w:rsid w:val="00753300"/>
    <w:rsid w:val="00753385"/>
    <w:rsid w:val="007542E5"/>
    <w:rsid w:val="007554B1"/>
    <w:rsid w:val="007563D4"/>
    <w:rsid w:val="0075640E"/>
    <w:rsid w:val="00757360"/>
    <w:rsid w:val="0075742F"/>
    <w:rsid w:val="0076019A"/>
    <w:rsid w:val="00760547"/>
    <w:rsid w:val="00760829"/>
    <w:rsid w:val="00760BF1"/>
    <w:rsid w:val="00761475"/>
    <w:rsid w:val="0076154C"/>
    <w:rsid w:val="007628C0"/>
    <w:rsid w:val="00762A72"/>
    <w:rsid w:val="00763D7A"/>
    <w:rsid w:val="0076409A"/>
    <w:rsid w:val="0076481A"/>
    <w:rsid w:val="00766413"/>
    <w:rsid w:val="0076694B"/>
    <w:rsid w:val="00766D4F"/>
    <w:rsid w:val="00767B4F"/>
    <w:rsid w:val="00767BD8"/>
    <w:rsid w:val="00771D5F"/>
    <w:rsid w:val="0077225E"/>
    <w:rsid w:val="00772D82"/>
    <w:rsid w:val="007735D3"/>
    <w:rsid w:val="00774A88"/>
    <w:rsid w:val="00775117"/>
    <w:rsid w:val="007752E1"/>
    <w:rsid w:val="007759BE"/>
    <w:rsid w:val="00775B19"/>
    <w:rsid w:val="0077609C"/>
    <w:rsid w:val="0077680C"/>
    <w:rsid w:val="007818C6"/>
    <w:rsid w:val="00781F0A"/>
    <w:rsid w:val="007823B2"/>
    <w:rsid w:val="0078291F"/>
    <w:rsid w:val="00785958"/>
    <w:rsid w:val="00785B55"/>
    <w:rsid w:val="00786148"/>
    <w:rsid w:val="0078724F"/>
    <w:rsid w:val="00787B83"/>
    <w:rsid w:val="00793452"/>
    <w:rsid w:val="0079374C"/>
    <w:rsid w:val="00793944"/>
    <w:rsid w:val="00793BC4"/>
    <w:rsid w:val="007943DA"/>
    <w:rsid w:val="00794A27"/>
    <w:rsid w:val="007969D7"/>
    <w:rsid w:val="007977A4"/>
    <w:rsid w:val="007A03C9"/>
    <w:rsid w:val="007A08FA"/>
    <w:rsid w:val="007A0B68"/>
    <w:rsid w:val="007A0F1D"/>
    <w:rsid w:val="007A1204"/>
    <w:rsid w:val="007A1294"/>
    <w:rsid w:val="007A2CB4"/>
    <w:rsid w:val="007A3216"/>
    <w:rsid w:val="007A4481"/>
    <w:rsid w:val="007A5CAE"/>
    <w:rsid w:val="007A7BA1"/>
    <w:rsid w:val="007B1192"/>
    <w:rsid w:val="007B1436"/>
    <w:rsid w:val="007B2FE2"/>
    <w:rsid w:val="007B3954"/>
    <w:rsid w:val="007B4CC2"/>
    <w:rsid w:val="007B5479"/>
    <w:rsid w:val="007B5CA2"/>
    <w:rsid w:val="007B5D64"/>
    <w:rsid w:val="007B709E"/>
    <w:rsid w:val="007C0E34"/>
    <w:rsid w:val="007C1120"/>
    <w:rsid w:val="007C1D9A"/>
    <w:rsid w:val="007C32EB"/>
    <w:rsid w:val="007C344B"/>
    <w:rsid w:val="007C3D7D"/>
    <w:rsid w:val="007C6B3F"/>
    <w:rsid w:val="007C6EF1"/>
    <w:rsid w:val="007D090E"/>
    <w:rsid w:val="007D26E1"/>
    <w:rsid w:val="007D337C"/>
    <w:rsid w:val="007D3ECF"/>
    <w:rsid w:val="007D3F06"/>
    <w:rsid w:val="007D423D"/>
    <w:rsid w:val="007D4D71"/>
    <w:rsid w:val="007D5868"/>
    <w:rsid w:val="007D5B14"/>
    <w:rsid w:val="007E2473"/>
    <w:rsid w:val="007E2539"/>
    <w:rsid w:val="007E2D02"/>
    <w:rsid w:val="007E431C"/>
    <w:rsid w:val="007E51D6"/>
    <w:rsid w:val="007E5D48"/>
    <w:rsid w:val="007E7648"/>
    <w:rsid w:val="007F0073"/>
    <w:rsid w:val="007F178B"/>
    <w:rsid w:val="007F1E43"/>
    <w:rsid w:val="007F2585"/>
    <w:rsid w:val="007F3124"/>
    <w:rsid w:val="007F386A"/>
    <w:rsid w:val="007F3D38"/>
    <w:rsid w:val="007F3E53"/>
    <w:rsid w:val="007F3F6B"/>
    <w:rsid w:val="007F4C0A"/>
    <w:rsid w:val="007F626F"/>
    <w:rsid w:val="007F7D9F"/>
    <w:rsid w:val="007F7DE3"/>
    <w:rsid w:val="00800121"/>
    <w:rsid w:val="00800887"/>
    <w:rsid w:val="00800C5D"/>
    <w:rsid w:val="00802C21"/>
    <w:rsid w:val="00802D7F"/>
    <w:rsid w:val="00803F93"/>
    <w:rsid w:val="00805013"/>
    <w:rsid w:val="008056A0"/>
    <w:rsid w:val="0080662B"/>
    <w:rsid w:val="00806AE0"/>
    <w:rsid w:val="008127F3"/>
    <w:rsid w:val="008129FC"/>
    <w:rsid w:val="00814321"/>
    <w:rsid w:val="0081481C"/>
    <w:rsid w:val="00815461"/>
    <w:rsid w:val="0081740A"/>
    <w:rsid w:val="00820033"/>
    <w:rsid w:val="00820921"/>
    <w:rsid w:val="00821A4F"/>
    <w:rsid w:val="00821E10"/>
    <w:rsid w:val="00822660"/>
    <w:rsid w:val="00822913"/>
    <w:rsid w:val="0082291D"/>
    <w:rsid w:val="00822DD1"/>
    <w:rsid w:val="008230ED"/>
    <w:rsid w:val="0082376F"/>
    <w:rsid w:val="00823875"/>
    <w:rsid w:val="00823EBD"/>
    <w:rsid w:val="008248BE"/>
    <w:rsid w:val="00827BC7"/>
    <w:rsid w:val="0083129F"/>
    <w:rsid w:val="00831A48"/>
    <w:rsid w:val="00831B63"/>
    <w:rsid w:val="00831E07"/>
    <w:rsid w:val="00832020"/>
    <w:rsid w:val="00832721"/>
    <w:rsid w:val="00832AD8"/>
    <w:rsid w:val="0083423B"/>
    <w:rsid w:val="0083498B"/>
    <w:rsid w:val="00834E1E"/>
    <w:rsid w:val="00835460"/>
    <w:rsid w:val="008367D5"/>
    <w:rsid w:val="00836D64"/>
    <w:rsid w:val="00837831"/>
    <w:rsid w:val="008378C2"/>
    <w:rsid w:val="00837916"/>
    <w:rsid w:val="00837AD9"/>
    <w:rsid w:val="00840160"/>
    <w:rsid w:val="00840758"/>
    <w:rsid w:val="00841502"/>
    <w:rsid w:val="00844415"/>
    <w:rsid w:val="00845108"/>
    <w:rsid w:val="00845AEB"/>
    <w:rsid w:val="008460C1"/>
    <w:rsid w:val="008474AB"/>
    <w:rsid w:val="00850C38"/>
    <w:rsid w:val="00852F15"/>
    <w:rsid w:val="00853059"/>
    <w:rsid w:val="00855228"/>
    <w:rsid w:val="00855933"/>
    <w:rsid w:val="00855B30"/>
    <w:rsid w:val="00856C0D"/>
    <w:rsid w:val="00857585"/>
    <w:rsid w:val="00857DEE"/>
    <w:rsid w:val="008607E9"/>
    <w:rsid w:val="00861C12"/>
    <w:rsid w:val="00861F04"/>
    <w:rsid w:val="0086285D"/>
    <w:rsid w:val="008630DD"/>
    <w:rsid w:val="0086318A"/>
    <w:rsid w:val="008633D3"/>
    <w:rsid w:val="008642BB"/>
    <w:rsid w:val="008661D9"/>
    <w:rsid w:val="00866E81"/>
    <w:rsid w:val="00866FCA"/>
    <w:rsid w:val="008671E9"/>
    <w:rsid w:val="0086726A"/>
    <w:rsid w:val="008676B8"/>
    <w:rsid w:val="00872137"/>
    <w:rsid w:val="008723A4"/>
    <w:rsid w:val="00872559"/>
    <w:rsid w:val="00873265"/>
    <w:rsid w:val="00875578"/>
    <w:rsid w:val="00880E75"/>
    <w:rsid w:val="00881ED7"/>
    <w:rsid w:val="0088368D"/>
    <w:rsid w:val="00883D0E"/>
    <w:rsid w:val="00884208"/>
    <w:rsid w:val="008858BD"/>
    <w:rsid w:val="00885EA4"/>
    <w:rsid w:val="00886914"/>
    <w:rsid w:val="008870E1"/>
    <w:rsid w:val="00887385"/>
    <w:rsid w:val="008873F6"/>
    <w:rsid w:val="008905CE"/>
    <w:rsid w:val="00892AF2"/>
    <w:rsid w:val="00892B68"/>
    <w:rsid w:val="00893046"/>
    <w:rsid w:val="0089343E"/>
    <w:rsid w:val="00893783"/>
    <w:rsid w:val="00893B5E"/>
    <w:rsid w:val="0089482C"/>
    <w:rsid w:val="0089640A"/>
    <w:rsid w:val="00896C33"/>
    <w:rsid w:val="0089702B"/>
    <w:rsid w:val="008A00A4"/>
    <w:rsid w:val="008A0C36"/>
    <w:rsid w:val="008A3F1E"/>
    <w:rsid w:val="008A4892"/>
    <w:rsid w:val="008A5083"/>
    <w:rsid w:val="008A52DD"/>
    <w:rsid w:val="008A5456"/>
    <w:rsid w:val="008A6AE3"/>
    <w:rsid w:val="008A7066"/>
    <w:rsid w:val="008A73DA"/>
    <w:rsid w:val="008B08C5"/>
    <w:rsid w:val="008B0AAC"/>
    <w:rsid w:val="008B3840"/>
    <w:rsid w:val="008B3A91"/>
    <w:rsid w:val="008B4F26"/>
    <w:rsid w:val="008B6129"/>
    <w:rsid w:val="008C0CAE"/>
    <w:rsid w:val="008C1982"/>
    <w:rsid w:val="008C3ABE"/>
    <w:rsid w:val="008C5654"/>
    <w:rsid w:val="008C59E3"/>
    <w:rsid w:val="008C5FE9"/>
    <w:rsid w:val="008C6907"/>
    <w:rsid w:val="008C6A2C"/>
    <w:rsid w:val="008C7303"/>
    <w:rsid w:val="008D14CC"/>
    <w:rsid w:val="008D16F6"/>
    <w:rsid w:val="008D1C83"/>
    <w:rsid w:val="008D266D"/>
    <w:rsid w:val="008D2972"/>
    <w:rsid w:val="008D2DD4"/>
    <w:rsid w:val="008D3B07"/>
    <w:rsid w:val="008D49E7"/>
    <w:rsid w:val="008D5C26"/>
    <w:rsid w:val="008D704D"/>
    <w:rsid w:val="008E023D"/>
    <w:rsid w:val="008E0FBF"/>
    <w:rsid w:val="008E47D4"/>
    <w:rsid w:val="008E70C9"/>
    <w:rsid w:val="008E724E"/>
    <w:rsid w:val="008E7388"/>
    <w:rsid w:val="008E7DC9"/>
    <w:rsid w:val="008F02F1"/>
    <w:rsid w:val="008F03FE"/>
    <w:rsid w:val="008F2BB3"/>
    <w:rsid w:val="008F30B9"/>
    <w:rsid w:val="008F3708"/>
    <w:rsid w:val="008F3E1B"/>
    <w:rsid w:val="008F5CA6"/>
    <w:rsid w:val="008F606A"/>
    <w:rsid w:val="008F7790"/>
    <w:rsid w:val="00900482"/>
    <w:rsid w:val="009006E9"/>
    <w:rsid w:val="00901152"/>
    <w:rsid w:val="00901355"/>
    <w:rsid w:val="00901D5A"/>
    <w:rsid w:val="00902565"/>
    <w:rsid w:val="009029F3"/>
    <w:rsid w:val="009035C0"/>
    <w:rsid w:val="00903E11"/>
    <w:rsid w:val="00904F6A"/>
    <w:rsid w:val="009053D1"/>
    <w:rsid w:val="009055B4"/>
    <w:rsid w:val="0090655E"/>
    <w:rsid w:val="00906F71"/>
    <w:rsid w:val="009104A1"/>
    <w:rsid w:val="00910735"/>
    <w:rsid w:val="0091176A"/>
    <w:rsid w:val="00911B35"/>
    <w:rsid w:val="009123BD"/>
    <w:rsid w:val="00913BCE"/>
    <w:rsid w:val="00914BBF"/>
    <w:rsid w:val="00914EBA"/>
    <w:rsid w:val="00915F47"/>
    <w:rsid w:val="009160BF"/>
    <w:rsid w:val="009163C9"/>
    <w:rsid w:val="00916BF5"/>
    <w:rsid w:val="00916F95"/>
    <w:rsid w:val="0091709A"/>
    <w:rsid w:val="00917915"/>
    <w:rsid w:val="00917A97"/>
    <w:rsid w:val="00920F95"/>
    <w:rsid w:val="00921377"/>
    <w:rsid w:val="00921E30"/>
    <w:rsid w:val="0092215D"/>
    <w:rsid w:val="00922510"/>
    <w:rsid w:val="00922B77"/>
    <w:rsid w:val="00923BBF"/>
    <w:rsid w:val="0092461D"/>
    <w:rsid w:val="00924AB1"/>
    <w:rsid w:val="009258FC"/>
    <w:rsid w:val="00925C83"/>
    <w:rsid w:val="00926B42"/>
    <w:rsid w:val="00926B83"/>
    <w:rsid w:val="00926C6C"/>
    <w:rsid w:val="009275A3"/>
    <w:rsid w:val="009317B1"/>
    <w:rsid w:val="0093206D"/>
    <w:rsid w:val="0093231E"/>
    <w:rsid w:val="00934F14"/>
    <w:rsid w:val="00936D2A"/>
    <w:rsid w:val="00936E66"/>
    <w:rsid w:val="0093707F"/>
    <w:rsid w:val="009374CF"/>
    <w:rsid w:val="00937F09"/>
    <w:rsid w:val="00940224"/>
    <w:rsid w:val="00940B8B"/>
    <w:rsid w:val="0094160E"/>
    <w:rsid w:val="009416D7"/>
    <w:rsid w:val="00941F90"/>
    <w:rsid w:val="00943504"/>
    <w:rsid w:val="009438D5"/>
    <w:rsid w:val="0094559E"/>
    <w:rsid w:val="009461D1"/>
    <w:rsid w:val="00946CF3"/>
    <w:rsid w:val="00947018"/>
    <w:rsid w:val="00950273"/>
    <w:rsid w:val="009506A6"/>
    <w:rsid w:val="00950FB4"/>
    <w:rsid w:val="00951353"/>
    <w:rsid w:val="00951AFD"/>
    <w:rsid w:val="00951E7F"/>
    <w:rsid w:val="00952C61"/>
    <w:rsid w:val="009532A5"/>
    <w:rsid w:val="00953AEE"/>
    <w:rsid w:val="009544C7"/>
    <w:rsid w:val="00954C01"/>
    <w:rsid w:val="00955B71"/>
    <w:rsid w:val="009562FB"/>
    <w:rsid w:val="00957022"/>
    <w:rsid w:val="009578A9"/>
    <w:rsid w:val="0096016C"/>
    <w:rsid w:val="00962E4C"/>
    <w:rsid w:val="00965E19"/>
    <w:rsid w:val="0097057E"/>
    <w:rsid w:val="00970DB1"/>
    <w:rsid w:val="009716D0"/>
    <w:rsid w:val="00971921"/>
    <w:rsid w:val="00972E13"/>
    <w:rsid w:val="00972F61"/>
    <w:rsid w:val="00973781"/>
    <w:rsid w:val="009747E3"/>
    <w:rsid w:val="00974928"/>
    <w:rsid w:val="00974C00"/>
    <w:rsid w:val="00977803"/>
    <w:rsid w:val="00977AA5"/>
    <w:rsid w:val="0098006B"/>
    <w:rsid w:val="0098009E"/>
    <w:rsid w:val="009804C8"/>
    <w:rsid w:val="0098154E"/>
    <w:rsid w:val="009819C1"/>
    <w:rsid w:val="00982022"/>
    <w:rsid w:val="009825A5"/>
    <w:rsid w:val="009838D5"/>
    <w:rsid w:val="00983E17"/>
    <w:rsid w:val="009848DE"/>
    <w:rsid w:val="00984F09"/>
    <w:rsid w:val="00985245"/>
    <w:rsid w:val="009859E1"/>
    <w:rsid w:val="00985D23"/>
    <w:rsid w:val="00986469"/>
    <w:rsid w:val="00991C3E"/>
    <w:rsid w:val="009926C9"/>
    <w:rsid w:val="009935B2"/>
    <w:rsid w:val="009939A6"/>
    <w:rsid w:val="00993C1D"/>
    <w:rsid w:val="00994AFD"/>
    <w:rsid w:val="00994F2F"/>
    <w:rsid w:val="00995547"/>
    <w:rsid w:val="009959E3"/>
    <w:rsid w:val="00995D91"/>
    <w:rsid w:val="009A07AA"/>
    <w:rsid w:val="009A31D6"/>
    <w:rsid w:val="009A3215"/>
    <w:rsid w:val="009A5656"/>
    <w:rsid w:val="009A5F8C"/>
    <w:rsid w:val="009A7680"/>
    <w:rsid w:val="009A7E28"/>
    <w:rsid w:val="009B1FC2"/>
    <w:rsid w:val="009B3756"/>
    <w:rsid w:val="009B4DC3"/>
    <w:rsid w:val="009B54F6"/>
    <w:rsid w:val="009B600F"/>
    <w:rsid w:val="009B67DF"/>
    <w:rsid w:val="009B76E5"/>
    <w:rsid w:val="009C0EA8"/>
    <w:rsid w:val="009C1E5D"/>
    <w:rsid w:val="009C2E2B"/>
    <w:rsid w:val="009C2F78"/>
    <w:rsid w:val="009C3507"/>
    <w:rsid w:val="009C47CA"/>
    <w:rsid w:val="009C4C09"/>
    <w:rsid w:val="009C527E"/>
    <w:rsid w:val="009C52C7"/>
    <w:rsid w:val="009C5EBE"/>
    <w:rsid w:val="009C6877"/>
    <w:rsid w:val="009C6912"/>
    <w:rsid w:val="009D04CC"/>
    <w:rsid w:val="009D0B29"/>
    <w:rsid w:val="009D16D8"/>
    <w:rsid w:val="009D1D04"/>
    <w:rsid w:val="009D1D9C"/>
    <w:rsid w:val="009D1F7A"/>
    <w:rsid w:val="009D3670"/>
    <w:rsid w:val="009D45FA"/>
    <w:rsid w:val="009D5F66"/>
    <w:rsid w:val="009D6A19"/>
    <w:rsid w:val="009E0219"/>
    <w:rsid w:val="009E0AAF"/>
    <w:rsid w:val="009E16C0"/>
    <w:rsid w:val="009E286E"/>
    <w:rsid w:val="009E2C2F"/>
    <w:rsid w:val="009E2C46"/>
    <w:rsid w:val="009E3C96"/>
    <w:rsid w:val="009E5FC6"/>
    <w:rsid w:val="009E7D98"/>
    <w:rsid w:val="009F006C"/>
    <w:rsid w:val="009F078D"/>
    <w:rsid w:val="009F0808"/>
    <w:rsid w:val="009F1966"/>
    <w:rsid w:val="009F3DFE"/>
    <w:rsid w:val="009F4164"/>
    <w:rsid w:val="009F4FDF"/>
    <w:rsid w:val="009F5389"/>
    <w:rsid w:val="009F54C5"/>
    <w:rsid w:val="009F5B5E"/>
    <w:rsid w:val="009F6B7F"/>
    <w:rsid w:val="009F7CEB"/>
    <w:rsid w:val="00A000B9"/>
    <w:rsid w:val="00A00AD4"/>
    <w:rsid w:val="00A017B6"/>
    <w:rsid w:val="00A017D8"/>
    <w:rsid w:val="00A019CF"/>
    <w:rsid w:val="00A01B3C"/>
    <w:rsid w:val="00A03276"/>
    <w:rsid w:val="00A108C5"/>
    <w:rsid w:val="00A10947"/>
    <w:rsid w:val="00A109B5"/>
    <w:rsid w:val="00A10EC9"/>
    <w:rsid w:val="00A110D3"/>
    <w:rsid w:val="00A110FF"/>
    <w:rsid w:val="00A1658B"/>
    <w:rsid w:val="00A165E8"/>
    <w:rsid w:val="00A17BC9"/>
    <w:rsid w:val="00A17D31"/>
    <w:rsid w:val="00A17D46"/>
    <w:rsid w:val="00A201C4"/>
    <w:rsid w:val="00A2044E"/>
    <w:rsid w:val="00A20F23"/>
    <w:rsid w:val="00A21883"/>
    <w:rsid w:val="00A22180"/>
    <w:rsid w:val="00A22661"/>
    <w:rsid w:val="00A22D87"/>
    <w:rsid w:val="00A231D4"/>
    <w:rsid w:val="00A23474"/>
    <w:rsid w:val="00A24B13"/>
    <w:rsid w:val="00A269D2"/>
    <w:rsid w:val="00A275D9"/>
    <w:rsid w:val="00A279AE"/>
    <w:rsid w:val="00A30053"/>
    <w:rsid w:val="00A31915"/>
    <w:rsid w:val="00A31935"/>
    <w:rsid w:val="00A3263C"/>
    <w:rsid w:val="00A32D18"/>
    <w:rsid w:val="00A3432D"/>
    <w:rsid w:val="00A34753"/>
    <w:rsid w:val="00A35298"/>
    <w:rsid w:val="00A35693"/>
    <w:rsid w:val="00A3592E"/>
    <w:rsid w:val="00A35BF7"/>
    <w:rsid w:val="00A35FB2"/>
    <w:rsid w:val="00A361DF"/>
    <w:rsid w:val="00A3685D"/>
    <w:rsid w:val="00A373AD"/>
    <w:rsid w:val="00A37D00"/>
    <w:rsid w:val="00A40374"/>
    <w:rsid w:val="00A40828"/>
    <w:rsid w:val="00A40F04"/>
    <w:rsid w:val="00A41283"/>
    <w:rsid w:val="00A439F0"/>
    <w:rsid w:val="00A43BB1"/>
    <w:rsid w:val="00A4455B"/>
    <w:rsid w:val="00A452F1"/>
    <w:rsid w:val="00A453C0"/>
    <w:rsid w:val="00A4547D"/>
    <w:rsid w:val="00A4715B"/>
    <w:rsid w:val="00A47DCB"/>
    <w:rsid w:val="00A50B73"/>
    <w:rsid w:val="00A50C71"/>
    <w:rsid w:val="00A52EC6"/>
    <w:rsid w:val="00A54032"/>
    <w:rsid w:val="00A55636"/>
    <w:rsid w:val="00A55A3C"/>
    <w:rsid w:val="00A571CE"/>
    <w:rsid w:val="00A57939"/>
    <w:rsid w:val="00A57FB1"/>
    <w:rsid w:val="00A612CE"/>
    <w:rsid w:val="00A61506"/>
    <w:rsid w:val="00A63153"/>
    <w:rsid w:val="00A64996"/>
    <w:rsid w:val="00A64D09"/>
    <w:rsid w:val="00A66349"/>
    <w:rsid w:val="00A670A4"/>
    <w:rsid w:val="00A673FE"/>
    <w:rsid w:val="00A6741E"/>
    <w:rsid w:val="00A67458"/>
    <w:rsid w:val="00A67FB4"/>
    <w:rsid w:val="00A70483"/>
    <w:rsid w:val="00A7140A"/>
    <w:rsid w:val="00A71C69"/>
    <w:rsid w:val="00A74233"/>
    <w:rsid w:val="00A75ED0"/>
    <w:rsid w:val="00A7786E"/>
    <w:rsid w:val="00A81DA4"/>
    <w:rsid w:val="00A82040"/>
    <w:rsid w:val="00A82883"/>
    <w:rsid w:val="00A83740"/>
    <w:rsid w:val="00A84EE5"/>
    <w:rsid w:val="00A85F2E"/>
    <w:rsid w:val="00A86209"/>
    <w:rsid w:val="00A868E8"/>
    <w:rsid w:val="00A86987"/>
    <w:rsid w:val="00A86A61"/>
    <w:rsid w:val="00A90716"/>
    <w:rsid w:val="00A91403"/>
    <w:rsid w:val="00A92A11"/>
    <w:rsid w:val="00A92B7B"/>
    <w:rsid w:val="00A93441"/>
    <w:rsid w:val="00A94C5E"/>
    <w:rsid w:val="00A96542"/>
    <w:rsid w:val="00A96A0F"/>
    <w:rsid w:val="00A97607"/>
    <w:rsid w:val="00AA0300"/>
    <w:rsid w:val="00AA0419"/>
    <w:rsid w:val="00AA0598"/>
    <w:rsid w:val="00AA1C48"/>
    <w:rsid w:val="00AA1F1C"/>
    <w:rsid w:val="00AA1F23"/>
    <w:rsid w:val="00AA26E9"/>
    <w:rsid w:val="00AA37A4"/>
    <w:rsid w:val="00AA3C80"/>
    <w:rsid w:val="00AA4202"/>
    <w:rsid w:val="00AA4764"/>
    <w:rsid w:val="00AA4BC6"/>
    <w:rsid w:val="00AA51EB"/>
    <w:rsid w:val="00AA5559"/>
    <w:rsid w:val="00AA5685"/>
    <w:rsid w:val="00AA5B4D"/>
    <w:rsid w:val="00AA61A5"/>
    <w:rsid w:val="00AA7753"/>
    <w:rsid w:val="00AB258B"/>
    <w:rsid w:val="00AB4832"/>
    <w:rsid w:val="00AB48DF"/>
    <w:rsid w:val="00AB5976"/>
    <w:rsid w:val="00AB6D93"/>
    <w:rsid w:val="00AB7CC7"/>
    <w:rsid w:val="00AC0415"/>
    <w:rsid w:val="00AC1360"/>
    <w:rsid w:val="00AC2118"/>
    <w:rsid w:val="00AC25FB"/>
    <w:rsid w:val="00AC29DF"/>
    <w:rsid w:val="00AC3E15"/>
    <w:rsid w:val="00AC3E5D"/>
    <w:rsid w:val="00AC52E3"/>
    <w:rsid w:val="00AC6989"/>
    <w:rsid w:val="00AC7DBA"/>
    <w:rsid w:val="00AC7DBE"/>
    <w:rsid w:val="00AD005E"/>
    <w:rsid w:val="00AD050A"/>
    <w:rsid w:val="00AD1DF4"/>
    <w:rsid w:val="00AD2704"/>
    <w:rsid w:val="00AD2FB1"/>
    <w:rsid w:val="00AD40F3"/>
    <w:rsid w:val="00AD4C95"/>
    <w:rsid w:val="00AD5CC8"/>
    <w:rsid w:val="00AE0C39"/>
    <w:rsid w:val="00AE1495"/>
    <w:rsid w:val="00AE15C3"/>
    <w:rsid w:val="00AE1EBD"/>
    <w:rsid w:val="00AE23FE"/>
    <w:rsid w:val="00AE25B8"/>
    <w:rsid w:val="00AE2CD5"/>
    <w:rsid w:val="00AE2EA1"/>
    <w:rsid w:val="00AE3FD5"/>
    <w:rsid w:val="00AE4A07"/>
    <w:rsid w:val="00AE4AF8"/>
    <w:rsid w:val="00AE67B8"/>
    <w:rsid w:val="00AE688E"/>
    <w:rsid w:val="00AE703C"/>
    <w:rsid w:val="00AE78E2"/>
    <w:rsid w:val="00AE7B6E"/>
    <w:rsid w:val="00AE7B9C"/>
    <w:rsid w:val="00AF0C9C"/>
    <w:rsid w:val="00AF1053"/>
    <w:rsid w:val="00AF1631"/>
    <w:rsid w:val="00AF24F6"/>
    <w:rsid w:val="00AF57C1"/>
    <w:rsid w:val="00AF5D97"/>
    <w:rsid w:val="00AF5E44"/>
    <w:rsid w:val="00AF605B"/>
    <w:rsid w:val="00AF79E8"/>
    <w:rsid w:val="00AF7D28"/>
    <w:rsid w:val="00B0236B"/>
    <w:rsid w:val="00B04D10"/>
    <w:rsid w:val="00B05680"/>
    <w:rsid w:val="00B067F9"/>
    <w:rsid w:val="00B0707F"/>
    <w:rsid w:val="00B11FB0"/>
    <w:rsid w:val="00B12043"/>
    <w:rsid w:val="00B12177"/>
    <w:rsid w:val="00B12703"/>
    <w:rsid w:val="00B12965"/>
    <w:rsid w:val="00B1316C"/>
    <w:rsid w:val="00B1358D"/>
    <w:rsid w:val="00B1394D"/>
    <w:rsid w:val="00B14958"/>
    <w:rsid w:val="00B153AC"/>
    <w:rsid w:val="00B162D2"/>
    <w:rsid w:val="00B17823"/>
    <w:rsid w:val="00B201CB"/>
    <w:rsid w:val="00B21181"/>
    <w:rsid w:val="00B218A7"/>
    <w:rsid w:val="00B21B23"/>
    <w:rsid w:val="00B2222A"/>
    <w:rsid w:val="00B233CA"/>
    <w:rsid w:val="00B24139"/>
    <w:rsid w:val="00B246AC"/>
    <w:rsid w:val="00B24A75"/>
    <w:rsid w:val="00B25970"/>
    <w:rsid w:val="00B25FB5"/>
    <w:rsid w:val="00B26D3C"/>
    <w:rsid w:val="00B273FD"/>
    <w:rsid w:val="00B27938"/>
    <w:rsid w:val="00B30B58"/>
    <w:rsid w:val="00B325FB"/>
    <w:rsid w:val="00B3297B"/>
    <w:rsid w:val="00B32F80"/>
    <w:rsid w:val="00B3431A"/>
    <w:rsid w:val="00B34721"/>
    <w:rsid w:val="00B3582E"/>
    <w:rsid w:val="00B35974"/>
    <w:rsid w:val="00B365D9"/>
    <w:rsid w:val="00B36E03"/>
    <w:rsid w:val="00B3775B"/>
    <w:rsid w:val="00B37908"/>
    <w:rsid w:val="00B40130"/>
    <w:rsid w:val="00B421DD"/>
    <w:rsid w:val="00B422E2"/>
    <w:rsid w:val="00B435A7"/>
    <w:rsid w:val="00B440F0"/>
    <w:rsid w:val="00B45822"/>
    <w:rsid w:val="00B479D5"/>
    <w:rsid w:val="00B50059"/>
    <w:rsid w:val="00B53808"/>
    <w:rsid w:val="00B55AD8"/>
    <w:rsid w:val="00B55D2A"/>
    <w:rsid w:val="00B566BD"/>
    <w:rsid w:val="00B57DCE"/>
    <w:rsid w:val="00B61B22"/>
    <w:rsid w:val="00B61B82"/>
    <w:rsid w:val="00B65925"/>
    <w:rsid w:val="00B6668C"/>
    <w:rsid w:val="00B710DA"/>
    <w:rsid w:val="00B71FDD"/>
    <w:rsid w:val="00B722AF"/>
    <w:rsid w:val="00B72403"/>
    <w:rsid w:val="00B7261A"/>
    <w:rsid w:val="00B73090"/>
    <w:rsid w:val="00B73628"/>
    <w:rsid w:val="00B7430E"/>
    <w:rsid w:val="00B74449"/>
    <w:rsid w:val="00B748C2"/>
    <w:rsid w:val="00B75F64"/>
    <w:rsid w:val="00B769E3"/>
    <w:rsid w:val="00B803B9"/>
    <w:rsid w:val="00B8247F"/>
    <w:rsid w:val="00B824B6"/>
    <w:rsid w:val="00B82677"/>
    <w:rsid w:val="00B827C0"/>
    <w:rsid w:val="00B82CD7"/>
    <w:rsid w:val="00B83B7B"/>
    <w:rsid w:val="00B84266"/>
    <w:rsid w:val="00B84AD9"/>
    <w:rsid w:val="00B863FA"/>
    <w:rsid w:val="00B86BC1"/>
    <w:rsid w:val="00B86ECC"/>
    <w:rsid w:val="00B877A4"/>
    <w:rsid w:val="00B87AFC"/>
    <w:rsid w:val="00B87B13"/>
    <w:rsid w:val="00B90C66"/>
    <w:rsid w:val="00B910B2"/>
    <w:rsid w:val="00B911C1"/>
    <w:rsid w:val="00B93375"/>
    <w:rsid w:val="00B94C83"/>
    <w:rsid w:val="00B94E1A"/>
    <w:rsid w:val="00B95364"/>
    <w:rsid w:val="00B954CA"/>
    <w:rsid w:val="00B95503"/>
    <w:rsid w:val="00B955B0"/>
    <w:rsid w:val="00B96552"/>
    <w:rsid w:val="00BA1E17"/>
    <w:rsid w:val="00BA261F"/>
    <w:rsid w:val="00BA2C04"/>
    <w:rsid w:val="00BA2CC9"/>
    <w:rsid w:val="00BA3485"/>
    <w:rsid w:val="00BA4662"/>
    <w:rsid w:val="00BA4BE0"/>
    <w:rsid w:val="00BA5DDA"/>
    <w:rsid w:val="00BA6251"/>
    <w:rsid w:val="00BA6B7A"/>
    <w:rsid w:val="00BA72F5"/>
    <w:rsid w:val="00BB1C4B"/>
    <w:rsid w:val="00BB2B37"/>
    <w:rsid w:val="00BB2B7A"/>
    <w:rsid w:val="00BB2CE7"/>
    <w:rsid w:val="00BB35C5"/>
    <w:rsid w:val="00BB4D00"/>
    <w:rsid w:val="00BB57B2"/>
    <w:rsid w:val="00BB6253"/>
    <w:rsid w:val="00BB63BF"/>
    <w:rsid w:val="00BB6FBE"/>
    <w:rsid w:val="00BB73F8"/>
    <w:rsid w:val="00BC0743"/>
    <w:rsid w:val="00BC074F"/>
    <w:rsid w:val="00BC0AC6"/>
    <w:rsid w:val="00BC1D92"/>
    <w:rsid w:val="00BC1FFB"/>
    <w:rsid w:val="00BC2A50"/>
    <w:rsid w:val="00BC6112"/>
    <w:rsid w:val="00BC66C1"/>
    <w:rsid w:val="00BD09E7"/>
    <w:rsid w:val="00BD12F4"/>
    <w:rsid w:val="00BD2DC5"/>
    <w:rsid w:val="00BD2F18"/>
    <w:rsid w:val="00BD3EE3"/>
    <w:rsid w:val="00BD3FC3"/>
    <w:rsid w:val="00BD5B37"/>
    <w:rsid w:val="00BD5D2C"/>
    <w:rsid w:val="00BD7531"/>
    <w:rsid w:val="00BD7CFD"/>
    <w:rsid w:val="00BE18F5"/>
    <w:rsid w:val="00BE19FC"/>
    <w:rsid w:val="00BE213B"/>
    <w:rsid w:val="00BE2EFE"/>
    <w:rsid w:val="00BE4760"/>
    <w:rsid w:val="00BE6882"/>
    <w:rsid w:val="00BE69BF"/>
    <w:rsid w:val="00BE7173"/>
    <w:rsid w:val="00BE739E"/>
    <w:rsid w:val="00BE7B93"/>
    <w:rsid w:val="00BE7E95"/>
    <w:rsid w:val="00BF2288"/>
    <w:rsid w:val="00BF49E1"/>
    <w:rsid w:val="00BF4B64"/>
    <w:rsid w:val="00BF51FA"/>
    <w:rsid w:val="00BF5B6D"/>
    <w:rsid w:val="00BF661A"/>
    <w:rsid w:val="00BF7A60"/>
    <w:rsid w:val="00C01FC4"/>
    <w:rsid w:val="00C023C8"/>
    <w:rsid w:val="00C038DC"/>
    <w:rsid w:val="00C05BBD"/>
    <w:rsid w:val="00C07719"/>
    <w:rsid w:val="00C07C06"/>
    <w:rsid w:val="00C12290"/>
    <w:rsid w:val="00C123D3"/>
    <w:rsid w:val="00C135B3"/>
    <w:rsid w:val="00C13675"/>
    <w:rsid w:val="00C14AB5"/>
    <w:rsid w:val="00C15441"/>
    <w:rsid w:val="00C15716"/>
    <w:rsid w:val="00C16512"/>
    <w:rsid w:val="00C16998"/>
    <w:rsid w:val="00C2022D"/>
    <w:rsid w:val="00C205A0"/>
    <w:rsid w:val="00C20BF2"/>
    <w:rsid w:val="00C20FE8"/>
    <w:rsid w:val="00C258E5"/>
    <w:rsid w:val="00C25CCD"/>
    <w:rsid w:val="00C25E14"/>
    <w:rsid w:val="00C26536"/>
    <w:rsid w:val="00C2798E"/>
    <w:rsid w:val="00C3074A"/>
    <w:rsid w:val="00C3153B"/>
    <w:rsid w:val="00C32A25"/>
    <w:rsid w:val="00C3321F"/>
    <w:rsid w:val="00C33859"/>
    <w:rsid w:val="00C33A97"/>
    <w:rsid w:val="00C33F2A"/>
    <w:rsid w:val="00C34727"/>
    <w:rsid w:val="00C347F3"/>
    <w:rsid w:val="00C3480C"/>
    <w:rsid w:val="00C35DB4"/>
    <w:rsid w:val="00C3619F"/>
    <w:rsid w:val="00C36643"/>
    <w:rsid w:val="00C41830"/>
    <w:rsid w:val="00C421F9"/>
    <w:rsid w:val="00C42257"/>
    <w:rsid w:val="00C4287F"/>
    <w:rsid w:val="00C42C6B"/>
    <w:rsid w:val="00C4301A"/>
    <w:rsid w:val="00C43211"/>
    <w:rsid w:val="00C4327E"/>
    <w:rsid w:val="00C437F8"/>
    <w:rsid w:val="00C44076"/>
    <w:rsid w:val="00C44CD8"/>
    <w:rsid w:val="00C4528C"/>
    <w:rsid w:val="00C46FDE"/>
    <w:rsid w:val="00C47732"/>
    <w:rsid w:val="00C477E6"/>
    <w:rsid w:val="00C504FE"/>
    <w:rsid w:val="00C50F01"/>
    <w:rsid w:val="00C513D2"/>
    <w:rsid w:val="00C51685"/>
    <w:rsid w:val="00C52800"/>
    <w:rsid w:val="00C5310A"/>
    <w:rsid w:val="00C53177"/>
    <w:rsid w:val="00C547F9"/>
    <w:rsid w:val="00C554EC"/>
    <w:rsid w:val="00C608C8"/>
    <w:rsid w:val="00C60BAD"/>
    <w:rsid w:val="00C60D70"/>
    <w:rsid w:val="00C638C4"/>
    <w:rsid w:val="00C6431A"/>
    <w:rsid w:val="00C65244"/>
    <w:rsid w:val="00C65E41"/>
    <w:rsid w:val="00C65FA4"/>
    <w:rsid w:val="00C660AB"/>
    <w:rsid w:val="00C674BD"/>
    <w:rsid w:val="00C67DE7"/>
    <w:rsid w:val="00C71C44"/>
    <w:rsid w:val="00C720B4"/>
    <w:rsid w:val="00C7340F"/>
    <w:rsid w:val="00C75547"/>
    <w:rsid w:val="00C77492"/>
    <w:rsid w:val="00C77720"/>
    <w:rsid w:val="00C77DFA"/>
    <w:rsid w:val="00C80CB6"/>
    <w:rsid w:val="00C8132F"/>
    <w:rsid w:val="00C818FC"/>
    <w:rsid w:val="00C81A3B"/>
    <w:rsid w:val="00C82169"/>
    <w:rsid w:val="00C821F9"/>
    <w:rsid w:val="00C828D2"/>
    <w:rsid w:val="00C82AE3"/>
    <w:rsid w:val="00C83474"/>
    <w:rsid w:val="00C84372"/>
    <w:rsid w:val="00C8525F"/>
    <w:rsid w:val="00C85B39"/>
    <w:rsid w:val="00C87016"/>
    <w:rsid w:val="00C87304"/>
    <w:rsid w:val="00C876D1"/>
    <w:rsid w:val="00C87BA6"/>
    <w:rsid w:val="00C906A0"/>
    <w:rsid w:val="00C91B2F"/>
    <w:rsid w:val="00C923C2"/>
    <w:rsid w:val="00C92664"/>
    <w:rsid w:val="00C92C25"/>
    <w:rsid w:val="00C93764"/>
    <w:rsid w:val="00C94608"/>
    <w:rsid w:val="00C95002"/>
    <w:rsid w:val="00C96008"/>
    <w:rsid w:val="00C978A3"/>
    <w:rsid w:val="00CA14BC"/>
    <w:rsid w:val="00CA19B6"/>
    <w:rsid w:val="00CA2BDA"/>
    <w:rsid w:val="00CA4AA2"/>
    <w:rsid w:val="00CA557C"/>
    <w:rsid w:val="00CA5722"/>
    <w:rsid w:val="00CA585F"/>
    <w:rsid w:val="00CA5AAA"/>
    <w:rsid w:val="00CA6426"/>
    <w:rsid w:val="00CA6639"/>
    <w:rsid w:val="00CA6C4B"/>
    <w:rsid w:val="00CB02FF"/>
    <w:rsid w:val="00CB13BF"/>
    <w:rsid w:val="00CB144B"/>
    <w:rsid w:val="00CB2FE7"/>
    <w:rsid w:val="00CB312F"/>
    <w:rsid w:val="00CB3B60"/>
    <w:rsid w:val="00CB49DA"/>
    <w:rsid w:val="00CB4C5A"/>
    <w:rsid w:val="00CC0865"/>
    <w:rsid w:val="00CC1124"/>
    <w:rsid w:val="00CC1DBF"/>
    <w:rsid w:val="00CC2262"/>
    <w:rsid w:val="00CC235A"/>
    <w:rsid w:val="00CC2ACE"/>
    <w:rsid w:val="00CC3177"/>
    <w:rsid w:val="00CC363D"/>
    <w:rsid w:val="00CC4074"/>
    <w:rsid w:val="00CC4824"/>
    <w:rsid w:val="00CC4EA5"/>
    <w:rsid w:val="00CC5960"/>
    <w:rsid w:val="00CD006E"/>
    <w:rsid w:val="00CD02F4"/>
    <w:rsid w:val="00CD0663"/>
    <w:rsid w:val="00CD0B99"/>
    <w:rsid w:val="00CD1A47"/>
    <w:rsid w:val="00CD30A0"/>
    <w:rsid w:val="00CD3CDC"/>
    <w:rsid w:val="00CD4BEF"/>
    <w:rsid w:val="00CD5541"/>
    <w:rsid w:val="00CD57C4"/>
    <w:rsid w:val="00CD673B"/>
    <w:rsid w:val="00CD6FF7"/>
    <w:rsid w:val="00CD7584"/>
    <w:rsid w:val="00CD7DD8"/>
    <w:rsid w:val="00CE1031"/>
    <w:rsid w:val="00CE20C0"/>
    <w:rsid w:val="00CE22D9"/>
    <w:rsid w:val="00CE4100"/>
    <w:rsid w:val="00CE70A5"/>
    <w:rsid w:val="00CE7881"/>
    <w:rsid w:val="00CF08DE"/>
    <w:rsid w:val="00CF1E64"/>
    <w:rsid w:val="00CF3033"/>
    <w:rsid w:val="00CF3611"/>
    <w:rsid w:val="00CF37AE"/>
    <w:rsid w:val="00CF425E"/>
    <w:rsid w:val="00CF428E"/>
    <w:rsid w:val="00CF49DE"/>
    <w:rsid w:val="00CF49E3"/>
    <w:rsid w:val="00CF5BAC"/>
    <w:rsid w:val="00CF5DB6"/>
    <w:rsid w:val="00CF744D"/>
    <w:rsid w:val="00CF77FE"/>
    <w:rsid w:val="00D008B6"/>
    <w:rsid w:val="00D00A91"/>
    <w:rsid w:val="00D00BC3"/>
    <w:rsid w:val="00D0148D"/>
    <w:rsid w:val="00D02498"/>
    <w:rsid w:val="00D02738"/>
    <w:rsid w:val="00D02D59"/>
    <w:rsid w:val="00D030B5"/>
    <w:rsid w:val="00D03F78"/>
    <w:rsid w:val="00D04A02"/>
    <w:rsid w:val="00D061ED"/>
    <w:rsid w:val="00D06337"/>
    <w:rsid w:val="00D06BBD"/>
    <w:rsid w:val="00D10E0D"/>
    <w:rsid w:val="00D11BAE"/>
    <w:rsid w:val="00D11DA1"/>
    <w:rsid w:val="00D12839"/>
    <w:rsid w:val="00D12AF1"/>
    <w:rsid w:val="00D13738"/>
    <w:rsid w:val="00D13841"/>
    <w:rsid w:val="00D13EC0"/>
    <w:rsid w:val="00D14272"/>
    <w:rsid w:val="00D1504A"/>
    <w:rsid w:val="00D16A6C"/>
    <w:rsid w:val="00D21FDE"/>
    <w:rsid w:val="00D2382D"/>
    <w:rsid w:val="00D23C04"/>
    <w:rsid w:val="00D25225"/>
    <w:rsid w:val="00D255FA"/>
    <w:rsid w:val="00D26C1B"/>
    <w:rsid w:val="00D27985"/>
    <w:rsid w:val="00D30732"/>
    <w:rsid w:val="00D310A3"/>
    <w:rsid w:val="00D31C0E"/>
    <w:rsid w:val="00D35617"/>
    <w:rsid w:val="00D35841"/>
    <w:rsid w:val="00D35A1D"/>
    <w:rsid w:val="00D35D71"/>
    <w:rsid w:val="00D3661D"/>
    <w:rsid w:val="00D36E69"/>
    <w:rsid w:val="00D37277"/>
    <w:rsid w:val="00D37402"/>
    <w:rsid w:val="00D375C8"/>
    <w:rsid w:val="00D376C2"/>
    <w:rsid w:val="00D40178"/>
    <w:rsid w:val="00D4054F"/>
    <w:rsid w:val="00D4161A"/>
    <w:rsid w:val="00D41B80"/>
    <w:rsid w:val="00D41DCF"/>
    <w:rsid w:val="00D423D3"/>
    <w:rsid w:val="00D42EF0"/>
    <w:rsid w:val="00D432AC"/>
    <w:rsid w:val="00D4674A"/>
    <w:rsid w:val="00D46A66"/>
    <w:rsid w:val="00D46C33"/>
    <w:rsid w:val="00D478F4"/>
    <w:rsid w:val="00D47D46"/>
    <w:rsid w:val="00D50C28"/>
    <w:rsid w:val="00D51EDF"/>
    <w:rsid w:val="00D51F0E"/>
    <w:rsid w:val="00D52D72"/>
    <w:rsid w:val="00D53D09"/>
    <w:rsid w:val="00D55192"/>
    <w:rsid w:val="00D56878"/>
    <w:rsid w:val="00D56C2D"/>
    <w:rsid w:val="00D60337"/>
    <w:rsid w:val="00D62113"/>
    <w:rsid w:val="00D6250A"/>
    <w:rsid w:val="00D63461"/>
    <w:rsid w:val="00D64DF5"/>
    <w:rsid w:val="00D662F4"/>
    <w:rsid w:val="00D67623"/>
    <w:rsid w:val="00D70099"/>
    <w:rsid w:val="00D71A4D"/>
    <w:rsid w:val="00D72BC6"/>
    <w:rsid w:val="00D7516C"/>
    <w:rsid w:val="00D75709"/>
    <w:rsid w:val="00D75A59"/>
    <w:rsid w:val="00D76B91"/>
    <w:rsid w:val="00D8020F"/>
    <w:rsid w:val="00D80329"/>
    <w:rsid w:val="00D806A3"/>
    <w:rsid w:val="00D80D7C"/>
    <w:rsid w:val="00D826DE"/>
    <w:rsid w:val="00D82C3F"/>
    <w:rsid w:val="00D8399A"/>
    <w:rsid w:val="00D83DEF"/>
    <w:rsid w:val="00D86A25"/>
    <w:rsid w:val="00D8763C"/>
    <w:rsid w:val="00D9164F"/>
    <w:rsid w:val="00D91BF3"/>
    <w:rsid w:val="00D91F85"/>
    <w:rsid w:val="00D924FB"/>
    <w:rsid w:val="00D92F15"/>
    <w:rsid w:val="00D9322D"/>
    <w:rsid w:val="00D940DB"/>
    <w:rsid w:val="00D9483C"/>
    <w:rsid w:val="00D94849"/>
    <w:rsid w:val="00D94947"/>
    <w:rsid w:val="00D95109"/>
    <w:rsid w:val="00D9656B"/>
    <w:rsid w:val="00D97638"/>
    <w:rsid w:val="00DA001D"/>
    <w:rsid w:val="00DA2307"/>
    <w:rsid w:val="00DA3287"/>
    <w:rsid w:val="00DA39A8"/>
    <w:rsid w:val="00DA4C07"/>
    <w:rsid w:val="00DA534B"/>
    <w:rsid w:val="00DA5355"/>
    <w:rsid w:val="00DA6757"/>
    <w:rsid w:val="00DB06BC"/>
    <w:rsid w:val="00DB083E"/>
    <w:rsid w:val="00DB0E4C"/>
    <w:rsid w:val="00DB262A"/>
    <w:rsid w:val="00DB2E70"/>
    <w:rsid w:val="00DB3172"/>
    <w:rsid w:val="00DB6023"/>
    <w:rsid w:val="00DB6D4B"/>
    <w:rsid w:val="00DB6EDC"/>
    <w:rsid w:val="00DB73F4"/>
    <w:rsid w:val="00DB7C61"/>
    <w:rsid w:val="00DB7D4F"/>
    <w:rsid w:val="00DC0043"/>
    <w:rsid w:val="00DC1073"/>
    <w:rsid w:val="00DC1DB0"/>
    <w:rsid w:val="00DC3C82"/>
    <w:rsid w:val="00DC42CC"/>
    <w:rsid w:val="00DC4644"/>
    <w:rsid w:val="00DC72C9"/>
    <w:rsid w:val="00DD0A78"/>
    <w:rsid w:val="00DD226B"/>
    <w:rsid w:val="00DD2DA1"/>
    <w:rsid w:val="00DD57D2"/>
    <w:rsid w:val="00DD63BA"/>
    <w:rsid w:val="00DD7130"/>
    <w:rsid w:val="00DD7DF0"/>
    <w:rsid w:val="00DE1A07"/>
    <w:rsid w:val="00DE2717"/>
    <w:rsid w:val="00DE399B"/>
    <w:rsid w:val="00DE4A0D"/>
    <w:rsid w:val="00DE52A3"/>
    <w:rsid w:val="00DE54E4"/>
    <w:rsid w:val="00DE6118"/>
    <w:rsid w:val="00DE6DD3"/>
    <w:rsid w:val="00DE7047"/>
    <w:rsid w:val="00DE742E"/>
    <w:rsid w:val="00DE7E32"/>
    <w:rsid w:val="00DF04CC"/>
    <w:rsid w:val="00DF15C5"/>
    <w:rsid w:val="00DF1DD2"/>
    <w:rsid w:val="00DF2A9E"/>
    <w:rsid w:val="00DF2BEA"/>
    <w:rsid w:val="00DF3448"/>
    <w:rsid w:val="00DF4F01"/>
    <w:rsid w:val="00DF5BDB"/>
    <w:rsid w:val="00DF6E3F"/>
    <w:rsid w:val="00E00237"/>
    <w:rsid w:val="00E00BC5"/>
    <w:rsid w:val="00E019EA"/>
    <w:rsid w:val="00E0329A"/>
    <w:rsid w:val="00E03324"/>
    <w:rsid w:val="00E03D40"/>
    <w:rsid w:val="00E05945"/>
    <w:rsid w:val="00E0594E"/>
    <w:rsid w:val="00E06AEA"/>
    <w:rsid w:val="00E118B5"/>
    <w:rsid w:val="00E143DC"/>
    <w:rsid w:val="00E15836"/>
    <w:rsid w:val="00E15BE6"/>
    <w:rsid w:val="00E168A5"/>
    <w:rsid w:val="00E16AD2"/>
    <w:rsid w:val="00E17EC6"/>
    <w:rsid w:val="00E202AD"/>
    <w:rsid w:val="00E20DAB"/>
    <w:rsid w:val="00E21029"/>
    <w:rsid w:val="00E212A9"/>
    <w:rsid w:val="00E22886"/>
    <w:rsid w:val="00E25892"/>
    <w:rsid w:val="00E27292"/>
    <w:rsid w:val="00E31C3C"/>
    <w:rsid w:val="00E32D21"/>
    <w:rsid w:val="00E3301A"/>
    <w:rsid w:val="00E34E8B"/>
    <w:rsid w:val="00E35257"/>
    <w:rsid w:val="00E366D6"/>
    <w:rsid w:val="00E36E33"/>
    <w:rsid w:val="00E37228"/>
    <w:rsid w:val="00E37D19"/>
    <w:rsid w:val="00E37EB3"/>
    <w:rsid w:val="00E426B5"/>
    <w:rsid w:val="00E43179"/>
    <w:rsid w:val="00E432BE"/>
    <w:rsid w:val="00E437C0"/>
    <w:rsid w:val="00E43901"/>
    <w:rsid w:val="00E43F38"/>
    <w:rsid w:val="00E45639"/>
    <w:rsid w:val="00E4579E"/>
    <w:rsid w:val="00E45CBB"/>
    <w:rsid w:val="00E45D0D"/>
    <w:rsid w:val="00E469C3"/>
    <w:rsid w:val="00E5082D"/>
    <w:rsid w:val="00E52687"/>
    <w:rsid w:val="00E535F9"/>
    <w:rsid w:val="00E5373C"/>
    <w:rsid w:val="00E542B3"/>
    <w:rsid w:val="00E54BC0"/>
    <w:rsid w:val="00E54DB2"/>
    <w:rsid w:val="00E552A0"/>
    <w:rsid w:val="00E556A9"/>
    <w:rsid w:val="00E5735E"/>
    <w:rsid w:val="00E57DDD"/>
    <w:rsid w:val="00E606F0"/>
    <w:rsid w:val="00E6080B"/>
    <w:rsid w:val="00E60CF4"/>
    <w:rsid w:val="00E615A3"/>
    <w:rsid w:val="00E61635"/>
    <w:rsid w:val="00E61B4D"/>
    <w:rsid w:val="00E62DEF"/>
    <w:rsid w:val="00E64612"/>
    <w:rsid w:val="00E66DC1"/>
    <w:rsid w:val="00E66FD1"/>
    <w:rsid w:val="00E67268"/>
    <w:rsid w:val="00E70355"/>
    <w:rsid w:val="00E71903"/>
    <w:rsid w:val="00E71F31"/>
    <w:rsid w:val="00E72931"/>
    <w:rsid w:val="00E729A6"/>
    <w:rsid w:val="00E7407E"/>
    <w:rsid w:val="00E76B0C"/>
    <w:rsid w:val="00E76FBB"/>
    <w:rsid w:val="00E8111C"/>
    <w:rsid w:val="00E812FF"/>
    <w:rsid w:val="00E8139C"/>
    <w:rsid w:val="00E81FF8"/>
    <w:rsid w:val="00E822D6"/>
    <w:rsid w:val="00E834EA"/>
    <w:rsid w:val="00E83EBA"/>
    <w:rsid w:val="00E85A02"/>
    <w:rsid w:val="00E868E2"/>
    <w:rsid w:val="00E8720E"/>
    <w:rsid w:val="00E877E4"/>
    <w:rsid w:val="00E905BD"/>
    <w:rsid w:val="00E907C6"/>
    <w:rsid w:val="00E90E9A"/>
    <w:rsid w:val="00E92345"/>
    <w:rsid w:val="00E92F02"/>
    <w:rsid w:val="00E92F0A"/>
    <w:rsid w:val="00E9395B"/>
    <w:rsid w:val="00E9437A"/>
    <w:rsid w:val="00E94713"/>
    <w:rsid w:val="00E94A69"/>
    <w:rsid w:val="00E95A8F"/>
    <w:rsid w:val="00E95F6D"/>
    <w:rsid w:val="00E96A71"/>
    <w:rsid w:val="00EA1B13"/>
    <w:rsid w:val="00EA2722"/>
    <w:rsid w:val="00EA41E9"/>
    <w:rsid w:val="00EA432A"/>
    <w:rsid w:val="00EA6043"/>
    <w:rsid w:val="00EA7804"/>
    <w:rsid w:val="00EA78E7"/>
    <w:rsid w:val="00EB136B"/>
    <w:rsid w:val="00EB1ABB"/>
    <w:rsid w:val="00EB2488"/>
    <w:rsid w:val="00EB268A"/>
    <w:rsid w:val="00EB292F"/>
    <w:rsid w:val="00EB2AD1"/>
    <w:rsid w:val="00EB31B9"/>
    <w:rsid w:val="00EB3927"/>
    <w:rsid w:val="00EB3DD9"/>
    <w:rsid w:val="00EB4A66"/>
    <w:rsid w:val="00EB5CDD"/>
    <w:rsid w:val="00EB61D7"/>
    <w:rsid w:val="00EB6451"/>
    <w:rsid w:val="00EB7B9E"/>
    <w:rsid w:val="00EB7D5C"/>
    <w:rsid w:val="00EC0061"/>
    <w:rsid w:val="00EC06DF"/>
    <w:rsid w:val="00EC320E"/>
    <w:rsid w:val="00EC44A8"/>
    <w:rsid w:val="00EC47A6"/>
    <w:rsid w:val="00EC4821"/>
    <w:rsid w:val="00ED0D70"/>
    <w:rsid w:val="00ED1B60"/>
    <w:rsid w:val="00ED1CD4"/>
    <w:rsid w:val="00ED6154"/>
    <w:rsid w:val="00ED7893"/>
    <w:rsid w:val="00EE08BA"/>
    <w:rsid w:val="00EE08E0"/>
    <w:rsid w:val="00EE0F46"/>
    <w:rsid w:val="00EE1B2D"/>
    <w:rsid w:val="00EE26FF"/>
    <w:rsid w:val="00EE31A2"/>
    <w:rsid w:val="00EE3346"/>
    <w:rsid w:val="00EE38CB"/>
    <w:rsid w:val="00EE533B"/>
    <w:rsid w:val="00EE6A54"/>
    <w:rsid w:val="00EE6CE4"/>
    <w:rsid w:val="00EE72B5"/>
    <w:rsid w:val="00EE72CC"/>
    <w:rsid w:val="00EE7E36"/>
    <w:rsid w:val="00EF02BF"/>
    <w:rsid w:val="00EF0E8F"/>
    <w:rsid w:val="00EF1028"/>
    <w:rsid w:val="00EF3123"/>
    <w:rsid w:val="00EF3A47"/>
    <w:rsid w:val="00EF454F"/>
    <w:rsid w:val="00EF4FB2"/>
    <w:rsid w:val="00EF53C4"/>
    <w:rsid w:val="00EF53D3"/>
    <w:rsid w:val="00EF60DE"/>
    <w:rsid w:val="00EF6B5C"/>
    <w:rsid w:val="00F01137"/>
    <w:rsid w:val="00F01191"/>
    <w:rsid w:val="00F01496"/>
    <w:rsid w:val="00F016D4"/>
    <w:rsid w:val="00F025B0"/>
    <w:rsid w:val="00F034D7"/>
    <w:rsid w:val="00F03708"/>
    <w:rsid w:val="00F0427B"/>
    <w:rsid w:val="00F04A82"/>
    <w:rsid w:val="00F058DA"/>
    <w:rsid w:val="00F06AD7"/>
    <w:rsid w:val="00F178B9"/>
    <w:rsid w:val="00F20B05"/>
    <w:rsid w:val="00F210D6"/>
    <w:rsid w:val="00F21E1A"/>
    <w:rsid w:val="00F22BE9"/>
    <w:rsid w:val="00F22CC7"/>
    <w:rsid w:val="00F23CF8"/>
    <w:rsid w:val="00F2508B"/>
    <w:rsid w:val="00F25432"/>
    <w:rsid w:val="00F25A36"/>
    <w:rsid w:val="00F26F13"/>
    <w:rsid w:val="00F272DD"/>
    <w:rsid w:val="00F27323"/>
    <w:rsid w:val="00F2746B"/>
    <w:rsid w:val="00F310D8"/>
    <w:rsid w:val="00F31290"/>
    <w:rsid w:val="00F3153C"/>
    <w:rsid w:val="00F32173"/>
    <w:rsid w:val="00F3249B"/>
    <w:rsid w:val="00F3267D"/>
    <w:rsid w:val="00F33DBB"/>
    <w:rsid w:val="00F340E8"/>
    <w:rsid w:val="00F34ED5"/>
    <w:rsid w:val="00F35CB0"/>
    <w:rsid w:val="00F35F3F"/>
    <w:rsid w:val="00F3600D"/>
    <w:rsid w:val="00F36709"/>
    <w:rsid w:val="00F374BD"/>
    <w:rsid w:val="00F4086A"/>
    <w:rsid w:val="00F419A0"/>
    <w:rsid w:val="00F421A4"/>
    <w:rsid w:val="00F43186"/>
    <w:rsid w:val="00F43D34"/>
    <w:rsid w:val="00F43DA5"/>
    <w:rsid w:val="00F43E98"/>
    <w:rsid w:val="00F43EAB"/>
    <w:rsid w:val="00F443BF"/>
    <w:rsid w:val="00F44CF1"/>
    <w:rsid w:val="00F45142"/>
    <w:rsid w:val="00F45FE7"/>
    <w:rsid w:val="00F4658E"/>
    <w:rsid w:val="00F47E1F"/>
    <w:rsid w:val="00F50865"/>
    <w:rsid w:val="00F50F62"/>
    <w:rsid w:val="00F51A6B"/>
    <w:rsid w:val="00F51CFF"/>
    <w:rsid w:val="00F537F2"/>
    <w:rsid w:val="00F53F2B"/>
    <w:rsid w:val="00F552C4"/>
    <w:rsid w:val="00F55902"/>
    <w:rsid w:val="00F55BEF"/>
    <w:rsid w:val="00F561AC"/>
    <w:rsid w:val="00F56F37"/>
    <w:rsid w:val="00F57082"/>
    <w:rsid w:val="00F60129"/>
    <w:rsid w:val="00F60AC2"/>
    <w:rsid w:val="00F6106A"/>
    <w:rsid w:val="00F62DE3"/>
    <w:rsid w:val="00F632E6"/>
    <w:rsid w:val="00F6380E"/>
    <w:rsid w:val="00F63C3D"/>
    <w:rsid w:val="00F64308"/>
    <w:rsid w:val="00F64B14"/>
    <w:rsid w:val="00F64D46"/>
    <w:rsid w:val="00F66499"/>
    <w:rsid w:val="00F664C1"/>
    <w:rsid w:val="00F6657B"/>
    <w:rsid w:val="00F67A8F"/>
    <w:rsid w:val="00F67D73"/>
    <w:rsid w:val="00F716D1"/>
    <w:rsid w:val="00F71D6C"/>
    <w:rsid w:val="00F724EF"/>
    <w:rsid w:val="00F726BF"/>
    <w:rsid w:val="00F73FB1"/>
    <w:rsid w:val="00F75072"/>
    <w:rsid w:val="00F7530E"/>
    <w:rsid w:val="00F7567E"/>
    <w:rsid w:val="00F75CBF"/>
    <w:rsid w:val="00F75F2D"/>
    <w:rsid w:val="00F75F3D"/>
    <w:rsid w:val="00F7605F"/>
    <w:rsid w:val="00F76240"/>
    <w:rsid w:val="00F769C7"/>
    <w:rsid w:val="00F77350"/>
    <w:rsid w:val="00F7779D"/>
    <w:rsid w:val="00F77A3B"/>
    <w:rsid w:val="00F77DA1"/>
    <w:rsid w:val="00F77DD2"/>
    <w:rsid w:val="00F83DDB"/>
    <w:rsid w:val="00F83E77"/>
    <w:rsid w:val="00F84206"/>
    <w:rsid w:val="00F871C2"/>
    <w:rsid w:val="00F87289"/>
    <w:rsid w:val="00F873C4"/>
    <w:rsid w:val="00F91A76"/>
    <w:rsid w:val="00F91B85"/>
    <w:rsid w:val="00F92839"/>
    <w:rsid w:val="00F93C81"/>
    <w:rsid w:val="00F95247"/>
    <w:rsid w:val="00F96274"/>
    <w:rsid w:val="00F962F6"/>
    <w:rsid w:val="00F96386"/>
    <w:rsid w:val="00F969B0"/>
    <w:rsid w:val="00F96D8C"/>
    <w:rsid w:val="00F979B4"/>
    <w:rsid w:val="00FA18CE"/>
    <w:rsid w:val="00FA20BA"/>
    <w:rsid w:val="00FA310D"/>
    <w:rsid w:val="00FA37C2"/>
    <w:rsid w:val="00FA4C64"/>
    <w:rsid w:val="00FA4F59"/>
    <w:rsid w:val="00FA5ED9"/>
    <w:rsid w:val="00FA682E"/>
    <w:rsid w:val="00FB14CA"/>
    <w:rsid w:val="00FB1977"/>
    <w:rsid w:val="00FB1A97"/>
    <w:rsid w:val="00FB2736"/>
    <w:rsid w:val="00FB3CE3"/>
    <w:rsid w:val="00FB4F16"/>
    <w:rsid w:val="00FB57A9"/>
    <w:rsid w:val="00FB5AF0"/>
    <w:rsid w:val="00FB65CC"/>
    <w:rsid w:val="00FB68A0"/>
    <w:rsid w:val="00FB7275"/>
    <w:rsid w:val="00FB7A9C"/>
    <w:rsid w:val="00FC13AB"/>
    <w:rsid w:val="00FC1DAE"/>
    <w:rsid w:val="00FC1DD1"/>
    <w:rsid w:val="00FC2157"/>
    <w:rsid w:val="00FC3D21"/>
    <w:rsid w:val="00FC478F"/>
    <w:rsid w:val="00FC4828"/>
    <w:rsid w:val="00FC4A15"/>
    <w:rsid w:val="00FC5D51"/>
    <w:rsid w:val="00FC6128"/>
    <w:rsid w:val="00FC7904"/>
    <w:rsid w:val="00FC7D1F"/>
    <w:rsid w:val="00FD0856"/>
    <w:rsid w:val="00FD0A6A"/>
    <w:rsid w:val="00FD183B"/>
    <w:rsid w:val="00FD20DB"/>
    <w:rsid w:val="00FD2AD9"/>
    <w:rsid w:val="00FD2B24"/>
    <w:rsid w:val="00FD2C84"/>
    <w:rsid w:val="00FD3078"/>
    <w:rsid w:val="00FD38BD"/>
    <w:rsid w:val="00FD45A6"/>
    <w:rsid w:val="00FD4632"/>
    <w:rsid w:val="00FE15D1"/>
    <w:rsid w:val="00FE1888"/>
    <w:rsid w:val="00FE1B6E"/>
    <w:rsid w:val="00FE1D5B"/>
    <w:rsid w:val="00FE2C67"/>
    <w:rsid w:val="00FE3B4F"/>
    <w:rsid w:val="00FE413F"/>
    <w:rsid w:val="00FE4F2C"/>
    <w:rsid w:val="00FE5D5B"/>
    <w:rsid w:val="00FE63A3"/>
    <w:rsid w:val="00FE76EE"/>
    <w:rsid w:val="00FF2C22"/>
    <w:rsid w:val="00FF35C0"/>
    <w:rsid w:val="00FF4EE1"/>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AC28F2"/>
  <w15:docId w15:val="{F2F08960-C786-4968-9C7B-0F1219AC9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82291D"/>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tabs>
        <w:tab w:val="clear" w:pos="1277"/>
        <w:tab w:val="num" w:pos="1419"/>
      </w:tabs>
      <w:spacing w:before="240" w:line="276" w:lineRule="auto"/>
      <w:ind w:left="1419"/>
    </w:pPr>
    <w:rPr>
      <w:sz w:val="20"/>
      <w:lang w:val="en-ZA"/>
    </w:rPr>
  </w:style>
  <w:style w:type="paragraph" w:customStyle="1" w:styleId="level4">
    <w:name w:val="level4"/>
    <w:basedOn w:val="Normal"/>
    <w:rsid w:val="00D8763C"/>
    <w:pPr>
      <w:widowControl w:val="0"/>
      <w:numPr>
        <w:ilvl w:val="3"/>
        <w:numId w:val="11"/>
      </w:numPr>
      <w:tabs>
        <w:tab w:val="clear" w:pos="1843"/>
        <w:tab w:val="num" w:pos="1985"/>
      </w:tabs>
      <w:spacing w:before="240" w:line="276" w:lineRule="auto"/>
      <w:ind w:left="1985"/>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aliases w:val="Heading 100,List Paragraph1,Body List Bullets,PL_Bullet Level 1"/>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rsid w:val="00190A1B"/>
    <w:rPr>
      <w:rFonts w:cs="Times New Roman"/>
      <w:sz w:val="16"/>
      <w:szCs w:val="16"/>
    </w:rPr>
  </w:style>
  <w:style w:type="paragraph" w:styleId="CommentText">
    <w:name w:val="annotation text"/>
    <w:basedOn w:val="Normal"/>
    <w:link w:val="CommentTextChar"/>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aliases w:val="Heading 100 Char,List Paragraph1 Char,Body List Bullets Char,PL_Bullet Level 1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Default">
    <w:name w:val="Default"/>
    <w:rsid w:val="00D676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FB7275"/>
    <w:rPr>
      <w:color w:val="800080" w:themeColor="followedHyperlink"/>
      <w:u w:val="single"/>
    </w:rPr>
  </w:style>
  <w:style w:type="paragraph" w:styleId="Revision">
    <w:name w:val="Revision"/>
    <w:hidden/>
    <w:uiPriority w:val="99"/>
    <w:semiHidden/>
    <w:rsid w:val="00CA5AAA"/>
    <w:rPr>
      <w:rFonts w:ascii="Arial" w:hAnsi="Arial"/>
      <w:sz w:val="22"/>
      <w:lang w:val="en-GB"/>
    </w:rPr>
  </w:style>
  <w:style w:type="character" w:customStyle="1" w:styleId="A3">
    <w:name w:val="A3"/>
    <w:uiPriority w:val="99"/>
    <w:rsid w:val="000D5FA8"/>
    <w:rPr>
      <w:rFonts w:cs="Frutiger 45 Light"/>
      <w:color w:val="000000"/>
    </w:rPr>
  </w:style>
  <w:style w:type="character" w:customStyle="1" w:styleId="A0">
    <w:name w:val="A0"/>
    <w:uiPriority w:val="99"/>
    <w:rsid w:val="003D5375"/>
    <w:rPr>
      <w:rFonts w:cs="Frutiger 45 Light"/>
      <w:color w:val="000000"/>
      <w:sz w:val="18"/>
      <w:szCs w:val="18"/>
    </w:rPr>
  </w:style>
  <w:style w:type="character" w:styleId="UnresolvedMention">
    <w:name w:val="Unresolved Mention"/>
    <w:basedOn w:val="DefaultParagraphFont"/>
    <w:uiPriority w:val="99"/>
    <w:semiHidden/>
    <w:unhideWhenUsed/>
    <w:rsid w:val="006B0D33"/>
    <w:rPr>
      <w:color w:val="605E5C"/>
      <w:shd w:val="clear" w:color="auto" w:fill="E1DFDD"/>
    </w:rPr>
  </w:style>
  <w:style w:type="paragraph" w:customStyle="1" w:styleId="pf0">
    <w:name w:val="pf0"/>
    <w:basedOn w:val="Normal"/>
    <w:rsid w:val="000502CD"/>
    <w:pPr>
      <w:spacing w:before="100" w:beforeAutospacing="1" w:after="100" w:afterAutospacing="1"/>
      <w:jc w:val="left"/>
    </w:pPr>
    <w:rPr>
      <w:rFonts w:ascii="Times New Roman" w:hAnsi="Times New Roman"/>
      <w:sz w:val="24"/>
      <w:szCs w:val="24"/>
      <w:lang w:val="en-ZA"/>
    </w:rPr>
  </w:style>
  <w:style w:type="character" w:customStyle="1" w:styleId="cf01">
    <w:name w:val="cf01"/>
    <w:basedOn w:val="DefaultParagraphFont"/>
    <w:rsid w:val="000502CD"/>
    <w:rPr>
      <w:rFonts w:ascii="Segoe UI" w:hAnsi="Segoe UI" w:cs="Segoe UI" w:hint="default"/>
      <w:color w:val="FF0000"/>
      <w:sz w:val="18"/>
      <w:szCs w:val="18"/>
    </w:rPr>
  </w:style>
  <w:style w:type="character" w:customStyle="1" w:styleId="cf11">
    <w:name w:val="cf11"/>
    <w:basedOn w:val="DefaultParagraphFont"/>
    <w:rsid w:val="000502CD"/>
    <w:rPr>
      <w:rFonts w:ascii="Segoe UI" w:hAnsi="Segoe UI" w:cs="Segoe UI" w:hint="default"/>
      <w:b/>
      <w:bCs/>
      <w:color w:val="FF0000"/>
      <w:sz w:val="18"/>
      <w:szCs w:val="18"/>
    </w:rPr>
  </w:style>
  <w:style w:type="character" w:customStyle="1" w:styleId="cf21">
    <w:name w:val="cf21"/>
    <w:basedOn w:val="DefaultParagraphFont"/>
    <w:rsid w:val="000502CD"/>
    <w:rPr>
      <w:rFonts w:ascii="Segoe UI" w:hAnsi="Segoe UI" w:cs="Segoe UI" w:hint="default"/>
      <w:sz w:val="18"/>
      <w:szCs w:val="18"/>
    </w:rPr>
  </w:style>
  <w:style w:type="paragraph" w:styleId="NormalWeb">
    <w:name w:val="Normal (Web)"/>
    <w:basedOn w:val="Normal"/>
    <w:semiHidden/>
    <w:unhideWhenUsed/>
    <w:rsid w:val="00C818F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54667089">
      <w:bodyDiv w:val="1"/>
      <w:marLeft w:val="0"/>
      <w:marRight w:val="0"/>
      <w:marTop w:val="0"/>
      <w:marBottom w:val="0"/>
      <w:divBdr>
        <w:top w:val="none" w:sz="0" w:space="0" w:color="auto"/>
        <w:left w:val="none" w:sz="0" w:space="0" w:color="auto"/>
        <w:bottom w:val="none" w:sz="0" w:space="0" w:color="auto"/>
        <w:right w:val="none" w:sz="0" w:space="0" w:color="auto"/>
      </w:divBdr>
    </w:div>
    <w:div w:id="82184643">
      <w:bodyDiv w:val="1"/>
      <w:marLeft w:val="0"/>
      <w:marRight w:val="0"/>
      <w:marTop w:val="0"/>
      <w:marBottom w:val="0"/>
      <w:divBdr>
        <w:top w:val="none" w:sz="0" w:space="0" w:color="auto"/>
        <w:left w:val="none" w:sz="0" w:space="0" w:color="auto"/>
        <w:bottom w:val="none" w:sz="0" w:space="0" w:color="auto"/>
        <w:right w:val="none" w:sz="0" w:space="0" w:color="auto"/>
      </w:divBdr>
    </w:div>
    <w:div w:id="92475858">
      <w:bodyDiv w:val="1"/>
      <w:marLeft w:val="0"/>
      <w:marRight w:val="0"/>
      <w:marTop w:val="0"/>
      <w:marBottom w:val="0"/>
      <w:divBdr>
        <w:top w:val="none" w:sz="0" w:space="0" w:color="auto"/>
        <w:left w:val="none" w:sz="0" w:space="0" w:color="auto"/>
        <w:bottom w:val="none" w:sz="0" w:space="0" w:color="auto"/>
        <w:right w:val="none" w:sz="0" w:space="0" w:color="auto"/>
      </w:divBdr>
    </w:div>
    <w:div w:id="92631886">
      <w:bodyDiv w:val="1"/>
      <w:marLeft w:val="0"/>
      <w:marRight w:val="0"/>
      <w:marTop w:val="0"/>
      <w:marBottom w:val="0"/>
      <w:divBdr>
        <w:top w:val="none" w:sz="0" w:space="0" w:color="auto"/>
        <w:left w:val="none" w:sz="0" w:space="0" w:color="auto"/>
        <w:bottom w:val="none" w:sz="0" w:space="0" w:color="auto"/>
        <w:right w:val="none" w:sz="0" w:space="0" w:color="auto"/>
      </w:divBdr>
    </w:div>
    <w:div w:id="104154651">
      <w:bodyDiv w:val="1"/>
      <w:marLeft w:val="0"/>
      <w:marRight w:val="0"/>
      <w:marTop w:val="0"/>
      <w:marBottom w:val="0"/>
      <w:divBdr>
        <w:top w:val="none" w:sz="0" w:space="0" w:color="auto"/>
        <w:left w:val="none" w:sz="0" w:space="0" w:color="auto"/>
        <w:bottom w:val="none" w:sz="0" w:space="0" w:color="auto"/>
        <w:right w:val="none" w:sz="0" w:space="0" w:color="auto"/>
      </w:divBdr>
    </w:div>
    <w:div w:id="195046284">
      <w:bodyDiv w:val="1"/>
      <w:marLeft w:val="0"/>
      <w:marRight w:val="0"/>
      <w:marTop w:val="0"/>
      <w:marBottom w:val="0"/>
      <w:divBdr>
        <w:top w:val="none" w:sz="0" w:space="0" w:color="auto"/>
        <w:left w:val="none" w:sz="0" w:space="0" w:color="auto"/>
        <w:bottom w:val="none" w:sz="0" w:space="0" w:color="auto"/>
        <w:right w:val="none" w:sz="0" w:space="0" w:color="auto"/>
      </w:divBdr>
    </w:div>
    <w:div w:id="203836810">
      <w:bodyDiv w:val="1"/>
      <w:marLeft w:val="0"/>
      <w:marRight w:val="0"/>
      <w:marTop w:val="0"/>
      <w:marBottom w:val="0"/>
      <w:divBdr>
        <w:top w:val="none" w:sz="0" w:space="0" w:color="auto"/>
        <w:left w:val="none" w:sz="0" w:space="0" w:color="auto"/>
        <w:bottom w:val="none" w:sz="0" w:space="0" w:color="auto"/>
        <w:right w:val="none" w:sz="0" w:space="0" w:color="auto"/>
      </w:divBdr>
    </w:div>
    <w:div w:id="211237047">
      <w:bodyDiv w:val="1"/>
      <w:marLeft w:val="0"/>
      <w:marRight w:val="0"/>
      <w:marTop w:val="0"/>
      <w:marBottom w:val="0"/>
      <w:divBdr>
        <w:top w:val="none" w:sz="0" w:space="0" w:color="auto"/>
        <w:left w:val="none" w:sz="0" w:space="0" w:color="auto"/>
        <w:bottom w:val="none" w:sz="0" w:space="0" w:color="auto"/>
        <w:right w:val="none" w:sz="0" w:space="0" w:color="auto"/>
      </w:divBdr>
    </w:div>
    <w:div w:id="233274524">
      <w:bodyDiv w:val="1"/>
      <w:marLeft w:val="0"/>
      <w:marRight w:val="0"/>
      <w:marTop w:val="0"/>
      <w:marBottom w:val="0"/>
      <w:divBdr>
        <w:top w:val="none" w:sz="0" w:space="0" w:color="auto"/>
        <w:left w:val="none" w:sz="0" w:space="0" w:color="auto"/>
        <w:bottom w:val="none" w:sz="0" w:space="0" w:color="auto"/>
        <w:right w:val="none" w:sz="0" w:space="0" w:color="auto"/>
      </w:divBdr>
    </w:div>
    <w:div w:id="236330003">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254554190">
      <w:bodyDiv w:val="1"/>
      <w:marLeft w:val="0"/>
      <w:marRight w:val="0"/>
      <w:marTop w:val="0"/>
      <w:marBottom w:val="0"/>
      <w:divBdr>
        <w:top w:val="none" w:sz="0" w:space="0" w:color="auto"/>
        <w:left w:val="none" w:sz="0" w:space="0" w:color="auto"/>
        <w:bottom w:val="none" w:sz="0" w:space="0" w:color="auto"/>
        <w:right w:val="none" w:sz="0" w:space="0" w:color="auto"/>
      </w:divBdr>
    </w:div>
    <w:div w:id="263080468">
      <w:bodyDiv w:val="1"/>
      <w:marLeft w:val="0"/>
      <w:marRight w:val="0"/>
      <w:marTop w:val="0"/>
      <w:marBottom w:val="0"/>
      <w:divBdr>
        <w:top w:val="none" w:sz="0" w:space="0" w:color="auto"/>
        <w:left w:val="none" w:sz="0" w:space="0" w:color="auto"/>
        <w:bottom w:val="none" w:sz="0" w:space="0" w:color="auto"/>
        <w:right w:val="none" w:sz="0" w:space="0" w:color="auto"/>
      </w:divBdr>
    </w:div>
    <w:div w:id="303972400">
      <w:bodyDiv w:val="1"/>
      <w:marLeft w:val="0"/>
      <w:marRight w:val="0"/>
      <w:marTop w:val="0"/>
      <w:marBottom w:val="0"/>
      <w:divBdr>
        <w:top w:val="none" w:sz="0" w:space="0" w:color="auto"/>
        <w:left w:val="none" w:sz="0" w:space="0" w:color="auto"/>
        <w:bottom w:val="none" w:sz="0" w:space="0" w:color="auto"/>
        <w:right w:val="none" w:sz="0" w:space="0" w:color="auto"/>
      </w:divBdr>
    </w:div>
    <w:div w:id="464927759">
      <w:bodyDiv w:val="1"/>
      <w:marLeft w:val="0"/>
      <w:marRight w:val="0"/>
      <w:marTop w:val="0"/>
      <w:marBottom w:val="0"/>
      <w:divBdr>
        <w:top w:val="none" w:sz="0" w:space="0" w:color="auto"/>
        <w:left w:val="none" w:sz="0" w:space="0" w:color="auto"/>
        <w:bottom w:val="none" w:sz="0" w:space="0" w:color="auto"/>
        <w:right w:val="none" w:sz="0" w:space="0" w:color="auto"/>
      </w:divBdr>
    </w:div>
    <w:div w:id="528685515">
      <w:bodyDiv w:val="1"/>
      <w:marLeft w:val="0"/>
      <w:marRight w:val="0"/>
      <w:marTop w:val="0"/>
      <w:marBottom w:val="0"/>
      <w:divBdr>
        <w:top w:val="none" w:sz="0" w:space="0" w:color="auto"/>
        <w:left w:val="none" w:sz="0" w:space="0" w:color="auto"/>
        <w:bottom w:val="none" w:sz="0" w:space="0" w:color="auto"/>
        <w:right w:val="none" w:sz="0" w:space="0" w:color="auto"/>
      </w:divBdr>
    </w:div>
    <w:div w:id="649478665">
      <w:bodyDiv w:val="1"/>
      <w:marLeft w:val="0"/>
      <w:marRight w:val="0"/>
      <w:marTop w:val="0"/>
      <w:marBottom w:val="0"/>
      <w:divBdr>
        <w:top w:val="none" w:sz="0" w:space="0" w:color="auto"/>
        <w:left w:val="none" w:sz="0" w:space="0" w:color="auto"/>
        <w:bottom w:val="none" w:sz="0" w:space="0" w:color="auto"/>
        <w:right w:val="none" w:sz="0" w:space="0" w:color="auto"/>
      </w:divBdr>
    </w:div>
    <w:div w:id="677731143">
      <w:bodyDiv w:val="1"/>
      <w:marLeft w:val="0"/>
      <w:marRight w:val="0"/>
      <w:marTop w:val="0"/>
      <w:marBottom w:val="0"/>
      <w:divBdr>
        <w:top w:val="none" w:sz="0" w:space="0" w:color="auto"/>
        <w:left w:val="none" w:sz="0" w:space="0" w:color="auto"/>
        <w:bottom w:val="none" w:sz="0" w:space="0" w:color="auto"/>
        <w:right w:val="none" w:sz="0" w:space="0" w:color="auto"/>
      </w:divBdr>
    </w:div>
    <w:div w:id="711268204">
      <w:bodyDiv w:val="1"/>
      <w:marLeft w:val="0"/>
      <w:marRight w:val="0"/>
      <w:marTop w:val="0"/>
      <w:marBottom w:val="0"/>
      <w:divBdr>
        <w:top w:val="none" w:sz="0" w:space="0" w:color="auto"/>
        <w:left w:val="none" w:sz="0" w:space="0" w:color="auto"/>
        <w:bottom w:val="none" w:sz="0" w:space="0" w:color="auto"/>
        <w:right w:val="none" w:sz="0" w:space="0" w:color="auto"/>
      </w:divBdr>
    </w:div>
    <w:div w:id="728459171">
      <w:bodyDiv w:val="1"/>
      <w:marLeft w:val="0"/>
      <w:marRight w:val="0"/>
      <w:marTop w:val="0"/>
      <w:marBottom w:val="0"/>
      <w:divBdr>
        <w:top w:val="none" w:sz="0" w:space="0" w:color="auto"/>
        <w:left w:val="none" w:sz="0" w:space="0" w:color="auto"/>
        <w:bottom w:val="none" w:sz="0" w:space="0" w:color="auto"/>
        <w:right w:val="none" w:sz="0" w:space="0" w:color="auto"/>
      </w:divBdr>
    </w:div>
    <w:div w:id="782000146">
      <w:bodyDiv w:val="1"/>
      <w:marLeft w:val="0"/>
      <w:marRight w:val="0"/>
      <w:marTop w:val="0"/>
      <w:marBottom w:val="0"/>
      <w:divBdr>
        <w:top w:val="none" w:sz="0" w:space="0" w:color="auto"/>
        <w:left w:val="none" w:sz="0" w:space="0" w:color="auto"/>
        <w:bottom w:val="none" w:sz="0" w:space="0" w:color="auto"/>
        <w:right w:val="none" w:sz="0" w:space="0" w:color="auto"/>
      </w:divBdr>
    </w:div>
    <w:div w:id="785005747">
      <w:bodyDiv w:val="1"/>
      <w:marLeft w:val="0"/>
      <w:marRight w:val="0"/>
      <w:marTop w:val="0"/>
      <w:marBottom w:val="0"/>
      <w:divBdr>
        <w:top w:val="none" w:sz="0" w:space="0" w:color="auto"/>
        <w:left w:val="none" w:sz="0" w:space="0" w:color="auto"/>
        <w:bottom w:val="none" w:sz="0" w:space="0" w:color="auto"/>
        <w:right w:val="none" w:sz="0" w:space="0" w:color="auto"/>
      </w:divBdr>
    </w:div>
    <w:div w:id="787894648">
      <w:bodyDiv w:val="1"/>
      <w:marLeft w:val="0"/>
      <w:marRight w:val="0"/>
      <w:marTop w:val="0"/>
      <w:marBottom w:val="0"/>
      <w:divBdr>
        <w:top w:val="none" w:sz="0" w:space="0" w:color="auto"/>
        <w:left w:val="none" w:sz="0" w:space="0" w:color="auto"/>
        <w:bottom w:val="none" w:sz="0" w:space="0" w:color="auto"/>
        <w:right w:val="none" w:sz="0" w:space="0" w:color="auto"/>
      </w:divBdr>
    </w:div>
    <w:div w:id="794719331">
      <w:bodyDiv w:val="1"/>
      <w:marLeft w:val="0"/>
      <w:marRight w:val="0"/>
      <w:marTop w:val="0"/>
      <w:marBottom w:val="0"/>
      <w:divBdr>
        <w:top w:val="none" w:sz="0" w:space="0" w:color="auto"/>
        <w:left w:val="none" w:sz="0" w:space="0" w:color="auto"/>
        <w:bottom w:val="none" w:sz="0" w:space="0" w:color="auto"/>
        <w:right w:val="none" w:sz="0" w:space="0" w:color="auto"/>
      </w:divBdr>
    </w:div>
    <w:div w:id="806553164">
      <w:bodyDiv w:val="1"/>
      <w:marLeft w:val="0"/>
      <w:marRight w:val="0"/>
      <w:marTop w:val="0"/>
      <w:marBottom w:val="0"/>
      <w:divBdr>
        <w:top w:val="none" w:sz="0" w:space="0" w:color="auto"/>
        <w:left w:val="none" w:sz="0" w:space="0" w:color="auto"/>
        <w:bottom w:val="none" w:sz="0" w:space="0" w:color="auto"/>
        <w:right w:val="none" w:sz="0" w:space="0" w:color="auto"/>
      </w:divBdr>
    </w:div>
    <w:div w:id="823621029">
      <w:bodyDiv w:val="1"/>
      <w:marLeft w:val="0"/>
      <w:marRight w:val="0"/>
      <w:marTop w:val="0"/>
      <w:marBottom w:val="0"/>
      <w:divBdr>
        <w:top w:val="none" w:sz="0" w:space="0" w:color="auto"/>
        <w:left w:val="none" w:sz="0" w:space="0" w:color="auto"/>
        <w:bottom w:val="none" w:sz="0" w:space="0" w:color="auto"/>
        <w:right w:val="none" w:sz="0" w:space="0" w:color="auto"/>
      </w:divBdr>
    </w:div>
    <w:div w:id="873226697">
      <w:bodyDiv w:val="1"/>
      <w:marLeft w:val="0"/>
      <w:marRight w:val="0"/>
      <w:marTop w:val="0"/>
      <w:marBottom w:val="0"/>
      <w:divBdr>
        <w:top w:val="none" w:sz="0" w:space="0" w:color="auto"/>
        <w:left w:val="none" w:sz="0" w:space="0" w:color="auto"/>
        <w:bottom w:val="none" w:sz="0" w:space="0" w:color="auto"/>
        <w:right w:val="none" w:sz="0" w:space="0" w:color="auto"/>
      </w:divBdr>
    </w:div>
    <w:div w:id="874734221">
      <w:bodyDiv w:val="1"/>
      <w:marLeft w:val="0"/>
      <w:marRight w:val="0"/>
      <w:marTop w:val="0"/>
      <w:marBottom w:val="0"/>
      <w:divBdr>
        <w:top w:val="none" w:sz="0" w:space="0" w:color="auto"/>
        <w:left w:val="none" w:sz="0" w:space="0" w:color="auto"/>
        <w:bottom w:val="none" w:sz="0" w:space="0" w:color="auto"/>
        <w:right w:val="none" w:sz="0" w:space="0" w:color="auto"/>
      </w:divBdr>
    </w:div>
    <w:div w:id="884290272">
      <w:bodyDiv w:val="1"/>
      <w:marLeft w:val="0"/>
      <w:marRight w:val="0"/>
      <w:marTop w:val="0"/>
      <w:marBottom w:val="0"/>
      <w:divBdr>
        <w:top w:val="none" w:sz="0" w:space="0" w:color="auto"/>
        <w:left w:val="none" w:sz="0" w:space="0" w:color="auto"/>
        <w:bottom w:val="none" w:sz="0" w:space="0" w:color="auto"/>
        <w:right w:val="none" w:sz="0" w:space="0" w:color="auto"/>
      </w:divBdr>
    </w:div>
    <w:div w:id="920796245">
      <w:bodyDiv w:val="1"/>
      <w:marLeft w:val="0"/>
      <w:marRight w:val="0"/>
      <w:marTop w:val="0"/>
      <w:marBottom w:val="0"/>
      <w:divBdr>
        <w:top w:val="none" w:sz="0" w:space="0" w:color="auto"/>
        <w:left w:val="none" w:sz="0" w:space="0" w:color="auto"/>
        <w:bottom w:val="none" w:sz="0" w:space="0" w:color="auto"/>
        <w:right w:val="none" w:sz="0" w:space="0" w:color="auto"/>
      </w:divBdr>
    </w:div>
    <w:div w:id="926958783">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1367636372">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2507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686195">
      <w:bodyDiv w:val="1"/>
      <w:marLeft w:val="0"/>
      <w:marRight w:val="0"/>
      <w:marTop w:val="0"/>
      <w:marBottom w:val="0"/>
      <w:divBdr>
        <w:top w:val="none" w:sz="0" w:space="0" w:color="auto"/>
        <w:left w:val="none" w:sz="0" w:space="0" w:color="auto"/>
        <w:bottom w:val="none" w:sz="0" w:space="0" w:color="auto"/>
        <w:right w:val="none" w:sz="0" w:space="0" w:color="auto"/>
      </w:divBdr>
    </w:div>
    <w:div w:id="970094131">
      <w:bodyDiv w:val="1"/>
      <w:marLeft w:val="0"/>
      <w:marRight w:val="0"/>
      <w:marTop w:val="0"/>
      <w:marBottom w:val="0"/>
      <w:divBdr>
        <w:top w:val="none" w:sz="0" w:space="0" w:color="auto"/>
        <w:left w:val="none" w:sz="0" w:space="0" w:color="auto"/>
        <w:bottom w:val="none" w:sz="0" w:space="0" w:color="auto"/>
        <w:right w:val="none" w:sz="0" w:space="0" w:color="auto"/>
      </w:divBdr>
    </w:div>
    <w:div w:id="982202569">
      <w:bodyDiv w:val="1"/>
      <w:marLeft w:val="0"/>
      <w:marRight w:val="0"/>
      <w:marTop w:val="0"/>
      <w:marBottom w:val="0"/>
      <w:divBdr>
        <w:top w:val="none" w:sz="0" w:space="0" w:color="auto"/>
        <w:left w:val="none" w:sz="0" w:space="0" w:color="auto"/>
        <w:bottom w:val="none" w:sz="0" w:space="0" w:color="auto"/>
        <w:right w:val="none" w:sz="0" w:space="0" w:color="auto"/>
      </w:divBdr>
    </w:div>
    <w:div w:id="1015769578">
      <w:bodyDiv w:val="1"/>
      <w:marLeft w:val="0"/>
      <w:marRight w:val="0"/>
      <w:marTop w:val="0"/>
      <w:marBottom w:val="0"/>
      <w:divBdr>
        <w:top w:val="none" w:sz="0" w:space="0" w:color="auto"/>
        <w:left w:val="none" w:sz="0" w:space="0" w:color="auto"/>
        <w:bottom w:val="none" w:sz="0" w:space="0" w:color="auto"/>
        <w:right w:val="none" w:sz="0" w:space="0" w:color="auto"/>
      </w:divBdr>
    </w:div>
    <w:div w:id="1050033192">
      <w:bodyDiv w:val="1"/>
      <w:marLeft w:val="0"/>
      <w:marRight w:val="0"/>
      <w:marTop w:val="0"/>
      <w:marBottom w:val="0"/>
      <w:divBdr>
        <w:top w:val="none" w:sz="0" w:space="0" w:color="auto"/>
        <w:left w:val="none" w:sz="0" w:space="0" w:color="auto"/>
        <w:bottom w:val="none" w:sz="0" w:space="0" w:color="auto"/>
        <w:right w:val="none" w:sz="0" w:space="0" w:color="auto"/>
      </w:divBdr>
    </w:div>
    <w:div w:id="1200239293">
      <w:bodyDiv w:val="1"/>
      <w:marLeft w:val="0"/>
      <w:marRight w:val="0"/>
      <w:marTop w:val="0"/>
      <w:marBottom w:val="0"/>
      <w:divBdr>
        <w:top w:val="none" w:sz="0" w:space="0" w:color="auto"/>
        <w:left w:val="none" w:sz="0" w:space="0" w:color="auto"/>
        <w:bottom w:val="none" w:sz="0" w:space="0" w:color="auto"/>
        <w:right w:val="none" w:sz="0" w:space="0" w:color="auto"/>
      </w:divBdr>
    </w:div>
    <w:div w:id="1258634833">
      <w:bodyDiv w:val="1"/>
      <w:marLeft w:val="0"/>
      <w:marRight w:val="0"/>
      <w:marTop w:val="0"/>
      <w:marBottom w:val="0"/>
      <w:divBdr>
        <w:top w:val="none" w:sz="0" w:space="0" w:color="auto"/>
        <w:left w:val="none" w:sz="0" w:space="0" w:color="auto"/>
        <w:bottom w:val="none" w:sz="0" w:space="0" w:color="auto"/>
        <w:right w:val="none" w:sz="0" w:space="0" w:color="auto"/>
      </w:divBdr>
    </w:div>
    <w:div w:id="1352100368">
      <w:bodyDiv w:val="1"/>
      <w:marLeft w:val="0"/>
      <w:marRight w:val="0"/>
      <w:marTop w:val="0"/>
      <w:marBottom w:val="0"/>
      <w:divBdr>
        <w:top w:val="none" w:sz="0" w:space="0" w:color="auto"/>
        <w:left w:val="none" w:sz="0" w:space="0" w:color="auto"/>
        <w:bottom w:val="none" w:sz="0" w:space="0" w:color="auto"/>
        <w:right w:val="none" w:sz="0" w:space="0" w:color="auto"/>
      </w:divBdr>
    </w:div>
    <w:div w:id="1356620115">
      <w:bodyDiv w:val="1"/>
      <w:marLeft w:val="0"/>
      <w:marRight w:val="0"/>
      <w:marTop w:val="0"/>
      <w:marBottom w:val="0"/>
      <w:divBdr>
        <w:top w:val="none" w:sz="0" w:space="0" w:color="auto"/>
        <w:left w:val="none" w:sz="0" w:space="0" w:color="auto"/>
        <w:bottom w:val="none" w:sz="0" w:space="0" w:color="auto"/>
        <w:right w:val="none" w:sz="0" w:space="0" w:color="auto"/>
      </w:divBdr>
    </w:div>
    <w:div w:id="1475369711">
      <w:bodyDiv w:val="1"/>
      <w:marLeft w:val="0"/>
      <w:marRight w:val="0"/>
      <w:marTop w:val="0"/>
      <w:marBottom w:val="0"/>
      <w:divBdr>
        <w:top w:val="none" w:sz="0" w:space="0" w:color="auto"/>
        <w:left w:val="none" w:sz="0" w:space="0" w:color="auto"/>
        <w:bottom w:val="none" w:sz="0" w:space="0" w:color="auto"/>
        <w:right w:val="none" w:sz="0" w:space="0" w:color="auto"/>
      </w:divBdr>
    </w:div>
    <w:div w:id="1508207996">
      <w:bodyDiv w:val="1"/>
      <w:marLeft w:val="0"/>
      <w:marRight w:val="0"/>
      <w:marTop w:val="0"/>
      <w:marBottom w:val="0"/>
      <w:divBdr>
        <w:top w:val="none" w:sz="0" w:space="0" w:color="auto"/>
        <w:left w:val="none" w:sz="0" w:space="0" w:color="auto"/>
        <w:bottom w:val="none" w:sz="0" w:space="0" w:color="auto"/>
        <w:right w:val="none" w:sz="0" w:space="0" w:color="auto"/>
      </w:divBdr>
    </w:div>
    <w:div w:id="1542282304">
      <w:bodyDiv w:val="1"/>
      <w:marLeft w:val="0"/>
      <w:marRight w:val="0"/>
      <w:marTop w:val="0"/>
      <w:marBottom w:val="0"/>
      <w:divBdr>
        <w:top w:val="none" w:sz="0" w:space="0" w:color="auto"/>
        <w:left w:val="none" w:sz="0" w:space="0" w:color="auto"/>
        <w:bottom w:val="none" w:sz="0" w:space="0" w:color="auto"/>
        <w:right w:val="none" w:sz="0" w:space="0" w:color="auto"/>
      </w:divBdr>
    </w:div>
    <w:div w:id="1588542631">
      <w:bodyDiv w:val="1"/>
      <w:marLeft w:val="0"/>
      <w:marRight w:val="0"/>
      <w:marTop w:val="0"/>
      <w:marBottom w:val="0"/>
      <w:divBdr>
        <w:top w:val="none" w:sz="0" w:space="0" w:color="auto"/>
        <w:left w:val="none" w:sz="0" w:space="0" w:color="auto"/>
        <w:bottom w:val="none" w:sz="0" w:space="0" w:color="auto"/>
        <w:right w:val="none" w:sz="0" w:space="0" w:color="auto"/>
      </w:divBdr>
    </w:div>
    <w:div w:id="1655184188">
      <w:bodyDiv w:val="1"/>
      <w:marLeft w:val="0"/>
      <w:marRight w:val="0"/>
      <w:marTop w:val="0"/>
      <w:marBottom w:val="0"/>
      <w:divBdr>
        <w:top w:val="none" w:sz="0" w:space="0" w:color="auto"/>
        <w:left w:val="none" w:sz="0" w:space="0" w:color="auto"/>
        <w:bottom w:val="none" w:sz="0" w:space="0" w:color="auto"/>
        <w:right w:val="none" w:sz="0" w:space="0" w:color="auto"/>
      </w:divBdr>
    </w:div>
    <w:div w:id="1677417681">
      <w:bodyDiv w:val="1"/>
      <w:marLeft w:val="0"/>
      <w:marRight w:val="0"/>
      <w:marTop w:val="0"/>
      <w:marBottom w:val="0"/>
      <w:divBdr>
        <w:top w:val="none" w:sz="0" w:space="0" w:color="auto"/>
        <w:left w:val="none" w:sz="0" w:space="0" w:color="auto"/>
        <w:bottom w:val="none" w:sz="0" w:space="0" w:color="auto"/>
        <w:right w:val="none" w:sz="0" w:space="0" w:color="auto"/>
      </w:divBdr>
    </w:div>
    <w:div w:id="1683586489">
      <w:bodyDiv w:val="1"/>
      <w:marLeft w:val="0"/>
      <w:marRight w:val="0"/>
      <w:marTop w:val="0"/>
      <w:marBottom w:val="0"/>
      <w:divBdr>
        <w:top w:val="none" w:sz="0" w:space="0" w:color="auto"/>
        <w:left w:val="none" w:sz="0" w:space="0" w:color="auto"/>
        <w:bottom w:val="none" w:sz="0" w:space="0" w:color="auto"/>
        <w:right w:val="none" w:sz="0" w:space="0" w:color="auto"/>
      </w:divBdr>
    </w:div>
    <w:div w:id="1695107963">
      <w:bodyDiv w:val="1"/>
      <w:marLeft w:val="0"/>
      <w:marRight w:val="0"/>
      <w:marTop w:val="0"/>
      <w:marBottom w:val="0"/>
      <w:divBdr>
        <w:top w:val="none" w:sz="0" w:space="0" w:color="auto"/>
        <w:left w:val="none" w:sz="0" w:space="0" w:color="auto"/>
        <w:bottom w:val="none" w:sz="0" w:space="0" w:color="auto"/>
        <w:right w:val="none" w:sz="0" w:space="0" w:color="auto"/>
      </w:divBdr>
    </w:div>
    <w:div w:id="1730759572">
      <w:bodyDiv w:val="1"/>
      <w:marLeft w:val="0"/>
      <w:marRight w:val="0"/>
      <w:marTop w:val="0"/>
      <w:marBottom w:val="0"/>
      <w:divBdr>
        <w:top w:val="none" w:sz="0" w:space="0" w:color="auto"/>
        <w:left w:val="none" w:sz="0" w:space="0" w:color="auto"/>
        <w:bottom w:val="none" w:sz="0" w:space="0" w:color="auto"/>
        <w:right w:val="none" w:sz="0" w:space="0" w:color="auto"/>
      </w:divBdr>
    </w:div>
    <w:div w:id="1736585869">
      <w:bodyDiv w:val="1"/>
      <w:marLeft w:val="0"/>
      <w:marRight w:val="0"/>
      <w:marTop w:val="0"/>
      <w:marBottom w:val="0"/>
      <w:divBdr>
        <w:top w:val="none" w:sz="0" w:space="0" w:color="auto"/>
        <w:left w:val="none" w:sz="0" w:space="0" w:color="auto"/>
        <w:bottom w:val="none" w:sz="0" w:space="0" w:color="auto"/>
        <w:right w:val="none" w:sz="0" w:space="0" w:color="auto"/>
      </w:divBdr>
    </w:div>
    <w:div w:id="1748726755">
      <w:bodyDiv w:val="1"/>
      <w:marLeft w:val="0"/>
      <w:marRight w:val="0"/>
      <w:marTop w:val="0"/>
      <w:marBottom w:val="0"/>
      <w:divBdr>
        <w:top w:val="none" w:sz="0" w:space="0" w:color="auto"/>
        <w:left w:val="none" w:sz="0" w:space="0" w:color="auto"/>
        <w:bottom w:val="none" w:sz="0" w:space="0" w:color="auto"/>
        <w:right w:val="none" w:sz="0" w:space="0" w:color="auto"/>
      </w:divBdr>
    </w:div>
    <w:div w:id="1893342367">
      <w:bodyDiv w:val="1"/>
      <w:marLeft w:val="0"/>
      <w:marRight w:val="0"/>
      <w:marTop w:val="0"/>
      <w:marBottom w:val="0"/>
      <w:divBdr>
        <w:top w:val="none" w:sz="0" w:space="0" w:color="auto"/>
        <w:left w:val="none" w:sz="0" w:space="0" w:color="auto"/>
        <w:bottom w:val="none" w:sz="0" w:space="0" w:color="auto"/>
        <w:right w:val="none" w:sz="0" w:space="0" w:color="auto"/>
      </w:divBdr>
    </w:div>
    <w:div w:id="1933590078">
      <w:bodyDiv w:val="1"/>
      <w:marLeft w:val="0"/>
      <w:marRight w:val="0"/>
      <w:marTop w:val="0"/>
      <w:marBottom w:val="0"/>
      <w:divBdr>
        <w:top w:val="none" w:sz="0" w:space="0" w:color="auto"/>
        <w:left w:val="none" w:sz="0" w:space="0" w:color="auto"/>
        <w:bottom w:val="none" w:sz="0" w:space="0" w:color="auto"/>
        <w:right w:val="none" w:sz="0" w:space="0" w:color="auto"/>
      </w:divBdr>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435643">
      <w:bodyDiv w:val="1"/>
      <w:marLeft w:val="0"/>
      <w:marRight w:val="0"/>
      <w:marTop w:val="0"/>
      <w:marBottom w:val="0"/>
      <w:divBdr>
        <w:top w:val="none" w:sz="0" w:space="0" w:color="auto"/>
        <w:left w:val="none" w:sz="0" w:space="0" w:color="auto"/>
        <w:bottom w:val="none" w:sz="0" w:space="0" w:color="auto"/>
        <w:right w:val="none" w:sz="0" w:space="0" w:color="auto"/>
      </w:divBdr>
    </w:div>
    <w:div w:id="195397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tenderoffice@sars.gov.za" TargetMode="External"/><Relationship Id="rId3" Type="http://schemas.openxmlformats.org/officeDocument/2006/relationships/customXml" Target="../customXml/item2.xml"/><Relationship Id="rId21" Type="http://schemas.openxmlformats.org/officeDocument/2006/relationships/hyperlink" Target="mailto:anti-corruption@sars.gov.za"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tenderoffice@sars.gov.za" TargetMode="External"/><Relationship Id="rId2" Type="http://schemas.openxmlformats.org/officeDocument/2006/relationships/customXml" Target="../customXml/item1.xml"/><Relationship Id="rId16" Type="http://schemas.openxmlformats.org/officeDocument/2006/relationships/hyperlink" Target="https://teams.microsoft.com/l/meetup-join/19%3ameeting_YTY3NWMwNGUtMDVkYi00Y2ZmLWJlYzktNjJmZDk4NWQ3ZGZj%40thread.v2/0?context=%7b%22Tid%22%3a%222fc8b005-cac5-4df9-b0fa-2b50ea78e23e%22%2c%22Oid%22%3a%22b1ee0076-b549-48e8-ac44-bc5f1d97be00%22%7d" TargetMode="External"/><Relationship Id="rId20"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SD.gov.z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2.xml><?xml version="1.0" encoding="utf-8"?>
<ds:datastoreItem xmlns:ds="http://schemas.openxmlformats.org/officeDocument/2006/customXml" ds:itemID="{78A8A58D-07BB-4C5E-94B0-A5197E082CB5}">
  <ds:schemaRefs>
    <ds:schemaRef ds:uri="http://schemas.openxmlformats.org/officeDocument/2006/bibliography"/>
  </ds:schemaRefs>
</ds:datastoreItem>
</file>

<file path=customXml/itemProps3.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4.xml><?xml version="1.0" encoding="utf-8"?>
<ds:datastoreItem xmlns:ds="http://schemas.openxmlformats.org/officeDocument/2006/customXml" ds:itemID="{AAA11028-296E-4967-BF12-B019F349A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9885</Words>
  <Characters>53945</Characters>
  <Application>Microsoft Office Word</Application>
  <DocSecurity>0</DocSecurity>
  <Lines>449</Lines>
  <Paragraphs>127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63703</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Magadeni</dc:creator>
  <cp:lastModifiedBy>Siseko Lande</cp:lastModifiedBy>
  <cp:revision>2</cp:revision>
  <cp:lastPrinted>2022-10-13T06:29:00Z</cp:lastPrinted>
  <dcterms:created xsi:type="dcterms:W3CDTF">2024-12-13T10:29:00Z</dcterms:created>
  <dcterms:modified xsi:type="dcterms:W3CDTF">2024-12-13T10:29:00Z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Order">
    <vt:r8>46900</vt:r8>
  </property>
</Properties>
</file>